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BDFD8" w14:textId="77777777" w:rsidR="00D03D42" w:rsidRPr="00542387" w:rsidRDefault="00D03D42" w:rsidP="00D03D42">
      <w:pPr>
        <w:jc w:val="center"/>
        <w:rPr>
          <w:rFonts w:ascii="Cambria" w:hAnsi="Cambria"/>
          <w:b/>
          <w:bCs/>
          <w:noProof/>
          <w:color w:val="1F3864" w:themeColor="accent1" w:themeShade="80"/>
          <w:sz w:val="36"/>
          <w:szCs w:val="36"/>
        </w:rPr>
      </w:pPr>
      <w:r w:rsidRPr="00542387">
        <w:rPr>
          <w:rFonts w:ascii="Cambria" w:hAnsi="Cambria"/>
          <w:b/>
          <w:bCs/>
          <w:noProof/>
          <w:color w:val="1F3864" w:themeColor="accent1" w:themeShade="80"/>
          <w:sz w:val="36"/>
          <w:szCs w:val="36"/>
        </w:rPr>
        <w:t>B J E L O V A R S K O - B I L O G O R S K A  Ž U P A N I J A</w:t>
      </w:r>
    </w:p>
    <w:p w14:paraId="12B307C9" w14:textId="36471279" w:rsidR="00E16869" w:rsidRPr="00542387" w:rsidRDefault="00D03D42" w:rsidP="00D03D42">
      <w:pPr>
        <w:jc w:val="center"/>
        <w:rPr>
          <w:b/>
          <w:bCs/>
          <w:noProof/>
          <w:color w:val="1F3864" w:themeColor="accent1" w:themeShade="80"/>
        </w:rPr>
      </w:pPr>
      <w:r w:rsidRPr="00542387">
        <w:rPr>
          <w:rFonts w:ascii="Cambria" w:hAnsi="Cambria"/>
          <w:b/>
          <w:bCs/>
          <w:noProof/>
          <w:color w:val="1F3864" w:themeColor="accent1" w:themeShade="80"/>
          <w:sz w:val="36"/>
          <w:szCs w:val="36"/>
        </w:rPr>
        <w:t>O P Ć I N A  V E L I K A  P I S A N I C A</w:t>
      </w:r>
    </w:p>
    <w:p w14:paraId="6C9D9461" w14:textId="7ADABBC6" w:rsidR="00E16869" w:rsidRDefault="00E16869" w:rsidP="001377FB">
      <w:pPr>
        <w:jc w:val="center"/>
        <w:rPr>
          <w:noProof/>
        </w:rPr>
      </w:pPr>
    </w:p>
    <w:p w14:paraId="11249FD3" w14:textId="56606978" w:rsidR="00E16869" w:rsidRDefault="00E16869" w:rsidP="001377FB">
      <w:pPr>
        <w:jc w:val="center"/>
        <w:rPr>
          <w:noProof/>
        </w:rPr>
      </w:pPr>
    </w:p>
    <w:p w14:paraId="2D1134F5" w14:textId="30F09177" w:rsidR="00E16869" w:rsidRDefault="00E16869" w:rsidP="001377FB">
      <w:pPr>
        <w:jc w:val="center"/>
        <w:rPr>
          <w:noProof/>
        </w:rPr>
      </w:pPr>
    </w:p>
    <w:p w14:paraId="601E5E8C" w14:textId="18C570C2" w:rsidR="00E16869" w:rsidRDefault="006D12B7" w:rsidP="001377FB">
      <w:pPr>
        <w:jc w:val="center"/>
        <w:rPr>
          <w:noProof/>
        </w:rPr>
      </w:pPr>
      <w:r>
        <w:rPr>
          <w:noProof/>
        </w:rPr>
        <w:drawing>
          <wp:anchor distT="0" distB="0" distL="114300" distR="114300" simplePos="0" relativeHeight="251658240" behindDoc="0" locked="0" layoutInCell="1" allowOverlap="1" wp14:anchorId="270D5911" wp14:editId="5060008F">
            <wp:simplePos x="0" y="0"/>
            <wp:positionH relativeFrom="column">
              <wp:posOffset>2129652</wp:posOffset>
            </wp:positionH>
            <wp:positionV relativeFrom="paragraph">
              <wp:posOffset>242349</wp:posOffset>
            </wp:positionV>
            <wp:extent cx="1106390" cy="1129085"/>
            <wp:effectExtent l="0" t="0" r="0" b="0"/>
            <wp:wrapNone/>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pic:cNvPicPr>
                      <a:picLocks noChangeAspect="1"/>
                    </pic:cNvPicPr>
                  </pic:nvPicPr>
                  <pic:blipFill>
                    <a:blip r:embed="rId9">
                      <a:extLst>
                        <a:ext uri="{BEBA8EAE-BF5A-486C-A8C5-ECC9F3942E4B}">
                          <a14:imgProps xmlns:a14="http://schemas.microsoft.com/office/drawing/2010/main">
                            <a14:imgLayer r:embed="rId10">
                              <a14:imgEffect>
                                <a14:backgroundRemoval t="10000" b="90000" l="10000" r="90000">
                                  <a14:foregroundMark x1="41026" y1="85427" x2="23590" y2="80402"/>
                                  <a14:foregroundMark x1="23590" y1="80402" x2="23590" y2="79899"/>
                                  <a14:foregroundMark x1="38974" y1="84422" x2="42564" y2="85427"/>
                                  <a14:foregroundMark x1="53333" y1="85930" x2="74872" y2="79899"/>
                                </a14:backgroundRemoval>
                              </a14:imgEffect>
                            </a14:imgLayer>
                          </a14:imgProps>
                        </a:ext>
                        <a:ext uri="{28A0092B-C50C-407E-A947-70E740481C1C}">
                          <a14:useLocalDpi xmlns:a14="http://schemas.microsoft.com/office/drawing/2010/main" val="0"/>
                        </a:ext>
                      </a:extLst>
                    </a:blip>
                    <a:stretch>
                      <a:fillRect/>
                    </a:stretch>
                  </pic:blipFill>
                  <pic:spPr bwMode="auto">
                    <a:xfrm>
                      <a:off x="0" y="0"/>
                      <a:ext cx="1126655" cy="11497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A542F9" w14:textId="0BCD3953" w:rsidR="00E16869" w:rsidRDefault="00E16869" w:rsidP="001377FB">
      <w:pPr>
        <w:jc w:val="center"/>
        <w:rPr>
          <w:noProof/>
        </w:rPr>
      </w:pPr>
    </w:p>
    <w:p w14:paraId="17654A35" w14:textId="697AE250" w:rsidR="00E16869" w:rsidRDefault="00E16869" w:rsidP="001377FB">
      <w:pPr>
        <w:jc w:val="center"/>
        <w:rPr>
          <w:noProof/>
        </w:rPr>
      </w:pPr>
    </w:p>
    <w:p w14:paraId="5DAB0B4B" w14:textId="075D1398" w:rsidR="00E16869" w:rsidRDefault="00E16869" w:rsidP="001377FB">
      <w:pPr>
        <w:jc w:val="center"/>
        <w:rPr>
          <w:noProof/>
        </w:rPr>
      </w:pPr>
    </w:p>
    <w:p w14:paraId="11C12C55" w14:textId="77777777" w:rsidR="00E16869" w:rsidRDefault="00E16869" w:rsidP="001377FB">
      <w:pPr>
        <w:jc w:val="center"/>
        <w:rPr>
          <w:noProof/>
        </w:rPr>
      </w:pPr>
    </w:p>
    <w:p w14:paraId="1FFC843F" w14:textId="77777777" w:rsidR="00E16869" w:rsidRDefault="00E16869" w:rsidP="001377FB">
      <w:pPr>
        <w:jc w:val="center"/>
        <w:rPr>
          <w:noProof/>
        </w:rPr>
      </w:pPr>
    </w:p>
    <w:p w14:paraId="42693721" w14:textId="77777777" w:rsidR="00E16869" w:rsidRDefault="00E16869" w:rsidP="001377FB">
      <w:pPr>
        <w:jc w:val="center"/>
        <w:rPr>
          <w:noProof/>
        </w:rPr>
      </w:pPr>
    </w:p>
    <w:p w14:paraId="704D0110" w14:textId="77777777" w:rsidR="00E16869" w:rsidRDefault="00E16869" w:rsidP="001377FB">
      <w:pPr>
        <w:jc w:val="center"/>
        <w:rPr>
          <w:noProof/>
        </w:rPr>
      </w:pPr>
    </w:p>
    <w:p w14:paraId="4209728B" w14:textId="77777777" w:rsidR="00E16869" w:rsidRDefault="00E16869" w:rsidP="001377FB">
      <w:pPr>
        <w:jc w:val="center"/>
        <w:rPr>
          <w:noProof/>
        </w:rPr>
      </w:pPr>
    </w:p>
    <w:p w14:paraId="36B6F3B2" w14:textId="77777777" w:rsidR="00E16869" w:rsidRDefault="00E16869" w:rsidP="001377FB">
      <w:pPr>
        <w:jc w:val="center"/>
        <w:rPr>
          <w:noProof/>
        </w:rPr>
      </w:pPr>
    </w:p>
    <w:p w14:paraId="497A59A1" w14:textId="77777777" w:rsidR="00E16869" w:rsidRPr="000F1060" w:rsidRDefault="00E16869" w:rsidP="001377FB">
      <w:pPr>
        <w:jc w:val="center"/>
        <w:rPr>
          <w:rFonts w:ascii="Cambria" w:hAnsi="Cambria"/>
          <w:noProof/>
        </w:rPr>
      </w:pPr>
    </w:p>
    <w:p w14:paraId="06BA2EF2" w14:textId="77777777" w:rsidR="00B50E17" w:rsidRDefault="00B50E17" w:rsidP="00B50E17">
      <w:pPr>
        <w:spacing w:after="0"/>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6039D2D" w14:textId="77777777" w:rsidR="009A536B" w:rsidRDefault="009A536B" w:rsidP="00B50E17">
      <w:pPr>
        <w:spacing w:after="0"/>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B4A9CD4" w14:textId="72A05944" w:rsidR="00D03D42" w:rsidRPr="00542387" w:rsidRDefault="00D03D42" w:rsidP="00D03D42">
      <w:pPr>
        <w:spacing w:after="0"/>
        <w:jc w:val="center"/>
        <w:rPr>
          <w:rFonts w:ascii="Cambria" w:hAnsi="Cambria"/>
          <w:b/>
          <w:iCs/>
          <w:color w:val="1F3864" w:themeColor="accent1" w:themeShade="8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42387">
        <w:rPr>
          <w:rFonts w:ascii="Cambria" w:hAnsi="Cambria"/>
          <w:b/>
          <w:iCs/>
          <w:color w:val="1F3864" w:themeColor="accent1" w:themeShade="8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STRATEGIJA UPRAVLJANJA NE</w:t>
      </w:r>
      <w:r w:rsidR="0061242E">
        <w:rPr>
          <w:rFonts w:ascii="Cambria" w:hAnsi="Cambria"/>
          <w:b/>
          <w:iCs/>
          <w:color w:val="1F3864" w:themeColor="accent1" w:themeShade="8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w:t>
      </w:r>
      <w:r w:rsidRPr="00542387">
        <w:rPr>
          <w:rFonts w:ascii="Cambria" w:hAnsi="Cambria"/>
          <w:b/>
          <w:iCs/>
          <w:color w:val="1F3864" w:themeColor="accent1" w:themeShade="8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RETNINAMA I POKRETNINAMA U VLASNIŠTVU OPĆINE VELIKA PISANICA</w:t>
      </w:r>
    </w:p>
    <w:p w14:paraId="53968A6F" w14:textId="77777777" w:rsidR="00D03D42" w:rsidRPr="00542387" w:rsidRDefault="00D03D42" w:rsidP="00D03D42">
      <w:pPr>
        <w:spacing w:after="0"/>
        <w:jc w:val="center"/>
        <w:rPr>
          <w:rFonts w:ascii="Cambria" w:hAnsi="Cambria"/>
          <w:b/>
          <w:iCs/>
          <w:color w:val="1F3864" w:themeColor="accent1" w:themeShade="8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42387">
        <w:rPr>
          <w:rFonts w:ascii="Cambria" w:hAnsi="Cambria"/>
          <w:b/>
          <w:iCs/>
          <w:color w:val="1F3864" w:themeColor="accent1" w:themeShade="80"/>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ZA RAZDOBLJE OD 2027. DO 2035. GODINE</w:t>
      </w:r>
    </w:p>
    <w:p w14:paraId="4384B86A" w14:textId="77777777" w:rsidR="001801C2" w:rsidRDefault="001801C2" w:rsidP="00D03D42">
      <w:pPr>
        <w:spacing w:after="0"/>
        <w:jc w:val="center"/>
        <w:rPr>
          <w:rFonts w:ascii="Cambria" w:hAnsi="Cambria"/>
          <w:b/>
          <w:iCs/>
          <w:color w:val="1F3864" w:themeColor="accent1" w:themeShade="80"/>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68943CD" w14:textId="77777777" w:rsidR="009A536B" w:rsidRDefault="009A536B" w:rsidP="00D03D42">
      <w:pPr>
        <w:spacing w:after="0"/>
        <w:jc w:val="center"/>
        <w:rPr>
          <w:rFonts w:ascii="Cambria" w:hAnsi="Cambria"/>
          <w:b/>
          <w:iCs/>
          <w:color w:val="1F3864" w:themeColor="accent1" w:themeShade="80"/>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D068874" w14:textId="77777777" w:rsidR="001801C2" w:rsidRDefault="001801C2" w:rsidP="00D03D42">
      <w:pPr>
        <w:spacing w:after="0"/>
        <w:jc w:val="center"/>
        <w:rPr>
          <w:rFonts w:ascii="Cambria" w:hAnsi="Cambria"/>
          <w:b/>
          <w:iCs/>
          <w:color w:val="1F3864" w:themeColor="accent1" w:themeShade="80"/>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A2C84CD" w14:textId="77777777" w:rsidR="004458A6" w:rsidRPr="00542387" w:rsidRDefault="004458A6" w:rsidP="00D03D42">
      <w:pPr>
        <w:spacing w:after="0"/>
        <w:jc w:val="center"/>
        <w:rPr>
          <w:rFonts w:ascii="Cambria" w:hAnsi="Cambria"/>
          <w:b/>
          <w:iCs/>
          <w:color w:val="1F3864" w:themeColor="accent1" w:themeShade="80"/>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D53759A" w14:textId="6BB7CE51" w:rsidR="00D03D42" w:rsidRPr="00542387" w:rsidRDefault="00D03D42" w:rsidP="00D03D42">
      <w:pPr>
        <w:spacing w:after="0"/>
        <w:jc w:val="center"/>
        <w:rPr>
          <w:rFonts w:ascii="Cambria" w:hAnsi="Cambria"/>
          <w:b/>
          <w:iCs/>
          <w:color w:val="1F3864" w:themeColor="accent1" w:themeShade="80"/>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42387">
        <w:rPr>
          <w:rFonts w:ascii="Cambria" w:hAnsi="Cambria"/>
          <w:b/>
          <w:iCs/>
          <w:color w:val="1F3864" w:themeColor="accent1" w:themeShade="80"/>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Velika Pisanica, svibanj 2026.</w:t>
      </w:r>
    </w:p>
    <w:sdt>
      <w:sdtPr>
        <w:rPr>
          <w:rFonts w:ascii="Calibri" w:hAnsi="Calibri"/>
          <w:b w:val="0"/>
          <w:bCs w:val="0"/>
          <w:color w:val="auto"/>
          <w:sz w:val="22"/>
          <w:szCs w:val="22"/>
          <w:lang w:eastAsia="hr-HR"/>
        </w:rPr>
        <w:id w:val="-713578271"/>
        <w:docPartObj>
          <w:docPartGallery w:val="Table of Contents"/>
          <w:docPartUnique/>
        </w:docPartObj>
      </w:sdtPr>
      <w:sdtContent>
        <w:p w14:paraId="4459F8A2" w14:textId="1692DD12" w:rsidR="004458A6" w:rsidRPr="004458A6" w:rsidRDefault="009C6941" w:rsidP="004458A6">
          <w:pPr>
            <w:pStyle w:val="TOCNaslov"/>
            <w:jc w:val="left"/>
          </w:pPr>
          <w:r>
            <w:t>Sadržaj</w:t>
          </w:r>
          <w:r w:rsidR="00BA7C25">
            <w:rPr>
              <w:rFonts w:ascii="Calibri" w:hAnsi="Calibri"/>
              <w:b w:val="0"/>
              <w:bCs w:val="0"/>
            </w:rPr>
            <w:fldChar w:fldCharType="begin"/>
          </w:r>
          <w:r w:rsidR="00BA7C25">
            <w:rPr>
              <w:b w:val="0"/>
              <w:bCs w:val="0"/>
            </w:rPr>
            <w:instrText xml:space="preserve"> TOC \o "1-6" \h \z \u </w:instrText>
          </w:r>
          <w:r w:rsidR="00BA7C25">
            <w:rPr>
              <w:rFonts w:ascii="Calibri" w:hAnsi="Calibri"/>
              <w:b w:val="0"/>
              <w:bCs w:val="0"/>
            </w:rPr>
            <w:fldChar w:fldCharType="separate"/>
          </w:r>
        </w:p>
        <w:p w14:paraId="4AA427AE" w14:textId="3B48023E" w:rsidR="004458A6" w:rsidRPr="004458A6" w:rsidRDefault="004458A6" w:rsidP="004458A6">
          <w:pPr>
            <w:pStyle w:val="Sadraj1"/>
            <w:rPr>
              <w:rFonts w:ascii="Cambria" w:eastAsiaTheme="minorEastAsia" w:hAnsi="Cambria" w:cstheme="minorBidi"/>
              <w:b w:val="0"/>
              <w:bCs w:val="0"/>
              <w:i w:val="0"/>
              <w:iCs w:val="0"/>
              <w:noProof/>
              <w:kern w:val="2"/>
              <w14:ligatures w14:val="standardContextual"/>
            </w:rPr>
          </w:pPr>
          <w:hyperlink w:anchor="_Toc239074110" w:history="1">
            <w:r w:rsidRPr="004458A6">
              <w:rPr>
                <w:rStyle w:val="Hiperveza"/>
                <w:rFonts w:ascii="Cambria" w:hAnsi="Cambria"/>
                <w:i w:val="0"/>
                <w:iCs w:val="0"/>
                <w:noProof/>
              </w:rPr>
              <w:t>1. UVOD</w:t>
            </w:r>
            <w:r w:rsidRPr="004458A6">
              <w:rPr>
                <w:rFonts w:ascii="Cambria" w:hAnsi="Cambria"/>
                <w:i w:val="0"/>
                <w:iCs w:val="0"/>
                <w:noProof/>
                <w:webHidden/>
              </w:rPr>
              <w:tab/>
            </w:r>
            <w:r w:rsidRPr="004458A6">
              <w:rPr>
                <w:rFonts w:ascii="Cambria" w:hAnsi="Cambria"/>
                <w:i w:val="0"/>
                <w:iCs w:val="0"/>
                <w:noProof/>
                <w:webHidden/>
              </w:rPr>
              <w:fldChar w:fldCharType="begin"/>
            </w:r>
            <w:r w:rsidRPr="004458A6">
              <w:rPr>
                <w:rFonts w:ascii="Cambria" w:hAnsi="Cambria"/>
                <w:i w:val="0"/>
                <w:iCs w:val="0"/>
                <w:noProof/>
                <w:webHidden/>
              </w:rPr>
              <w:instrText xml:space="preserve"> PAGEREF _Toc239074110 \h </w:instrText>
            </w:r>
            <w:r w:rsidRPr="004458A6">
              <w:rPr>
                <w:rFonts w:ascii="Cambria" w:hAnsi="Cambria"/>
                <w:i w:val="0"/>
                <w:iCs w:val="0"/>
                <w:noProof/>
                <w:webHidden/>
              </w:rPr>
            </w:r>
            <w:r w:rsidRPr="004458A6">
              <w:rPr>
                <w:rFonts w:ascii="Cambria" w:hAnsi="Cambria"/>
                <w:i w:val="0"/>
                <w:iCs w:val="0"/>
                <w:noProof/>
                <w:webHidden/>
              </w:rPr>
              <w:fldChar w:fldCharType="separate"/>
            </w:r>
            <w:r w:rsidR="0032146C">
              <w:rPr>
                <w:rFonts w:ascii="Cambria" w:hAnsi="Cambria"/>
                <w:i w:val="0"/>
                <w:iCs w:val="0"/>
                <w:noProof/>
                <w:webHidden/>
              </w:rPr>
              <w:t>5</w:t>
            </w:r>
            <w:r w:rsidRPr="004458A6">
              <w:rPr>
                <w:rFonts w:ascii="Cambria" w:hAnsi="Cambria"/>
                <w:i w:val="0"/>
                <w:iCs w:val="0"/>
                <w:noProof/>
                <w:webHidden/>
              </w:rPr>
              <w:fldChar w:fldCharType="end"/>
            </w:r>
          </w:hyperlink>
        </w:p>
        <w:p w14:paraId="16932D55" w14:textId="78E3DEB5"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11" w:history="1">
            <w:r w:rsidRPr="004458A6">
              <w:rPr>
                <w:rStyle w:val="Hiperveza"/>
                <w:rFonts w:ascii="Cambria" w:hAnsi="Cambria"/>
                <w:noProof/>
              </w:rPr>
              <w:t>1.1. Svrha i obuhvat Strategije upravljanja i raspolaganja nekretninama i pokretninama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_Toc239074111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6</w:t>
            </w:r>
            <w:r w:rsidRPr="004458A6">
              <w:rPr>
                <w:rFonts w:ascii="Cambria" w:hAnsi="Cambria"/>
                <w:noProof/>
                <w:webHidden/>
              </w:rPr>
              <w:fldChar w:fldCharType="end"/>
            </w:r>
          </w:hyperlink>
        </w:p>
        <w:p w14:paraId="273ED7AB" w14:textId="362DEE2B"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12" w:history="1">
            <w:r w:rsidRPr="004458A6">
              <w:rPr>
                <w:rStyle w:val="Hiperveza"/>
                <w:rFonts w:ascii="Cambria" w:hAnsi="Cambria"/>
                <w:noProof/>
              </w:rPr>
              <w:t>1.2. Metodološka i planska polazišta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_Toc239074112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7</w:t>
            </w:r>
            <w:r w:rsidRPr="004458A6">
              <w:rPr>
                <w:rFonts w:ascii="Cambria" w:hAnsi="Cambria"/>
                <w:noProof/>
                <w:webHidden/>
              </w:rPr>
              <w:fldChar w:fldCharType="end"/>
            </w:r>
          </w:hyperlink>
        </w:p>
        <w:p w14:paraId="30E48108" w14:textId="4FBE636E"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13" w:history="1">
            <w:r w:rsidRPr="004458A6">
              <w:rPr>
                <w:rStyle w:val="Hiperveza"/>
                <w:rFonts w:ascii="Cambria" w:hAnsi="Cambria"/>
                <w:noProof/>
              </w:rPr>
              <w:t>1.3. Značenje pojmova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_Toc239074113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7</w:t>
            </w:r>
            <w:r w:rsidRPr="004458A6">
              <w:rPr>
                <w:rFonts w:ascii="Cambria" w:hAnsi="Cambria"/>
                <w:noProof/>
                <w:webHidden/>
              </w:rPr>
              <w:fldChar w:fldCharType="end"/>
            </w:r>
          </w:hyperlink>
        </w:p>
        <w:p w14:paraId="4936D571" w14:textId="5AAD677E"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14" w:history="1">
            <w:r w:rsidRPr="004458A6">
              <w:rPr>
                <w:rStyle w:val="Hiperveza"/>
                <w:rFonts w:ascii="Cambria" w:hAnsi="Cambria"/>
                <w:noProof/>
              </w:rPr>
              <w:t>1.4. Vizija i načela upravljanja imovinom</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_Toc239074114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9</w:t>
            </w:r>
            <w:r w:rsidRPr="004458A6">
              <w:rPr>
                <w:rFonts w:ascii="Cambria" w:hAnsi="Cambria"/>
                <w:noProof/>
                <w:webHidden/>
              </w:rPr>
              <w:fldChar w:fldCharType="end"/>
            </w:r>
          </w:hyperlink>
        </w:p>
        <w:p w14:paraId="57A7191B" w14:textId="3EA923A9"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15" w:history="1">
            <w:r w:rsidRPr="004458A6">
              <w:rPr>
                <w:rStyle w:val="Hiperveza"/>
                <w:rFonts w:ascii="Cambria" w:hAnsi="Cambria"/>
                <w:noProof/>
              </w:rPr>
              <w:t>1.4.1. Vizija i misija upravljanja nekretninama i pokretninama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_Toc239074115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10</w:t>
            </w:r>
            <w:r w:rsidRPr="004458A6">
              <w:rPr>
                <w:rFonts w:ascii="Cambria" w:hAnsi="Cambria"/>
                <w:noProof/>
                <w:webHidden/>
              </w:rPr>
              <w:fldChar w:fldCharType="end"/>
            </w:r>
          </w:hyperlink>
        </w:p>
        <w:p w14:paraId="407AFE78" w14:textId="50908B9E"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16" w:history="1">
            <w:r w:rsidRPr="004458A6">
              <w:rPr>
                <w:rStyle w:val="Hiperveza"/>
                <w:rFonts w:ascii="Cambria" w:hAnsi="Cambria"/>
                <w:noProof/>
              </w:rPr>
              <w:t>1.4.2. Načela upravljanja imovinom Općine Velika Pisanica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_Toc239074116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10</w:t>
            </w:r>
            <w:r w:rsidRPr="004458A6">
              <w:rPr>
                <w:rFonts w:ascii="Cambria" w:hAnsi="Cambria"/>
                <w:noProof/>
                <w:webHidden/>
              </w:rPr>
              <w:fldChar w:fldCharType="end"/>
            </w:r>
          </w:hyperlink>
        </w:p>
        <w:p w14:paraId="49811D61" w14:textId="0F1CB3DF" w:rsidR="004458A6" w:rsidRPr="004458A6" w:rsidRDefault="004458A6" w:rsidP="004458A6">
          <w:pPr>
            <w:pStyle w:val="Sadraj1"/>
            <w:rPr>
              <w:rFonts w:ascii="Cambria" w:eastAsiaTheme="minorEastAsia" w:hAnsi="Cambria" w:cstheme="minorBidi"/>
              <w:b w:val="0"/>
              <w:bCs w:val="0"/>
              <w:i w:val="0"/>
              <w:iCs w:val="0"/>
              <w:noProof/>
              <w:kern w:val="2"/>
              <w14:ligatures w14:val="standardContextual"/>
            </w:rPr>
          </w:pPr>
          <w:hyperlink w:anchor="_Toc239074117" w:history="1">
            <w:r w:rsidRPr="004458A6">
              <w:rPr>
                <w:rStyle w:val="Hiperveza"/>
                <w:rFonts w:ascii="Cambria" w:hAnsi="Cambria"/>
                <w:i w:val="0"/>
                <w:iCs w:val="0"/>
                <w:noProof/>
              </w:rPr>
              <w:t>2. NORMATIVNI I INSTITUCIONALNI OKVIR</w:t>
            </w:r>
            <w:r w:rsidRPr="004458A6">
              <w:rPr>
                <w:rFonts w:ascii="Cambria" w:hAnsi="Cambria"/>
                <w:i w:val="0"/>
                <w:iCs w:val="0"/>
                <w:noProof/>
                <w:webHidden/>
              </w:rPr>
              <w:tab/>
            </w:r>
            <w:r w:rsidRPr="004458A6">
              <w:rPr>
                <w:rFonts w:ascii="Cambria" w:hAnsi="Cambria"/>
                <w:i w:val="0"/>
                <w:iCs w:val="0"/>
                <w:noProof/>
                <w:webHidden/>
              </w:rPr>
              <w:fldChar w:fldCharType="begin"/>
            </w:r>
            <w:r w:rsidRPr="004458A6">
              <w:rPr>
                <w:rFonts w:ascii="Cambria" w:hAnsi="Cambria"/>
                <w:i w:val="0"/>
                <w:iCs w:val="0"/>
                <w:noProof/>
                <w:webHidden/>
              </w:rPr>
              <w:instrText xml:space="preserve"> PAGEREF _Toc239074117 \h </w:instrText>
            </w:r>
            <w:r w:rsidRPr="004458A6">
              <w:rPr>
                <w:rFonts w:ascii="Cambria" w:hAnsi="Cambria"/>
                <w:i w:val="0"/>
                <w:iCs w:val="0"/>
                <w:noProof/>
                <w:webHidden/>
              </w:rPr>
            </w:r>
            <w:r w:rsidRPr="004458A6">
              <w:rPr>
                <w:rFonts w:ascii="Cambria" w:hAnsi="Cambria"/>
                <w:i w:val="0"/>
                <w:iCs w:val="0"/>
                <w:noProof/>
                <w:webHidden/>
              </w:rPr>
              <w:fldChar w:fldCharType="separate"/>
            </w:r>
            <w:r w:rsidR="0032146C">
              <w:rPr>
                <w:rFonts w:ascii="Cambria" w:hAnsi="Cambria"/>
                <w:i w:val="0"/>
                <w:iCs w:val="0"/>
                <w:noProof/>
                <w:webHidden/>
              </w:rPr>
              <w:t>11</w:t>
            </w:r>
            <w:r w:rsidRPr="004458A6">
              <w:rPr>
                <w:rFonts w:ascii="Cambria" w:hAnsi="Cambria"/>
                <w:i w:val="0"/>
                <w:iCs w:val="0"/>
                <w:noProof/>
                <w:webHidden/>
              </w:rPr>
              <w:fldChar w:fldCharType="end"/>
            </w:r>
          </w:hyperlink>
        </w:p>
        <w:p w14:paraId="7950FFA1" w14:textId="6FCA29A5"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18" w:history="1">
            <w:r w:rsidRPr="004458A6">
              <w:rPr>
                <w:rStyle w:val="Hiperveza"/>
                <w:rFonts w:ascii="Cambria" w:hAnsi="Cambria"/>
                <w:noProof/>
              </w:rPr>
              <w:t>2.1. Važeći propisi u području upravljanja i raspolaganja imovinom</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_Toc239074118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12</w:t>
            </w:r>
            <w:r w:rsidRPr="004458A6">
              <w:rPr>
                <w:rFonts w:ascii="Cambria" w:hAnsi="Cambria"/>
                <w:noProof/>
                <w:webHidden/>
              </w:rPr>
              <w:fldChar w:fldCharType="end"/>
            </w:r>
          </w:hyperlink>
        </w:p>
        <w:p w14:paraId="336BCB2F" w14:textId="2E791F28"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19" w:history="1">
            <w:r w:rsidRPr="004458A6">
              <w:rPr>
                <w:rStyle w:val="Hiperveza"/>
                <w:rFonts w:ascii="Cambria" w:hAnsi="Cambria"/>
                <w:noProof/>
              </w:rPr>
              <w:t>2.2.  Opći akti Općine Velika Pisanica relevantni za upravljanje imovinom</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_Toc239074119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16</w:t>
            </w:r>
            <w:r w:rsidRPr="004458A6">
              <w:rPr>
                <w:rFonts w:ascii="Cambria" w:hAnsi="Cambria"/>
                <w:noProof/>
                <w:webHidden/>
              </w:rPr>
              <w:fldChar w:fldCharType="end"/>
            </w:r>
          </w:hyperlink>
        </w:p>
        <w:p w14:paraId="495EA21D" w14:textId="43092AD6"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20" w:history="1">
            <w:r w:rsidRPr="004458A6">
              <w:rPr>
                <w:rStyle w:val="Hiperveza"/>
                <w:rFonts w:ascii="Cambria" w:hAnsi="Cambria"/>
                <w:noProof/>
              </w:rPr>
              <w:t>2.3. Nadležnosti tijela Općine Velika Pisanica u upravljanju imovinom</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_Toc239074120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18</w:t>
            </w:r>
            <w:r w:rsidRPr="004458A6">
              <w:rPr>
                <w:rFonts w:ascii="Cambria" w:hAnsi="Cambria"/>
                <w:noProof/>
                <w:webHidden/>
              </w:rPr>
              <w:fldChar w:fldCharType="end"/>
            </w:r>
          </w:hyperlink>
        </w:p>
        <w:p w14:paraId="4E7E1CC8" w14:textId="610644BF" w:rsidR="004458A6" w:rsidRPr="004458A6" w:rsidRDefault="004458A6" w:rsidP="004458A6">
          <w:pPr>
            <w:pStyle w:val="Sadraj1"/>
            <w:rPr>
              <w:rFonts w:ascii="Cambria" w:eastAsiaTheme="minorEastAsia" w:hAnsi="Cambria" w:cstheme="minorBidi"/>
              <w:b w:val="0"/>
              <w:bCs w:val="0"/>
              <w:i w:val="0"/>
              <w:iCs w:val="0"/>
              <w:noProof/>
              <w:kern w:val="2"/>
              <w14:ligatures w14:val="standardContextual"/>
            </w:rPr>
          </w:pPr>
          <w:hyperlink w:anchor="_Toc239074121" w:history="1">
            <w:r w:rsidRPr="004458A6">
              <w:rPr>
                <w:rStyle w:val="Hiperveza"/>
                <w:rFonts w:ascii="Cambria" w:hAnsi="Cambria"/>
                <w:i w:val="0"/>
                <w:iCs w:val="0"/>
                <w:noProof/>
              </w:rPr>
              <w:t>3. ANALIZA STANJA IMOVINE U VLASNIŠTVU OPĆINE Velika Pisanica</w:t>
            </w:r>
            <w:r w:rsidRPr="004458A6">
              <w:rPr>
                <w:rFonts w:ascii="Cambria" w:hAnsi="Cambria"/>
                <w:i w:val="0"/>
                <w:iCs w:val="0"/>
                <w:noProof/>
                <w:webHidden/>
              </w:rPr>
              <w:tab/>
            </w:r>
            <w:r w:rsidRPr="004458A6">
              <w:rPr>
                <w:rFonts w:ascii="Cambria" w:hAnsi="Cambria"/>
                <w:i w:val="0"/>
                <w:iCs w:val="0"/>
                <w:noProof/>
                <w:webHidden/>
              </w:rPr>
              <w:fldChar w:fldCharType="begin"/>
            </w:r>
            <w:r w:rsidRPr="004458A6">
              <w:rPr>
                <w:rFonts w:ascii="Cambria" w:hAnsi="Cambria"/>
                <w:i w:val="0"/>
                <w:iCs w:val="0"/>
                <w:noProof/>
                <w:webHidden/>
              </w:rPr>
              <w:instrText xml:space="preserve"> PAGEREF _Toc239074121 \h </w:instrText>
            </w:r>
            <w:r w:rsidRPr="004458A6">
              <w:rPr>
                <w:rFonts w:ascii="Cambria" w:hAnsi="Cambria"/>
                <w:i w:val="0"/>
                <w:iCs w:val="0"/>
                <w:noProof/>
                <w:webHidden/>
              </w:rPr>
            </w:r>
            <w:r w:rsidRPr="004458A6">
              <w:rPr>
                <w:rFonts w:ascii="Cambria" w:hAnsi="Cambria"/>
                <w:i w:val="0"/>
                <w:iCs w:val="0"/>
                <w:noProof/>
                <w:webHidden/>
              </w:rPr>
              <w:fldChar w:fldCharType="separate"/>
            </w:r>
            <w:r w:rsidR="0032146C">
              <w:rPr>
                <w:rFonts w:ascii="Cambria" w:hAnsi="Cambria"/>
                <w:i w:val="0"/>
                <w:iCs w:val="0"/>
                <w:noProof/>
                <w:webHidden/>
              </w:rPr>
              <w:t>23</w:t>
            </w:r>
            <w:r w:rsidRPr="004458A6">
              <w:rPr>
                <w:rFonts w:ascii="Cambria" w:hAnsi="Cambria"/>
                <w:i w:val="0"/>
                <w:iCs w:val="0"/>
                <w:noProof/>
                <w:webHidden/>
              </w:rPr>
              <w:fldChar w:fldCharType="end"/>
            </w:r>
          </w:hyperlink>
        </w:p>
        <w:p w14:paraId="57231439" w14:textId="30941E2F"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22" w:history="1">
            <w:r w:rsidRPr="004458A6">
              <w:rPr>
                <w:rStyle w:val="Hiperveza"/>
                <w:rFonts w:ascii="Cambria" w:hAnsi="Cambria"/>
                <w:noProof/>
              </w:rPr>
              <w:t>3.1. Evidencija i informacijska osnova za upravljanje imovinom</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_Toc239074122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24</w:t>
            </w:r>
            <w:r w:rsidRPr="004458A6">
              <w:rPr>
                <w:rFonts w:ascii="Cambria" w:hAnsi="Cambria"/>
                <w:noProof/>
                <w:webHidden/>
              </w:rPr>
              <w:fldChar w:fldCharType="end"/>
            </w:r>
          </w:hyperlink>
        </w:p>
        <w:p w14:paraId="77CBBA4D" w14:textId="44DE8E40"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23" w:history="1">
            <w:r w:rsidRPr="004458A6">
              <w:rPr>
                <w:rStyle w:val="Hiperveza"/>
                <w:rFonts w:ascii="Cambria" w:hAnsi="Cambria"/>
                <w:noProof/>
              </w:rPr>
              <w:t>3.2. Analiza nekretnina u vlasništvu Općine Velika Pisanica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_Toc239074123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26</w:t>
            </w:r>
            <w:r w:rsidRPr="004458A6">
              <w:rPr>
                <w:rFonts w:ascii="Cambria" w:hAnsi="Cambria"/>
                <w:noProof/>
                <w:webHidden/>
              </w:rPr>
              <w:fldChar w:fldCharType="end"/>
            </w:r>
          </w:hyperlink>
        </w:p>
        <w:p w14:paraId="5DB715E1" w14:textId="1A34D32B"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24" w:history="1">
            <w:r w:rsidRPr="004458A6">
              <w:rPr>
                <w:rStyle w:val="Hiperveza"/>
                <w:rFonts w:ascii="Cambria" w:hAnsi="Cambria"/>
                <w:noProof/>
              </w:rPr>
              <w:t>3.2.1. Zemljišta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_Toc239074124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26</w:t>
            </w:r>
            <w:r w:rsidRPr="004458A6">
              <w:rPr>
                <w:rFonts w:ascii="Cambria" w:hAnsi="Cambria"/>
                <w:noProof/>
                <w:webHidden/>
              </w:rPr>
              <w:fldChar w:fldCharType="end"/>
            </w:r>
          </w:hyperlink>
        </w:p>
        <w:p w14:paraId="53CF46F5" w14:textId="4B36508F" w:rsidR="004458A6" w:rsidRPr="004458A6" w:rsidRDefault="004458A6" w:rsidP="004458A6">
          <w:pPr>
            <w:pStyle w:val="Sadraj5"/>
            <w:tabs>
              <w:tab w:val="right" w:leader="underscore" w:pos="9062"/>
            </w:tabs>
            <w:jc w:val="both"/>
            <w:rPr>
              <w:rFonts w:ascii="Cambria" w:eastAsiaTheme="minorEastAsia" w:hAnsi="Cambria" w:cstheme="minorBidi"/>
              <w:noProof/>
              <w:kern w:val="2"/>
              <w:sz w:val="24"/>
              <w:szCs w:val="24"/>
              <w14:ligatures w14:val="standardContextual"/>
            </w:rPr>
          </w:pPr>
          <w:hyperlink w:anchor="_Toc239074125" w:history="1">
            <w:r w:rsidRPr="004458A6">
              <w:rPr>
                <w:rStyle w:val="Hiperveza"/>
                <w:rFonts w:ascii="Cambria" w:hAnsi="Cambria"/>
                <w:noProof/>
              </w:rPr>
              <w:t>3.2.1.1. Građevinsko zemljište</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_Toc239074125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26</w:t>
            </w:r>
            <w:r w:rsidRPr="004458A6">
              <w:rPr>
                <w:rFonts w:ascii="Cambria" w:hAnsi="Cambria"/>
                <w:noProof/>
                <w:webHidden/>
              </w:rPr>
              <w:fldChar w:fldCharType="end"/>
            </w:r>
          </w:hyperlink>
        </w:p>
        <w:p w14:paraId="51E20643" w14:textId="67250C4A" w:rsidR="004458A6" w:rsidRPr="004458A6" w:rsidRDefault="004458A6" w:rsidP="004458A6">
          <w:pPr>
            <w:pStyle w:val="Sadraj5"/>
            <w:tabs>
              <w:tab w:val="right" w:leader="underscore" w:pos="9062"/>
            </w:tabs>
            <w:jc w:val="both"/>
            <w:rPr>
              <w:rFonts w:ascii="Cambria" w:eastAsiaTheme="minorEastAsia" w:hAnsi="Cambria" w:cstheme="minorBidi"/>
              <w:noProof/>
              <w:kern w:val="2"/>
              <w:sz w:val="24"/>
              <w:szCs w:val="24"/>
              <w14:ligatures w14:val="standardContextual"/>
            </w:rPr>
          </w:pPr>
          <w:hyperlink w:anchor="_Toc239074126" w:history="1">
            <w:r w:rsidRPr="004458A6">
              <w:rPr>
                <w:rStyle w:val="Hiperveza"/>
                <w:rFonts w:ascii="Cambria" w:hAnsi="Cambria"/>
                <w:noProof/>
              </w:rPr>
              <w:t>3.2.1.2. Poljoprivredno zemljište</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_Toc239074126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27</w:t>
            </w:r>
            <w:r w:rsidRPr="004458A6">
              <w:rPr>
                <w:rFonts w:ascii="Cambria" w:hAnsi="Cambria"/>
                <w:noProof/>
                <w:webHidden/>
              </w:rPr>
              <w:fldChar w:fldCharType="end"/>
            </w:r>
          </w:hyperlink>
        </w:p>
        <w:p w14:paraId="67170956" w14:textId="4E04FD7E" w:rsidR="004458A6" w:rsidRPr="004458A6" w:rsidRDefault="004458A6" w:rsidP="004458A6">
          <w:pPr>
            <w:pStyle w:val="Sadraj5"/>
            <w:tabs>
              <w:tab w:val="right" w:leader="underscore" w:pos="9062"/>
            </w:tabs>
            <w:jc w:val="both"/>
            <w:rPr>
              <w:rFonts w:ascii="Cambria" w:eastAsiaTheme="minorEastAsia" w:hAnsi="Cambria" w:cstheme="minorBidi"/>
              <w:noProof/>
              <w:kern w:val="2"/>
              <w:sz w:val="24"/>
              <w:szCs w:val="24"/>
              <w14:ligatures w14:val="standardContextual"/>
            </w:rPr>
          </w:pPr>
          <w:hyperlink w:anchor="_Toc239074127" w:history="1">
            <w:r w:rsidRPr="004458A6">
              <w:rPr>
                <w:rStyle w:val="Hiperveza"/>
                <w:rFonts w:ascii="Cambria" w:hAnsi="Cambria"/>
                <w:noProof/>
              </w:rPr>
              <w:t>3.2.1.3. Prirodno neplodno zemljište</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_Toc239074127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30</w:t>
            </w:r>
            <w:r w:rsidRPr="004458A6">
              <w:rPr>
                <w:rFonts w:ascii="Cambria" w:hAnsi="Cambria"/>
                <w:noProof/>
                <w:webHidden/>
              </w:rPr>
              <w:fldChar w:fldCharType="end"/>
            </w:r>
          </w:hyperlink>
        </w:p>
        <w:p w14:paraId="79CE0FA4" w14:textId="62A78419" w:rsidR="004458A6" w:rsidRPr="004458A6" w:rsidRDefault="004458A6" w:rsidP="004458A6">
          <w:pPr>
            <w:pStyle w:val="Sadraj5"/>
            <w:tabs>
              <w:tab w:val="right" w:leader="underscore" w:pos="9062"/>
            </w:tabs>
            <w:jc w:val="both"/>
            <w:rPr>
              <w:rFonts w:ascii="Cambria" w:eastAsiaTheme="minorEastAsia" w:hAnsi="Cambria" w:cstheme="minorBidi"/>
              <w:noProof/>
              <w:kern w:val="2"/>
              <w:sz w:val="24"/>
              <w:szCs w:val="24"/>
              <w14:ligatures w14:val="standardContextual"/>
            </w:rPr>
          </w:pPr>
          <w:hyperlink w:anchor="_Toc239074128" w:history="1">
            <w:r w:rsidRPr="004458A6">
              <w:rPr>
                <w:rStyle w:val="Hiperveza"/>
                <w:rFonts w:ascii="Cambria" w:hAnsi="Cambria"/>
                <w:noProof/>
              </w:rPr>
              <w:t>3.2.1.4. Šume i šumsko zemljište</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_Toc239074128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30</w:t>
            </w:r>
            <w:r w:rsidRPr="004458A6">
              <w:rPr>
                <w:rFonts w:ascii="Cambria" w:hAnsi="Cambria"/>
                <w:noProof/>
                <w:webHidden/>
              </w:rPr>
              <w:fldChar w:fldCharType="end"/>
            </w:r>
          </w:hyperlink>
        </w:p>
        <w:p w14:paraId="713AF9E4" w14:textId="063D7A57" w:rsidR="004458A6" w:rsidRPr="004458A6" w:rsidRDefault="004458A6" w:rsidP="004458A6">
          <w:pPr>
            <w:pStyle w:val="Sadraj5"/>
            <w:tabs>
              <w:tab w:val="right" w:leader="underscore" w:pos="9062"/>
            </w:tabs>
            <w:jc w:val="both"/>
            <w:rPr>
              <w:rFonts w:ascii="Cambria" w:eastAsiaTheme="minorEastAsia" w:hAnsi="Cambria" w:cstheme="minorBidi"/>
              <w:noProof/>
              <w:kern w:val="2"/>
              <w:sz w:val="24"/>
              <w:szCs w:val="24"/>
              <w14:ligatures w14:val="standardContextual"/>
            </w:rPr>
          </w:pPr>
          <w:hyperlink w:anchor="_Toc239074129" w:history="1">
            <w:r w:rsidRPr="004458A6">
              <w:rPr>
                <w:rStyle w:val="Hiperveza"/>
                <w:rFonts w:ascii="Cambria" w:hAnsi="Cambria"/>
                <w:noProof/>
              </w:rPr>
              <w:t>3.2.1.5. Poduzetničke zone</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_Toc239074129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32</w:t>
            </w:r>
            <w:r w:rsidRPr="004458A6">
              <w:rPr>
                <w:rFonts w:ascii="Cambria" w:hAnsi="Cambria"/>
                <w:noProof/>
                <w:webHidden/>
              </w:rPr>
              <w:fldChar w:fldCharType="end"/>
            </w:r>
          </w:hyperlink>
        </w:p>
        <w:p w14:paraId="7E918EA5" w14:textId="13B4B6FA"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30" w:history="1">
            <w:r w:rsidRPr="004458A6">
              <w:rPr>
                <w:rStyle w:val="Hiperveza"/>
                <w:rFonts w:ascii="Cambria" w:hAnsi="Cambria"/>
                <w:noProof/>
              </w:rPr>
              <w:t>3.2.2. Zgrade i građevine</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_Toc239074130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32</w:t>
            </w:r>
            <w:r w:rsidRPr="004458A6">
              <w:rPr>
                <w:rFonts w:ascii="Cambria" w:hAnsi="Cambria"/>
                <w:noProof/>
                <w:webHidden/>
              </w:rPr>
              <w:fldChar w:fldCharType="end"/>
            </w:r>
          </w:hyperlink>
        </w:p>
        <w:p w14:paraId="311A42A8" w14:textId="1EC53B24" w:rsidR="004458A6" w:rsidRPr="004458A6" w:rsidRDefault="004458A6" w:rsidP="004458A6">
          <w:pPr>
            <w:pStyle w:val="Sadraj5"/>
            <w:tabs>
              <w:tab w:val="right" w:leader="underscore" w:pos="9062"/>
            </w:tabs>
            <w:jc w:val="both"/>
            <w:rPr>
              <w:rFonts w:ascii="Cambria" w:eastAsiaTheme="minorEastAsia" w:hAnsi="Cambria" w:cstheme="minorBidi"/>
              <w:noProof/>
              <w:kern w:val="2"/>
              <w:sz w:val="24"/>
              <w:szCs w:val="24"/>
              <w14:ligatures w14:val="standardContextual"/>
            </w:rPr>
          </w:pPr>
          <w:hyperlink w:anchor="_Toc239074131" w:history="1">
            <w:r w:rsidRPr="004458A6">
              <w:rPr>
                <w:rStyle w:val="Hiperveza"/>
                <w:rFonts w:ascii="Cambria" w:hAnsi="Cambria"/>
                <w:noProof/>
              </w:rPr>
              <w:t>3.2.2.1. Poslovni prostori</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_Toc239074131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34</w:t>
            </w:r>
            <w:r w:rsidRPr="004458A6">
              <w:rPr>
                <w:rFonts w:ascii="Cambria" w:hAnsi="Cambria"/>
                <w:noProof/>
                <w:webHidden/>
              </w:rPr>
              <w:fldChar w:fldCharType="end"/>
            </w:r>
          </w:hyperlink>
        </w:p>
        <w:p w14:paraId="577C0477" w14:textId="6E4CBA9D" w:rsidR="004458A6" w:rsidRPr="004458A6" w:rsidRDefault="004458A6" w:rsidP="004458A6">
          <w:pPr>
            <w:pStyle w:val="Sadraj5"/>
            <w:tabs>
              <w:tab w:val="right" w:leader="underscore" w:pos="9062"/>
            </w:tabs>
            <w:jc w:val="both"/>
            <w:rPr>
              <w:rFonts w:ascii="Cambria" w:eastAsiaTheme="minorEastAsia" w:hAnsi="Cambria" w:cstheme="minorBidi"/>
              <w:noProof/>
              <w:kern w:val="2"/>
              <w:sz w:val="24"/>
              <w:szCs w:val="24"/>
              <w14:ligatures w14:val="standardContextual"/>
            </w:rPr>
          </w:pPr>
          <w:hyperlink w:anchor="_Toc239074132" w:history="1">
            <w:r w:rsidRPr="004458A6">
              <w:rPr>
                <w:rStyle w:val="Hiperveza"/>
                <w:rFonts w:ascii="Cambria" w:hAnsi="Cambria"/>
                <w:noProof/>
              </w:rPr>
              <w:t>3.2.2.2. Društveni domovi</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_Toc239074132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35</w:t>
            </w:r>
            <w:r w:rsidRPr="004458A6">
              <w:rPr>
                <w:rFonts w:ascii="Cambria" w:hAnsi="Cambria"/>
                <w:noProof/>
                <w:webHidden/>
              </w:rPr>
              <w:fldChar w:fldCharType="end"/>
            </w:r>
          </w:hyperlink>
        </w:p>
        <w:p w14:paraId="4BC4367A" w14:textId="657FB2BD" w:rsidR="004458A6" w:rsidRPr="004458A6" w:rsidRDefault="004458A6" w:rsidP="004458A6">
          <w:pPr>
            <w:pStyle w:val="Sadraj5"/>
            <w:tabs>
              <w:tab w:val="right" w:leader="underscore" w:pos="9062"/>
            </w:tabs>
            <w:jc w:val="both"/>
            <w:rPr>
              <w:rFonts w:ascii="Cambria" w:eastAsiaTheme="minorEastAsia" w:hAnsi="Cambria" w:cstheme="minorBidi"/>
              <w:noProof/>
              <w:kern w:val="2"/>
              <w:sz w:val="24"/>
              <w:szCs w:val="24"/>
              <w14:ligatures w14:val="standardContextual"/>
            </w:rPr>
          </w:pPr>
          <w:hyperlink w:anchor="_Toc239074133" w:history="1">
            <w:r w:rsidRPr="004458A6">
              <w:rPr>
                <w:rStyle w:val="Hiperveza"/>
                <w:rFonts w:ascii="Cambria" w:hAnsi="Cambria"/>
                <w:noProof/>
              </w:rPr>
              <w:t>3.2.2.3. Vatrogasni domovi</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_Toc239074133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35</w:t>
            </w:r>
            <w:r w:rsidRPr="004458A6">
              <w:rPr>
                <w:rFonts w:ascii="Cambria" w:hAnsi="Cambria"/>
                <w:noProof/>
                <w:webHidden/>
              </w:rPr>
              <w:fldChar w:fldCharType="end"/>
            </w:r>
          </w:hyperlink>
        </w:p>
        <w:p w14:paraId="416AB9B7" w14:textId="5CC24D3B" w:rsidR="004458A6" w:rsidRPr="004458A6" w:rsidRDefault="004458A6" w:rsidP="004458A6">
          <w:pPr>
            <w:pStyle w:val="Sadraj5"/>
            <w:tabs>
              <w:tab w:val="right" w:leader="underscore" w:pos="9062"/>
            </w:tabs>
            <w:jc w:val="both"/>
            <w:rPr>
              <w:rFonts w:ascii="Cambria" w:eastAsiaTheme="minorEastAsia" w:hAnsi="Cambria" w:cstheme="minorBidi"/>
              <w:noProof/>
              <w:kern w:val="2"/>
              <w:sz w:val="24"/>
              <w:szCs w:val="24"/>
              <w14:ligatures w14:val="standardContextual"/>
            </w:rPr>
          </w:pPr>
          <w:hyperlink w:anchor="_Toc239074134" w:history="1">
            <w:r w:rsidRPr="004458A6">
              <w:rPr>
                <w:rStyle w:val="Hiperveza"/>
                <w:rFonts w:ascii="Cambria" w:hAnsi="Cambria"/>
                <w:noProof/>
              </w:rPr>
              <w:t>3.2.2.4. Sportske građevine</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_Toc239074134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36</w:t>
            </w:r>
            <w:r w:rsidRPr="004458A6">
              <w:rPr>
                <w:rFonts w:ascii="Cambria" w:hAnsi="Cambria"/>
                <w:noProof/>
                <w:webHidden/>
              </w:rPr>
              <w:fldChar w:fldCharType="end"/>
            </w:r>
          </w:hyperlink>
        </w:p>
        <w:p w14:paraId="366381B0" w14:textId="642D5688"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35" w:history="1">
            <w:r w:rsidRPr="004458A6">
              <w:rPr>
                <w:rStyle w:val="Hiperveza"/>
                <w:rFonts w:ascii="Cambria" w:hAnsi="Cambria"/>
                <w:noProof/>
              </w:rPr>
              <w:t>3.2.3. Komunalna infrastruktura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_Toc239074135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37</w:t>
            </w:r>
            <w:r w:rsidRPr="004458A6">
              <w:rPr>
                <w:rFonts w:ascii="Cambria" w:hAnsi="Cambria"/>
                <w:noProof/>
                <w:webHidden/>
              </w:rPr>
              <w:fldChar w:fldCharType="end"/>
            </w:r>
          </w:hyperlink>
        </w:p>
        <w:p w14:paraId="22731F78" w14:textId="31E11674" w:rsidR="004458A6" w:rsidRPr="004458A6" w:rsidRDefault="004458A6" w:rsidP="004458A6">
          <w:pPr>
            <w:pStyle w:val="Sadraj5"/>
            <w:tabs>
              <w:tab w:val="right" w:leader="underscore" w:pos="9062"/>
            </w:tabs>
            <w:jc w:val="both"/>
            <w:rPr>
              <w:rFonts w:ascii="Cambria" w:eastAsiaTheme="minorEastAsia" w:hAnsi="Cambria" w:cstheme="minorBidi"/>
              <w:noProof/>
              <w:kern w:val="2"/>
              <w:sz w:val="24"/>
              <w:szCs w:val="24"/>
              <w14:ligatures w14:val="standardContextual"/>
            </w:rPr>
          </w:pPr>
          <w:hyperlink w:anchor="_Toc239074136" w:history="1">
            <w:r w:rsidRPr="004458A6">
              <w:rPr>
                <w:rStyle w:val="Hiperveza"/>
                <w:rFonts w:ascii="Cambria" w:hAnsi="Cambria"/>
                <w:noProof/>
              </w:rPr>
              <w:t>3.2.3.1. Nerazvrstane ceste</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_Toc239074136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38</w:t>
            </w:r>
            <w:r w:rsidRPr="004458A6">
              <w:rPr>
                <w:rFonts w:ascii="Cambria" w:hAnsi="Cambria"/>
                <w:noProof/>
                <w:webHidden/>
              </w:rPr>
              <w:fldChar w:fldCharType="end"/>
            </w:r>
          </w:hyperlink>
        </w:p>
        <w:p w14:paraId="358B12F7" w14:textId="2FF705BD" w:rsidR="004458A6" w:rsidRPr="004458A6" w:rsidRDefault="004458A6" w:rsidP="004458A6">
          <w:pPr>
            <w:pStyle w:val="Sadraj5"/>
            <w:tabs>
              <w:tab w:val="right" w:leader="underscore" w:pos="9062"/>
            </w:tabs>
            <w:jc w:val="both"/>
            <w:rPr>
              <w:rFonts w:ascii="Cambria" w:eastAsiaTheme="minorEastAsia" w:hAnsi="Cambria" w:cstheme="minorBidi"/>
              <w:noProof/>
              <w:kern w:val="2"/>
              <w:sz w:val="24"/>
              <w:szCs w:val="24"/>
              <w14:ligatures w14:val="standardContextual"/>
            </w:rPr>
          </w:pPr>
          <w:hyperlink w:anchor="_Toc239074137" w:history="1">
            <w:r w:rsidRPr="004458A6">
              <w:rPr>
                <w:rStyle w:val="Hiperveza"/>
                <w:rFonts w:ascii="Cambria" w:hAnsi="Cambria"/>
                <w:noProof/>
              </w:rPr>
              <w:t>3.2.3.2. Javne površine</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_Toc239074137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39</w:t>
            </w:r>
            <w:r w:rsidRPr="004458A6">
              <w:rPr>
                <w:rFonts w:ascii="Cambria" w:hAnsi="Cambria"/>
                <w:noProof/>
                <w:webHidden/>
              </w:rPr>
              <w:fldChar w:fldCharType="end"/>
            </w:r>
          </w:hyperlink>
        </w:p>
        <w:p w14:paraId="33635570" w14:textId="59046060" w:rsidR="004458A6" w:rsidRPr="004458A6" w:rsidRDefault="004458A6" w:rsidP="004458A6">
          <w:pPr>
            <w:pStyle w:val="Sadraj5"/>
            <w:tabs>
              <w:tab w:val="right" w:leader="underscore" w:pos="9062"/>
            </w:tabs>
            <w:jc w:val="both"/>
            <w:rPr>
              <w:rFonts w:ascii="Cambria" w:eastAsiaTheme="minorEastAsia" w:hAnsi="Cambria" w:cstheme="minorBidi"/>
              <w:noProof/>
              <w:kern w:val="2"/>
              <w:sz w:val="24"/>
              <w:szCs w:val="24"/>
              <w14:ligatures w14:val="standardContextual"/>
            </w:rPr>
          </w:pPr>
          <w:hyperlink w:anchor="_Toc239074138" w:history="1">
            <w:r w:rsidRPr="004458A6">
              <w:rPr>
                <w:rStyle w:val="Hiperveza"/>
                <w:rFonts w:ascii="Cambria" w:hAnsi="Cambria"/>
                <w:noProof/>
              </w:rPr>
              <w:t>3.2.3.3. Parkovi, trgovi i dječja igrališta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_Toc239074138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39</w:t>
            </w:r>
            <w:r w:rsidRPr="004458A6">
              <w:rPr>
                <w:rFonts w:ascii="Cambria" w:hAnsi="Cambria"/>
                <w:noProof/>
                <w:webHidden/>
              </w:rPr>
              <w:fldChar w:fldCharType="end"/>
            </w:r>
          </w:hyperlink>
        </w:p>
        <w:p w14:paraId="04D17D03" w14:textId="42327CE3" w:rsidR="004458A6" w:rsidRPr="004458A6" w:rsidRDefault="004458A6" w:rsidP="004458A6">
          <w:pPr>
            <w:pStyle w:val="Sadraj5"/>
            <w:tabs>
              <w:tab w:val="right" w:leader="underscore" w:pos="9062"/>
            </w:tabs>
            <w:jc w:val="both"/>
            <w:rPr>
              <w:rFonts w:ascii="Cambria" w:eastAsiaTheme="minorEastAsia" w:hAnsi="Cambria" w:cstheme="minorBidi"/>
              <w:noProof/>
              <w:kern w:val="2"/>
              <w:sz w:val="24"/>
              <w:szCs w:val="24"/>
              <w14:ligatures w14:val="standardContextual"/>
            </w:rPr>
          </w:pPr>
          <w:hyperlink w:anchor="_Toc239074139" w:history="1">
            <w:r w:rsidRPr="004458A6">
              <w:rPr>
                <w:rStyle w:val="Hiperveza"/>
                <w:rFonts w:ascii="Cambria" w:hAnsi="Cambria"/>
                <w:noProof/>
              </w:rPr>
              <w:t>3.2.3.4. Javna parkirališta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_Toc239074139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40</w:t>
            </w:r>
            <w:r w:rsidRPr="004458A6">
              <w:rPr>
                <w:rFonts w:ascii="Cambria" w:hAnsi="Cambria"/>
                <w:noProof/>
                <w:webHidden/>
              </w:rPr>
              <w:fldChar w:fldCharType="end"/>
            </w:r>
          </w:hyperlink>
        </w:p>
        <w:p w14:paraId="73B58EF7" w14:textId="35816A25" w:rsidR="004458A6" w:rsidRPr="004458A6" w:rsidRDefault="004458A6" w:rsidP="004458A6">
          <w:pPr>
            <w:pStyle w:val="Sadraj5"/>
            <w:tabs>
              <w:tab w:val="right" w:leader="underscore" w:pos="9062"/>
            </w:tabs>
            <w:jc w:val="both"/>
            <w:rPr>
              <w:rFonts w:ascii="Cambria" w:eastAsiaTheme="minorEastAsia" w:hAnsi="Cambria" w:cstheme="minorBidi"/>
              <w:noProof/>
              <w:kern w:val="2"/>
              <w:sz w:val="24"/>
              <w:szCs w:val="24"/>
              <w14:ligatures w14:val="standardContextual"/>
            </w:rPr>
          </w:pPr>
          <w:hyperlink w:anchor="_Toc239074140" w:history="1">
            <w:r w:rsidRPr="004458A6">
              <w:rPr>
                <w:rStyle w:val="Hiperveza"/>
                <w:rFonts w:ascii="Cambria" w:hAnsi="Cambria"/>
                <w:noProof/>
              </w:rPr>
              <w:t>3.2.3.5. Javna rasvjeta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_Toc239074140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41</w:t>
            </w:r>
            <w:r w:rsidRPr="004458A6">
              <w:rPr>
                <w:rFonts w:ascii="Cambria" w:hAnsi="Cambria"/>
                <w:noProof/>
                <w:webHidden/>
              </w:rPr>
              <w:fldChar w:fldCharType="end"/>
            </w:r>
          </w:hyperlink>
        </w:p>
        <w:p w14:paraId="173A8063" w14:textId="4CC867AD" w:rsidR="004458A6" w:rsidRPr="004458A6" w:rsidRDefault="004458A6" w:rsidP="004458A6">
          <w:pPr>
            <w:pStyle w:val="Sadraj5"/>
            <w:tabs>
              <w:tab w:val="right" w:leader="underscore" w:pos="9062"/>
            </w:tabs>
            <w:jc w:val="both"/>
            <w:rPr>
              <w:rFonts w:ascii="Cambria" w:eastAsiaTheme="minorEastAsia" w:hAnsi="Cambria" w:cstheme="minorBidi"/>
              <w:noProof/>
              <w:kern w:val="2"/>
              <w:sz w:val="24"/>
              <w:szCs w:val="24"/>
              <w14:ligatures w14:val="standardContextual"/>
            </w:rPr>
          </w:pPr>
          <w:hyperlink w:anchor="_Toc239074141" w:history="1">
            <w:r w:rsidRPr="004458A6">
              <w:rPr>
                <w:rStyle w:val="Hiperveza"/>
                <w:rFonts w:ascii="Cambria" w:hAnsi="Cambria"/>
                <w:noProof/>
              </w:rPr>
              <w:t>3.2.3.6. Groblja i mrtvačnice</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_Toc239074141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44</w:t>
            </w:r>
            <w:r w:rsidRPr="004458A6">
              <w:rPr>
                <w:rFonts w:ascii="Cambria" w:hAnsi="Cambria"/>
                <w:noProof/>
                <w:webHidden/>
              </w:rPr>
              <w:fldChar w:fldCharType="end"/>
            </w:r>
          </w:hyperlink>
        </w:p>
        <w:p w14:paraId="3A5C03BF" w14:textId="51976C81" w:rsidR="004458A6" w:rsidRPr="004458A6" w:rsidRDefault="004458A6" w:rsidP="004458A6">
          <w:pPr>
            <w:pStyle w:val="Sadraj5"/>
            <w:tabs>
              <w:tab w:val="right" w:leader="underscore" w:pos="9062"/>
            </w:tabs>
            <w:jc w:val="both"/>
            <w:rPr>
              <w:rFonts w:ascii="Cambria" w:eastAsiaTheme="minorEastAsia" w:hAnsi="Cambria" w:cstheme="minorBidi"/>
              <w:noProof/>
              <w:kern w:val="2"/>
              <w:sz w:val="24"/>
              <w:szCs w:val="24"/>
              <w14:ligatures w14:val="standardContextual"/>
            </w:rPr>
          </w:pPr>
          <w:hyperlink w:anchor="_Toc239074142" w:history="1">
            <w:r w:rsidRPr="004458A6">
              <w:rPr>
                <w:rStyle w:val="Hiperveza"/>
                <w:rFonts w:ascii="Cambria" w:hAnsi="Cambria"/>
                <w:noProof/>
              </w:rPr>
              <w:t>3.2.3.7. Druga komunalna infrastruktura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_Toc239074142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46</w:t>
            </w:r>
            <w:r w:rsidRPr="004458A6">
              <w:rPr>
                <w:rFonts w:ascii="Cambria" w:hAnsi="Cambria"/>
                <w:noProof/>
                <w:webHidden/>
              </w:rPr>
              <w:fldChar w:fldCharType="end"/>
            </w:r>
          </w:hyperlink>
        </w:p>
        <w:p w14:paraId="77088F8C" w14:textId="2B01906D"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43" w:history="1">
            <w:r w:rsidRPr="004458A6">
              <w:rPr>
                <w:rStyle w:val="Hiperveza"/>
                <w:rFonts w:ascii="Cambria" w:hAnsi="Cambria"/>
                <w:noProof/>
              </w:rPr>
              <w:t>3.3. Analiza pokretne imovine u vlasništvu Općine Velika Pisanica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_Toc239074143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47</w:t>
            </w:r>
            <w:r w:rsidRPr="004458A6">
              <w:rPr>
                <w:rFonts w:ascii="Cambria" w:hAnsi="Cambria"/>
                <w:noProof/>
                <w:webHidden/>
              </w:rPr>
              <w:fldChar w:fldCharType="end"/>
            </w:r>
          </w:hyperlink>
        </w:p>
        <w:p w14:paraId="1E77F3E9" w14:textId="23F9CBD9"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44" w:history="1">
            <w:r w:rsidRPr="004458A6">
              <w:rPr>
                <w:rStyle w:val="Hiperveza"/>
                <w:rFonts w:ascii="Cambria" w:hAnsi="Cambria"/>
                <w:noProof/>
              </w:rPr>
              <w:t>3.3.1. Pokretna imovina (vozila, strojevi i oprema)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_Toc239074144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48</w:t>
            </w:r>
            <w:r w:rsidRPr="004458A6">
              <w:rPr>
                <w:rFonts w:ascii="Cambria" w:hAnsi="Cambria"/>
                <w:noProof/>
                <w:webHidden/>
              </w:rPr>
              <w:fldChar w:fldCharType="end"/>
            </w:r>
          </w:hyperlink>
        </w:p>
        <w:p w14:paraId="7AD4E378" w14:textId="4FF7E1D2"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45" w:history="1">
            <w:r w:rsidRPr="004458A6">
              <w:rPr>
                <w:rStyle w:val="Hiperveza"/>
                <w:rFonts w:ascii="Cambria" w:hAnsi="Cambria"/>
                <w:noProof/>
              </w:rPr>
              <w:t>3.4. Planirana ulaganja i projekti povezani s upravljanjem imovinom</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_Toc239074145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48</w:t>
            </w:r>
            <w:r w:rsidRPr="004458A6">
              <w:rPr>
                <w:rFonts w:ascii="Cambria" w:hAnsi="Cambria"/>
                <w:noProof/>
                <w:webHidden/>
              </w:rPr>
              <w:fldChar w:fldCharType="end"/>
            </w:r>
          </w:hyperlink>
        </w:p>
        <w:p w14:paraId="54276AC7" w14:textId="36598A94"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46" w:history="1">
            <w:r w:rsidRPr="004458A6">
              <w:rPr>
                <w:rStyle w:val="Hiperveza"/>
                <w:rFonts w:ascii="Cambria" w:hAnsi="Cambria"/>
                <w:noProof/>
              </w:rPr>
              <w:t>3.5. Analiza upravljanja imovinskopravnim odnosima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_Toc239074146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49</w:t>
            </w:r>
            <w:r w:rsidRPr="004458A6">
              <w:rPr>
                <w:rFonts w:ascii="Cambria" w:hAnsi="Cambria"/>
                <w:noProof/>
                <w:webHidden/>
              </w:rPr>
              <w:fldChar w:fldCharType="end"/>
            </w:r>
          </w:hyperlink>
        </w:p>
        <w:p w14:paraId="07383B9F" w14:textId="64651004"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47" w:history="1">
            <w:r w:rsidRPr="004458A6">
              <w:rPr>
                <w:rStyle w:val="Hiperveza"/>
                <w:rFonts w:ascii="Cambria" w:hAnsi="Cambria"/>
                <w:noProof/>
              </w:rPr>
              <w:t>3.6. Analiza upravljačkih, organizacijskih i administrativnih kapaciteta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_Toc239074147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50</w:t>
            </w:r>
            <w:r w:rsidRPr="004458A6">
              <w:rPr>
                <w:rFonts w:ascii="Cambria" w:hAnsi="Cambria"/>
                <w:noProof/>
                <w:webHidden/>
              </w:rPr>
              <w:fldChar w:fldCharType="end"/>
            </w:r>
          </w:hyperlink>
        </w:p>
        <w:p w14:paraId="135408BF" w14:textId="52A2F2F6"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48" w:history="1">
            <w:r w:rsidRPr="004458A6">
              <w:rPr>
                <w:rStyle w:val="Hiperveza"/>
                <w:rFonts w:ascii="Cambria" w:hAnsi="Cambria"/>
                <w:noProof/>
              </w:rPr>
              <w:t>3.7. Zaključci analize stanja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_Toc239074148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51</w:t>
            </w:r>
            <w:r w:rsidRPr="004458A6">
              <w:rPr>
                <w:rFonts w:ascii="Cambria" w:hAnsi="Cambria"/>
                <w:noProof/>
                <w:webHidden/>
              </w:rPr>
              <w:fldChar w:fldCharType="end"/>
            </w:r>
          </w:hyperlink>
        </w:p>
        <w:p w14:paraId="19E053E4" w14:textId="1DB993F5" w:rsidR="004458A6" w:rsidRPr="004458A6" w:rsidRDefault="004458A6" w:rsidP="004458A6">
          <w:pPr>
            <w:pStyle w:val="Sadraj1"/>
            <w:rPr>
              <w:rFonts w:ascii="Cambria" w:eastAsiaTheme="minorEastAsia" w:hAnsi="Cambria" w:cstheme="minorBidi"/>
              <w:b w:val="0"/>
              <w:bCs w:val="0"/>
              <w:i w:val="0"/>
              <w:iCs w:val="0"/>
              <w:noProof/>
              <w:kern w:val="2"/>
              <w14:ligatures w14:val="standardContextual"/>
            </w:rPr>
          </w:pPr>
          <w:hyperlink w:anchor="_Toc239074149" w:history="1">
            <w:r w:rsidRPr="004458A6">
              <w:rPr>
                <w:rStyle w:val="Hiperveza"/>
                <w:rFonts w:ascii="Cambria" w:hAnsi="Cambria"/>
                <w:i w:val="0"/>
                <w:iCs w:val="0"/>
                <w:noProof/>
              </w:rPr>
              <w:t>4. SWOT ANALIZA</w:t>
            </w:r>
            <w:r w:rsidRPr="004458A6">
              <w:rPr>
                <w:rFonts w:ascii="Cambria" w:hAnsi="Cambria"/>
                <w:i w:val="0"/>
                <w:iCs w:val="0"/>
                <w:noProof/>
                <w:webHidden/>
              </w:rPr>
              <w:tab/>
            </w:r>
            <w:r w:rsidRPr="004458A6">
              <w:rPr>
                <w:rFonts w:ascii="Cambria" w:hAnsi="Cambria"/>
                <w:i w:val="0"/>
                <w:iCs w:val="0"/>
                <w:noProof/>
                <w:webHidden/>
              </w:rPr>
              <w:fldChar w:fldCharType="begin"/>
            </w:r>
            <w:r w:rsidRPr="004458A6">
              <w:rPr>
                <w:rFonts w:ascii="Cambria" w:hAnsi="Cambria"/>
                <w:i w:val="0"/>
                <w:iCs w:val="0"/>
                <w:noProof/>
                <w:webHidden/>
              </w:rPr>
              <w:instrText xml:space="preserve"> PAGEREF _Toc239074149 \h </w:instrText>
            </w:r>
            <w:r w:rsidRPr="004458A6">
              <w:rPr>
                <w:rFonts w:ascii="Cambria" w:hAnsi="Cambria"/>
                <w:i w:val="0"/>
                <w:iCs w:val="0"/>
                <w:noProof/>
                <w:webHidden/>
              </w:rPr>
            </w:r>
            <w:r w:rsidRPr="004458A6">
              <w:rPr>
                <w:rFonts w:ascii="Cambria" w:hAnsi="Cambria"/>
                <w:i w:val="0"/>
                <w:iCs w:val="0"/>
                <w:noProof/>
                <w:webHidden/>
              </w:rPr>
              <w:fldChar w:fldCharType="separate"/>
            </w:r>
            <w:r w:rsidR="0032146C">
              <w:rPr>
                <w:rFonts w:ascii="Cambria" w:hAnsi="Cambria"/>
                <w:i w:val="0"/>
                <w:iCs w:val="0"/>
                <w:noProof/>
                <w:webHidden/>
              </w:rPr>
              <w:t>55</w:t>
            </w:r>
            <w:r w:rsidRPr="004458A6">
              <w:rPr>
                <w:rFonts w:ascii="Cambria" w:hAnsi="Cambria"/>
                <w:i w:val="0"/>
                <w:iCs w:val="0"/>
                <w:noProof/>
                <w:webHidden/>
              </w:rPr>
              <w:fldChar w:fldCharType="end"/>
            </w:r>
          </w:hyperlink>
        </w:p>
        <w:p w14:paraId="4DFF16C3" w14:textId="59B64E93" w:rsidR="004458A6" w:rsidRPr="004458A6" w:rsidRDefault="004458A6" w:rsidP="004458A6">
          <w:pPr>
            <w:pStyle w:val="Sadraj1"/>
            <w:rPr>
              <w:rFonts w:ascii="Cambria" w:eastAsiaTheme="minorEastAsia" w:hAnsi="Cambria" w:cstheme="minorBidi"/>
              <w:b w:val="0"/>
              <w:bCs w:val="0"/>
              <w:i w:val="0"/>
              <w:iCs w:val="0"/>
              <w:noProof/>
              <w:kern w:val="2"/>
              <w14:ligatures w14:val="standardContextual"/>
            </w:rPr>
          </w:pPr>
          <w:hyperlink w:anchor="_Toc239074150" w:history="1">
            <w:r w:rsidRPr="004458A6">
              <w:rPr>
                <w:rStyle w:val="Hiperveza"/>
                <w:rFonts w:ascii="Cambria" w:hAnsi="Cambria"/>
                <w:i w:val="0"/>
                <w:iCs w:val="0"/>
                <w:noProof/>
              </w:rPr>
              <w:t>5. STRATEŠKI OKVIR</w:t>
            </w:r>
            <w:r w:rsidRPr="004458A6">
              <w:rPr>
                <w:rFonts w:ascii="Cambria" w:hAnsi="Cambria"/>
                <w:i w:val="0"/>
                <w:iCs w:val="0"/>
                <w:noProof/>
                <w:webHidden/>
              </w:rPr>
              <w:tab/>
            </w:r>
            <w:r w:rsidRPr="004458A6">
              <w:rPr>
                <w:rFonts w:ascii="Cambria" w:hAnsi="Cambria"/>
                <w:i w:val="0"/>
                <w:iCs w:val="0"/>
                <w:noProof/>
                <w:webHidden/>
              </w:rPr>
              <w:fldChar w:fldCharType="begin"/>
            </w:r>
            <w:r w:rsidRPr="004458A6">
              <w:rPr>
                <w:rFonts w:ascii="Cambria" w:hAnsi="Cambria"/>
                <w:i w:val="0"/>
                <w:iCs w:val="0"/>
                <w:noProof/>
                <w:webHidden/>
              </w:rPr>
              <w:instrText xml:space="preserve"> PAGEREF _Toc239074150 \h </w:instrText>
            </w:r>
            <w:r w:rsidRPr="004458A6">
              <w:rPr>
                <w:rFonts w:ascii="Cambria" w:hAnsi="Cambria"/>
                <w:i w:val="0"/>
                <w:iCs w:val="0"/>
                <w:noProof/>
                <w:webHidden/>
              </w:rPr>
            </w:r>
            <w:r w:rsidRPr="004458A6">
              <w:rPr>
                <w:rFonts w:ascii="Cambria" w:hAnsi="Cambria"/>
                <w:i w:val="0"/>
                <w:iCs w:val="0"/>
                <w:noProof/>
                <w:webHidden/>
              </w:rPr>
              <w:fldChar w:fldCharType="separate"/>
            </w:r>
            <w:r w:rsidR="0032146C">
              <w:rPr>
                <w:rFonts w:ascii="Cambria" w:hAnsi="Cambria"/>
                <w:i w:val="0"/>
                <w:iCs w:val="0"/>
                <w:noProof/>
                <w:webHidden/>
              </w:rPr>
              <w:t>56</w:t>
            </w:r>
            <w:r w:rsidRPr="004458A6">
              <w:rPr>
                <w:rFonts w:ascii="Cambria" w:hAnsi="Cambria"/>
                <w:i w:val="0"/>
                <w:iCs w:val="0"/>
                <w:noProof/>
                <w:webHidden/>
              </w:rPr>
              <w:fldChar w:fldCharType="end"/>
            </w:r>
          </w:hyperlink>
        </w:p>
        <w:p w14:paraId="4E1914E0" w14:textId="604DFB42"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51" w:history="1">
            <w:r w:rsidRPr="004458A6">
              <w:rPr>
                <w:rStyle w:val="Hiperveza"/>
                <w:rFonts w:ascii="Cambria" w:hAnsi="Cambria"/>
                <w:noProof/>
              </w:rPr>
              <w:t>5.1. Opći cilj</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_Toc239074151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56</w:t>
            </w:r>
            <w:r w:rsidRPr="004458A6">
              <w:rPr>
                <w:rFonts w:ascii="Cambria" w:hAnsi="Cambria"/>
                <w:noProof/>
                <w:webHidden/>
              </w:rPr>
              <w:fldChar w:fldCharType="end"/>
            </w:r>
          </w:hyperlink>
        </w:p>
        <w:p w14:paraId="3342ADA4" w14:textId="4B896B9C"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52" w:history="1">
            <w:r w:rsidRPr="004458A6">
              <w:rPr>
                <w:rStyle w:val="Hiperveza"/>
                <w:rFonts w:ascii="Cambria" w:hAnsi="Cambria"/>
                <w:noProof/>
              </w:rPr>
              <w:t>5.2. Posebni ciljevi</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_Toc239074152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56</w:t>
            </w:r>
            <w:r w:rsidRPr="004458A6">
              <w:rPr>
                <w:rFonts w:ascii="Cambria" w:hAnsi="Cambria"/>
                <w:noProof/>
                <w:webHidden/>
              </w:rPr>
              <w:fldChar w:fldCharType="end"/>
            </w:r>
          </w:hyperlink>
        </w:p>
        <w:p w14:paraId="200C455F" w14:textId="6EAA1531"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53" w:history="1">
            <w:r w:rsidRPr="004458A6">
              <w:rPr>
                <w:rStyle w:val="Hiperveza"/>
                <w:rFonts w:ascii="Cambria" w:hAnsi="Cambria"/>
                <w:noProof/>
              </w:rPr>
              <w:t>5.3. Mjere za ostvarenje posebnih ciljeva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_Toc239074153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57</w:t>
            </w:r>
            <w:r w:rsidRPr="004458A6">
              <w:rPr>
                <w:rFonts w:ascii="Cambria" w:hAnsi="Cambria"/>
                <w:noProof/>
                <w:webHidden/>
              </w:rPr>
              <w:fldChar w:fldCharType="end"/>
            </w:r>
          </w:hyperlink>
        </w:p>
        <w:p w14:paraId="11CE0A5B" w14:textId="15057EB4" w:rsidR="004458A6" w:rsidRPr="004458A6" w:rsidRDefault="004458A6" w:rsidP="004458A6">
          <w:pPr>
            <w:pStyle w:val="Sadraj3"/>
            <w:rPr>
              <w:rFonts w:ascii="Cambria" w:eastAsiaTheme="minorEastAsia" w:hAnsi="Cambria" w:cstheme="minorBidi"/>
              <w:noProof/>
              <w:kern w:val="2"/>
              <w:sz w:val="24"/>
              <w:szCs w:val="24"/>
              <w14:ligatures w14:val="standardContextual"/>
            </w:rPr>
          </w:pPr>
          <w:hyperlink w:anchor="_Toc239074154" w:history="1">
            <w:r w:rsidRPr="004458A6">
              <w:rPr>
                <w:rStyle w:val="Hiperveza"/>
                <w:rFonts w:ascii="Cambria" w:hAnsi="Cambria"/>
                <w:noProof/>
              </w:rPr>
              <w:t>5.4. Horizontalne mjere</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_Toc239074154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77</w:t>
            </w:r>
            <w:r w:rsidRPr="004458A6">
              <w:rPr>
                <w:rFonts w:ascii="Cambria" w:hAnsi="Cambria"/>
                <w:noProof/>
                <w:webHidden/>
              </w:rPr>
              <w:fldChar w:fldCharType="end"/>
            </w:r>
          </w:hyperlink>
        </w:p>
        <w:p w14:paraId="28700B6B" w14:textId="6C30AEEF" w:rsidR="004458A6" w:rsidRPr="004458A6" w:rsidRDefault="004458A6" w:rsidP="004458A6">
          <w:pPr>
            <w:pStyle w:val="Sadraj1"/>
            <w:tabs>
              <w:tab w:val="left" w:pos="992"/>
            </w:tabs>
            <w:rPr>
              <w:rFonts w:ascii="Cambria" w:eastAsiaTheme="minorEastAsia" w:hAnsi="Cambria" w:cstheme="minorBidi"/>
              <w:b w:val="0"/>
              <w:bCs w:val="0"/>
              <w:i w:val="0"/>
              <w:iCs w:val="0"/>
              <w:noProof/>
              <w:kern w:val="2"/>
              <w14:ligatures w14:val="standardContextual"/>
            </w:rPr>
          </w:pPr>
          <w:hyperlink w:anchor="_Toc239074155" w:history="1">
            <w:r w:rsidRPr="004458A6">
              <w:rPr>
                <w:rStyle w:val="Hiperveza"/>
                <w:rFonts w:ascii="Cambria" w:hAnsi="Cambria"/>
                <w:i w:val="0"/>
                <w:iCs w:val="0"/>
                <w:noProof/>
              </w:rPr>
              <w:t>6.PROVEDBENI OKVIR</w:t>
            </w:r>
            <w:r w:rsidRPr="004458A6">
              <w:rPr>
                <w:rFonts w:ascii="Cambria" w:hAnsi="Cambria"/>
                <w:i w:val="0"/>
                <w:iCs w:val="0"/>
                <w:noProof/>
                <w:webHidden/>
              </w:rPr>
              <w:tab/>
            </w:r>
            <w:r w:rsidRPr="004458A6">
              <w:rPr>
                <w:rFonts w:ascii="Cambria" w:hAnsi="Cambria"/>
                <w:i w:val="0"/>
                <w:iCs w:val="0"/>
                <w:noProof/>
                <w:webHidden/>
              </w:rPr>
              <w:fldChar w:fldCharType="begin"/>
            </w:r>
            <w:r w:rsidRPr="004458A6">
              <w:rPr>
                <w:rFonts w:ascii="Cambria" w:hAnsi="Cambria"/>
                <w:i w:val="0"/>
                <w:iCs w:val="0"/>
                <w:noProof/>
                <w:webHidden/>
              </w:rPr>
              <w:instrText xml:space="preserve"> PAGEREF _Toc239074155 \h </w:instrText>
            </w:r>
            <w:r w:rsidRPr="004458A6">
              <w:rPr>
                <w:rFonts w:ascii="Cambria" w:hAnsi="Cambria"/>
                <w:i w:val="0"/>
                <w:iCs w:val="0"/>
                <w:noProof/>
                <w:webHidden/>
              </w:rPr>
            </w:r>
            <w:r w:rsidRPr="004458A6">
              <w:rPr>
                <w:rFonts w:ascii="Cambria" w:hAnsi="Cambria"/>
                <w:i w:val="0"/>
                <w:iCs w:val="0"/>
                <w:noProof/>
                <w:webHidden/>
              </w:rPr>
              <w:fldChar w:fldCharType="separate"/>
            </w:r>
            <w:r w:rsidR="0032146C">
              <w:rPr>
                <w:rFonts w:ascii="Cambria" w:hAnsi="Cambria"/>
                <w:i w:val="0"/>
                <w:iCs w:val="0"/>
                <w:noProof/>
                <w:webHidden/>
              </w:rPr>
              <w:t>78</w:t>
            </w:r>
            <w:r w:rsidRPr="004458A6">
              <w:rPr>
                <w:rFonts w:ascii="Cambria" w:hAnsi="Cambria"/>
                <w:i w:val="0"/>
                <w:iCs w:val="0"/>
                <w:noProof/>
                <w:webHidden/>
              </w:rPr>
              <w:fldChar w:fldCharType="end"/>
            </w:r>
          </w:hyperlink>
        </w:p>
        <w:p w14:paraId="6D72D0D9" w14:textId="6A798305" w:rsidR="004458A6" w:rsidRPr="004458A6" w:rsidRDefault="004458A6" w:rsidP="004458A6">
          <w:pPr>
            <w:pStyle w:val="Sadraj1"/>
            <w:rPr>
              <w:rFonts w:ascii="Cambria" w:eastAsiaTheme="minorEastAsia" w:hAnsi="Cambria" w:cstheme="minorBidi"/>
              <w:b w:val="0"/>
              <w:bCs w:val="0"/>
              <w:i w:val="0"/>
              <w:iCs w:val="0"/>
              <w:noProof/>
              <w:kern w:val="2"/>
              <w14:ligatures w14:val="standardContextual"/>
            </w:rPr>
          </w:pPr>
          <w:hyperlink w:anchor="_Toc239074156" w:history="1">
            <w:r w:rsidRPr="004458A6">
              <w:rPr>
                <w:rStyle w:val="Hiperveza"/>
                <w:rFonts w:ascii="Cambria" w:hAnsi="Cambria"/>
                <w:i w:val="0"/>
                <w:iCs w:val="0"/>
                <w:noProof/>
              </w:rPr>
              <w:t>7. DOPRINOS POSEBNIH CILJEVA PROVEDBI STRATEGIJE UPRAVLJANJA NEKRETNINAMA I POKRETNINAMA U VLASNIŠTVU REPUBLIKE HRVATSKE ZA RAZDOBLJE 2026.–2035.</w:t>
            </w:r>
            <w:r w:rsidRPr="004458A6">
              <w:rPr>
                <w:rFonts w:ascii="Cambria" w:hAnsi="Cambria"/>
                <w:i w:val="0"/>
                <w:iCs w:val="0"/>
                <w:noProof/>
                <w:webHidden/>
              </w:rPr>
              <w:tab/>
            </w:r>
            <w:r w:rsidRPr="004458A6">
              <w:rPr>
                <w:rFonts w:ascii="Cambria" w:hAnsi="Cambria"/>
                <w:i w:val="0"/>
                <w:iCs w:val="0"/>
                <w:noProof/>
                <w:webHidden/>
              </w:rPr>
              <w:fldChar w:fldCharType="begin"/>
            </w:r>
            <w:r w:rsidRPr="004458A6">
              <w:rPr>
                <w:rFonts w:ascii="Cambria" w:hAnsi="Cambria"/>
                <w:i w:val="0"/>
                <w:iCs w:val="0"/>
                <w:noProof/>
                <w:webHidden/>
              </w:rPr>
              <w:instrText xml:space="preserve"> PAGEREF _Toc239074156 \h </w:instrText>
            </w:r>
            <w:r w:rsidRPr="004458A6">
              <w:rPr>
                <w:rFonts w:ascii="Cambria" w:hAnsi="Cambria"/>
                <w:i w:val="0"/>
                <w:iCs w:val="0"/>
                <w:noProof/>
                <w:webHidden/>
              </w:rPr>
            </w:r>
            <w:r w:rsidRPr="004458A6">
              <w:rPr>
                <w:rFonts w:ascii="Cambria" w:hAnsi="Cambria"/>
                <w:i w:val="0"/>
                <w:iCs w:val="0"/>
                <w:noProof/>
                <w:webHidden/>
              </w:rPr>
              <w:fldChar w:fldCharType="separate"/>
            </w:r>
            <w:r w:rsidR="0032146C">
              <w:rPr>
                <w:rFonts w:ascii="Cambria" w:hAnsi="Cambria"/>
                <w:i w:val="0"/>
                <w:iCs w:val="0"/>
                <w:noProof/>
                <w:webHidden/>
              </w:rPr>
              <w:t>87</w:t>
            </w:r>
            <w:r w:rsidRPr="004458A6">
              <w:rPr>
                <w:rFonts w:ascii="Cambria" w:hAnsi="Cambria"/>
                <w:i w:val="0"/>
                <w:iCs w:val="0"/>
                <w:noProof/>
                <w:webHidden/>
              </w:rPr>
              <w:fldChar w:fldCharType="end"/>
            </w:r>
          </w:hyperlink>
        </w:p>
        <w:p w14:paraId="68C311E3" w14:textId="05B3CC1B" w:rsidR="004458A6" w:rsidRPr="004458A6" w:rsidRDefault="004458A6" w:rsidP="004458A6">
          <w:pPr>
            <w:pStyle w:val="Sadraj1"/>
            <w:rPr>
              <w:rFonts w:ascii="Cambria" w:eastAsiaTheme="minorEastAsia" w:hAnsi="Cambria" w:cstheme="minorBidi"/>
              <w:b w:val="0"/>
              <w:bCs w:val="0"/>
              <w:i w:val="0"/>
              <w:iCs w:val="0"/>
              <w:noProof/>
              <w:kern w:val="2"/>
              <w14:ligatures w14:val="standardContextual"/>
            </w:rPr>
          </w:pPr>
          <w:hyperlink w:anchor="_Toc239074157" w:history="1">
            <w:r w:rsidRPr="004458A6">
              <w:rPr>
                <w:rStyle w:val="Hiperveza"/>
                <w:rFonts w:ascii="Cambria" w:hAnsi="Cambria"/>
                <w:i w:val="0"/>
                <w:iCs w:val="0"/>
                <w:noProof/>
              </w:rPr>
              <w:t>8. OPIS OKVIRA ZA PRAĆENJE I IZVJEŠTAVANJE</w:t>
            </w:r>
            <w:r w:rsidRPr="004458A6">
              <w:rPr>
                <w:rFonts w:ascii="Cambria" w:hAnsi="Cambria"/>
                <w:i w:val="0"/>
                <w:iCs w:val="0"/>
                <w:noProof/>
                <w:webHidden/>
              </w:rPr>
              <w:tab/>
            </w:r>
            <w:r w:rsidRPr="004458A6">
              <w:rPr>
                <w:rFonts w:ascii="Cambria" w:hAnsi="Cambria"/>
                <w:i w:val="0"/>
                <w:iCs w:val="0"/>
                <w:noProof/>
                <w:webHidden/>
              </w:rPr>
              <w:fldChar w:fldCharType="begin"/>
            </w:r>
            <w:r w:rsidRPr="004458A6">
              <w:rPr>
                <w:rFonts w:ascii="Cambria" w:hAnsi="Cambria"/>
                <w:i w:val="0"/>
                <w:iCs w:val="0"/>
                <w:noProof/>
                <w:webHidden/>
              </w:rPr>
              <w:instrText xml:space="preserve"> PAGEREF _Toc239074157 \h </w:instrText>
            </w:r>
            <w:r w:rsidRPr="004458A6">
              <w:rPr>
                <w:rFonts w:ascii="Cambria" w:hAnsi="Cambria"/>
                <w:i w:val="0"/>
                <w:iCs w:val="0"/>
                <w:noProof/>
                <w:webHidden/>
              </w:rPr>
            </w:r>
            <w:r w:rsidRPr="004458A6">
              <w:rPr>
                <w:rFonts w:ascii="Cambria" w:hAnsi="Cambria"/>
                <w:i w:val="0"/>
                <w:iCs w:val="0"/>
                <w:noProof/>
                <w:webHidden/>
              </w:rPr>
              <w:fldChar w:fldCharType="separate"/>
            </w:r>
            <w:r w:rsidR="0032146C">
              <w:rPr>
                <w:rFonts w:ascii="Cambria" w:hAnsi="Cambria"/>
                <w:i w:val="0"/>
                <w:iCs w:val="0"/>
                <w:noProof/>
                <w:webHidden/>
              </w:rPr>
              <w:t>92</w:t>
            </w:r>
            <w:r w:rsidRPr="004458A6">
              <w:rPr>
                <w:rFonts w:ascii="Cambria" w:hAnsi="Cambria"/>
                <w:i w:val="0"/>
                <w:iCs w:val="0"/>
                <w:noProof/>
                <w:webHidden/>
              </w:rPr>
              <w:fldChar w:fldCharType="end"/>
            </w:r>
          </w:hyperlink>
        </w:p>
        <w:p w14:paraId="1E921173" w14:textId="5662C74E" w:rsidR="004458A6" w:rsidRDefault="004458A6" w:rsidP="004458A6">
          <w:pPr>
            <w:pStyle w:val="Sadraj1"/>
            <w:rPr>
              <w:rFonts w:asciiTheme="minorHAnsi" w:eastAsiaTheme="minorEastAsia" w:hAnsiTheme="minorHAnsi" w:cstheme="minorBidi"/>
              <w:b w:val="0"/>
              <w:bCs w:val="0"/>
              <w:i w:val="0"/>
              <w:iCs w:val="0"/>
              <w:noProof/>
              <w:kern w:val="2"/>
              <w14:ligatures w14:val="standardContextual"/>
            </w:rPr>
          </w:pPr>
          <w:hyperlink w:anchor="_Toc239074158" w:history="1">
            <w:r w:rsidRPr="004458A6">
              <w:rPr>
                <w:rStyle w:val="Hiperveza"/>
                <w:rFonts w:ascii="Cambria" w:hAnsi="Cambria"/>
                <w:i w:val="0"/>
                <w:iCs w:val="0"/>
                <w:noProof/>
              </w:rPr>
              <w:t>IZVORI PODATAKA</w:t>
            </w:r>
            <w:r w:rsidRPr="004458A6">
              <w:rPr>
                <w:rFonts w:ascii="Cambria" w:hAnsi="Cambria"/>
                <w:i w:val="0"/>
                <w:iCs w:val="0"/>
                <w:noProof/>
                <w:webHidden/>
              </w:rPr>
              <w:tab/>
            </w:r>
            <w:r w:rsidRPr="004458A6">
              <w:rPr>
                <w:rFonts w:ascii="Cambria" w:hAnsi="Cambria"/>
                <w:i w:val="0"/>
                <w:iCs w:val="0"/>
                <w:noProof/>
                <w:webHidden/>
              </w:rPr>
              <w:fldChar w:fldCharType="begin"/>
            </w:r>
            <w:r w:rsidRPr="004458A6">
              <w:rPr>
                <w:rFonts w:ascii="Cambria" w:hAnsi="Cambria"/>
                <w:i w:val="0"/>
                <w:iCs w:val="0"/>
                <w:noProof/>
                <w:webHidden/>
              </w:rPr>
              <w:instrText xml:space="preserve"> PAGEREF _Toc239074158 \h </w:instrText>
            </w:r>
            <w:r w:rsidRPr="004458A6">
              <w:rPr>
                <w:rFonts w:ascii="Cambria" w:hAnsi="Cambria"/>
                <w:i w:val="0"/>
                <w:iCs w:val="0"/>
                <w:noProof/>
                <w:webHidden/>
              </w:rPr>
            </w:r>
            <w:r w:rsidRPr="004458A6">
              <w:rPr>
                <w:rFonts w:ascii="Cambria" w:hAnsi="Cambria"/>
                <w:i w:val="0"/>
                <w:iCs w:val="0"/>
                <w:noProof/>
                <w:webHidden/>
              </w:rPr>
              <w:fldChar w:fldCharType="separate"/>
            </w:r>
            <w:r w:rsidR="0032146C">
              <w:rPr>
                <w:rFonts w:ascii="Cambria" w:hAnsi="Cambria"/>
                <w:i w:val="0"/>
                <w:iCs w:val="0"/>
                <w:noProof/>
                <w:webHidden/>
              </w:rPr>
              <w:t>94</w:t>
            </w:r>
            <w:r w:rsidRPr="004458A6">
              <w:rPr>
                <w:rFonts w:ascii="Cambria" w:hAnsi="Cambria"/>
                <w:i w:val="0"/>
                <w:iCs w:val="0"/>
                <w:noProof/>
                <w:webHidden/>
              </w:rPr>
              <w:fldChar w:fldCharType="end"/>
            </w:r>
          </w:hyperlink>
        </w:p>
        <w:p w14:paraId="65E642E4" w14:textId="64B43667" w:rsidR="00EE2A00" w:rsidRDefault="00BA7C25" w:rsidP="004458A6">
          <w:r>
            <w:rPr>
              <w:b/>
              <w:bCs/>
              <w:i/>
              <w:iCs/>
            </w:rPr>
            <w:fldChar w:fldCharType="end"/>
          </w:r>
        </w:p>
      </w:sdtContent>
    </w:sdt>
    <w:p w14:paraId="12A84A4D" w14:textId="3A463479" w:rsidR="00B94D79" w:rsidRPr="00EE2A00" w:rsidRDefault="00932B10" w:rsidP="00C35D8E">
      <w:pPr>
        <w:pStyle w:val="Naslov1"/>
        <w:spacing w:before="240" w:after="0"/>
      </w:pPr>
      <w:bookmarkStart w:id="0" w:name="_Toc230765133"/>
      <w:bookmarkStart w:id="1" w:name="_Toc239074109"/>
      <w:r w:rsidRPr="00EE2A00">
        <w:t>POPIS</w:t>
      </w:r>
      <w:r w:rsidR="00B94D79" w:rsidRPr="00EE2A00">
        <w:t xml:space="preserve"> </w:t>
      </w:r>
      <w:r w:rsidRPr="00EE2A00">
        <w:t>TABLICA</w:t>
      </w:r>
      <w:bookmarkEnd w:id="0"/>
      <w:bookmarkEnd w:id="1"/>
    </w:p>
    <w:p w14:paraId="134F9F80" w14:textId="0D5E2E99" w:rsidR="004458A6" w:rsidRPr="004458A6" w:rsidRDefault="00F227DC"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r w:rsidRPr="00EE2A00">
        <w:rPr>
          <w:rFonts w:ascii="Cambria" w:hAnsi="Cambria"/>
          <w:i/>
          <w:iCs/>
          <w:sz w:val="24"/>
          <w:szCs w:val="24"/>
        </w:rPr>
        <w:fldChar w:fldCharType="begin"/>
      </w:r>
      <w:r w:rsidR="0061503C" w:rsidRPr="00EE2A00">
        <w:rPr>
          <w:rFonts w:ascii="Cambria" w:hAnsi="Cambria"/>
          <w:i/>
          <w:iCs/>
          <w:sz w:val="24"/>
          <w:szCs w:val="24"/>
        </w:rPr>
        <w:instrText xml:space="preserve"> TOC \h \z \c "Tablica" </w:instrText>
      </w:r>
      <w:r w:rsidRPr="00EE2A00">
        <w:rPr>
          <w:rFonts w:ascii="Cambria" w:hAnsi="Cambria"/>
          <w:i/>
          <w:iCs/>
          <w:sz w:val="24"/>
          <w:szCs w:val="24"/>
        </w:rPr>
        <w:fldChar w:fldCharType="separate"/>
      </w:r>
      <w:hyperlink w:anchor="_Toc239074159" w:history="1">
        <w:r w:rsidR="004458A6" w:rsidRPr="004458A6">
          <w:rPr>
            <w:rStyle w:val="Hiperveza"/>
            <w:rFonts w:ascii="Cambria" w:hAnsi="Cambria"/>
            <w:i/>
            <w:iCs/>
            <w:noProof/>
          </w:rPr>
          <w:t>Tablica 1.</w:t>
        </w:r>
        <w:r w:rsidR="004458A6" w:rsidRPr="004458A6">
          <w:rPr>
            <w:rStyle w:val="Hiperveza"/>
            <w:rFonts w:ascii="Cambria" w:hAnsi="Cambria"/>
            <w:noProof/>
          </w:rPr>
          <w:t xml:space="preserve"> </w:t>
        </w:r>
        <w:r w:rsidR="004458A6" w:rsidRPr="004458A6">
          <w:rPr>
            <w:rStyle w:val="Hiperveza"/>
            <w:rFonts w:ascii="Cambria" w:hAnsi="Cambria"/>
            <w:i/>
            <w:iCs/>
            <w:noProof/>
          </w:rPr>
          <w:t>Upravljanje i raspolaganje nekretninama i pokretninama u vlasništvu Općine Velika Pisanica</w:t>
        </w:r>
        <w:r w:rsidR="004458A6" w:rsidRPr="004458A6">
          <w:rPr>
            <w:rFonts w:ascii="Cambria" w:hAnsi="Cambria"/>
            <w:noProof/>
            <w:webHidden/>
          </w:rPr>
          <w:tab/>
        </w:r>
        <w:r w:rsidR="004458A6" w:rsidRPr="004458A6">
          <w:rPr>
            <w:rFonts w:ascii="Cambria" w:hAnsi="Cambria"/>
            <w:noProof/>
            <w:webHidden/>
          </w:rPr>
          <w:fldChar w:fldCharType="begin"/>
        </w:r>
        <w:r w:rsidR="004458A6" w:rsidRPr="004458A6">
          <w:rPr>
            <w:rFonts w:ascii="Cambria" w:hAnsi="Cambria"/>
            <w:noProof/>
            <w:webHidden/>
          </w:rPr>
          <w:instrText xml:space="preserve"> PAGEREF _Toc239074159 \h </w:instrText>
        </w:r>
        <w:r w:rsidR="004458A6" w:rsidRPr="004458A6">
          <w:rPr>
            <w:rFonts w:ascii="Cambria" w:hAnsi="Cambria"/>
            <w:noProof/>
            <w:webHidden/>
          </w:rPr>
        </w:r>
        <w:r w:rsidR="004458A6" w:rsidRPr="004458A6">
          <w:rPr>
            <w:rFonts w:ascii="Cambria" w:hAnsi="Cambria"/>
            <w:noProof/>
            <w:webHidden/>
          </w:rPr>
          <w:fldChar w:fldCharType="separate"/>
        </w:r>
        <w:r w:rsidR="0032146C">
          <w:rPr>
            <w:rFonts w:ascii="Cambria" w:hAnsi="Cambria"/>
            <w:noProof/>
            <w:webHidden/>
          </w:rPr>
          <w:t>21</w:t>
        </w:r>
        <w:r w:rsidR="004458A6" w:rsidRPr="004458A6">
          <w:rPr>
            <w:rFonts w:ascii="Cambria" w:hAnsi="Cambria"/>
            <w:noProof/>
            <w:webHidden/>
          </w:rPr>
          <w:fldChar w:fldCharType="end"/>
        </w:r>
      </w:hyperlink>
    </w:p>
    <w:p w14:paraId="70A6BE00" w14:textId="1A6CC503"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60" w:history="1">
        <w:r w:rsidRPr="004458A6">
          <w:rPr>
            <w:rStyle w:val="Hiperveza"/>
            <w:rFonts w:ascii="Cambria" w:hAnsi="Cambria"/>
            <w:i/>
            <w:iCs/>
            <w:noProof/>
          </w:rPr>
          <w:t>Tablica 2. Klasifikacija portfelja imovine Općine Velika Pisanica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_Toc239074160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23</w:t>
        </w:r>
        <w:r w:rsidRPr="004458A6">
          <w:rPr>
            <w:rFonts w:ascii="Cambria" w:hAnsi="Cambria"/>
            <w:noProof/>
            <w:webHidden/>
          </w:rPr>
          <w:fldChar w:fldCharType="end"/>
        </w:r>
      </w:hyperlink>
    </w:p>
    <w:p w14:paraId="47D3F14C" w14:textId="6ADDC1EA"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61" w:history="1">
        <w:r w:rsidRPr="004458A6">
          <w:rPr>
            <w:rStyle w:val="Hiperveza"/>
            <w:rFonts w:ascii="Cambria" w:hAnsi="Cambria"/>
            <w:i/>
            <w:iCs/>
            <w:noProof/>
          </w:rPr>
          <w:t>Tablica 3. Pregled osnovne dokumentacije i evidencija potrebnih za upravljanje nekretninama i pokretninama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_Toc239074161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25</w:t>
        </w:r>
        <w:r w:rsidRPr="004458A6">
          <w:rPr>
            <w:rFonts w:ascii="Cambria" w:hAnsi="Cambria"/>
            <w:noProof/>
            <w:webHidden/>
          </w:rPr>
          <w:fldChar w:fldCharType="end"/>
        </w:r>
      </w:hyperlink>
    </w:p>
    <w:p w14:paraId="28DCCEA5" w14:textId="39A84206"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62" w:history="1">
        <w:r w:rsidRPr="004458A6">
          <w:rPr>
            <w:rStyle w:val="Hiperveza"/>
            <w:rFonts w:ascii="Cambria" w:hAnsi="Cambria"/>
            <w:i/>
            <w:iCs/>
            <w:noProof/>
          </w:rPr>
          <w:t>Tablica 4. Pregled građevinskog zemljišta u vlasništvu Općine Velika Pisanica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_Toc239074162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27</w:t>
        </w:r>
        <w:r w:rsidRPr="004458A6">
          <w:rPr>
            <w:rFonts w:ascii="Cambria" w:hAnsi="Cambria"/>
            <w:noProof/>
            <w:webHidden/>
          </w:rPr>
          <w:fldChar w:fldCharType="end"/>
        </w:r>
      </w:hyperlink>
    </w:p>
    <w:p w14:paraId="39F06835" w14:textId="3525C634"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63" w:history="1">
        <w:r w:rsidRPr="004458A6">
          <w:rPr>
            <w:rStyle w:val="Hiperveza"/>
            <w:rFonts w:ascii="Cambria" w:hAnsi="Cambria"/>
            <w:i/>
            <w:iCs/>
            <w:noProof/>
          </w:rPr>
          <w:t>Tablica 5. Pregled poljoprivrednog zemljišta u vlasništvu Općine Velika Pisanica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_Toc239074163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28</w:t>
        </w:r>
        <w:r w:rsidRPr="004458A6">
          <w:rPr>
            <w:rFonts w:ascii="Cambria" w:hAnsi="Cambria"/>
            <w:noProof/>
            <w:webHidden/>
          </w:rPr>
          <w:fldChar w:fldCharType="end"/>
        </w:r>
      </w:hyperlink>
    </w:p>
    <w:p w14:paraId="56DA920B" w14:textId="5B3E3170"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64" w:history="1">
        <w:r w:rsidRPr="004458A6">
          <w:rPr>
            <w:rStyle w:val="Hiperveza"/>
            <w:rFonts w:ascii="Cambria" w:hAnsi="Cambria"/>
            <w:i/>
            <w:iCs/>
            <w:noProof/>
          </w:rPr>
          <w:t>Tablica 6. Pregled stanja prirodnih neplodnih zemljišta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_Toc239074164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30</w:t>
        </w:r>
        <w:r w:rsidRPr="004458A6">
          <w:rPr>
            <w:rFonts w:ascii="Cambria" w:hAnsi="Cambria"/>
            <w:noProof/>
            <w:webHidden/>
          </w:rPr>
          <w:fldChar w:fldCharType="end"/>
        </w:r>
      </w:hyperlink>
    </w:p>
    <w:p w14:paraId="1A219334" w14:textId="7B2B5A98"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65" w:history="1">
        <w:r w:rsidRPr="004458A6">
          <w:rPr>
            <w:rStyle w:val="Hiperveza"/>
            <w:rFonts w:ascii="Cambria" w:hAnsi="Cambria"/>
            <w:i/>
            <w:iCs/>
            <w:noProof/>
          </w:rPr>
          <w:t>Tablica 7. Pregled šuma i šumskog zemljišta u vlasništvu Općine Velika Pisanica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_Toc239074165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31</w:t>
        </w:r>
        <w:r w:rsidRPr="004458A6">
          <w:rPr>
            <w:rFonts w:ascii="Cambria" w:hAnsi="Cambria"/>
            <w:noProof/>
            <w:webHidden/>
          </w:rPr>
          <w:fldChar w:fldCharType="end"/>
        </w:r>
      </w:hyperlink>
    </w:p>
    <w:p w14:paraId="1518F840" w14:textId="240DAB61"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66" w:history="1">
        <w:r w:rsidRPr="004458A6">
          <w:rPr>
            <w:rStyle w:val="Hiperveza"/>
            <w:rFonts w:ascii="Cambria" w:hAnsi="Cambria"/>
            <w:i/>
            <w:iCs/>
            <w:noProof/>
          </w:rPr>
          <w:t>Tablica 8. Popis zgrada i građevina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_Toc239074166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32</w:t>
        </w:r>
        <w:r w:rsidRPr="004458A6">
          <w:rPr>
            <w:rFonts w:ascii="Cambria" w:hAnsi="Cambria"/>
            <w:noProof/>
            <w:webHidden/>
          </w:rPr>
          <w:fldChar w:fldCharType="end"/>
        </w:r>
      </w:hyperlink>
    </w:p>
    <w:p w14:paraId="79F8783A" w14:textId="7C031539"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67" w:history="1">
        <w:r w:rsidRPr="004458A6">
          <w:rPr>
            <w:rStyle w:val="Hiperveza"/>
            <w:rFonts w:ascii="Cambria" w:hAnsi="Cambria"/>
            <w:i/>
            <w:iCs/>
            <w:noProof/>
          </w:rPr>
          <w:t>Tablica 9. Sažetak poslovnih prostora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_Toc239074167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34</w:t>
        </w:r>
        <w:r w:rsidRPr="004458A6">
          <w:rPr>
            <w:rFonts w:ascii="Cambria" w:hAnsi="Cambria"/>
            <w:noProof/>
            <w:webHidden/>
          </w:rPr>
          <w:fldChar w:fldCharType="end"/>
        </w:r>
      </w:hyperlink>
    </w:p>
    <w:p w14:paraId="4C294620" w14:textId="7514F3D5"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68" w:history="1">
        <w:r w:rsidRPr="004458A6">
          <w:rPr>
            <w:rStyle w:val="Hiperveza"/>
            <w:rFonts w:ascii="Cambria" w:hAnsi="Cambria"/>
            <w:i/>
            <w:iCs/>
            <w:noProof/>
          </w:rPr>
          <w:t>Tablica 10. Korisnici poslovnih prostora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_Toc239074168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34</w:t>
        </w:r>
        <w:r w:rsidRPr="004458A6">
          <w:rPr>
            <w:rFonts w:ascii="Cambria" w:hAnsi="Cambria"/>
            <w:noProof/>
            <w:webHidden/>
          </w:rPr>
          <w:fldChar w:fldCharType="end"/>
        </w:r>
      </w:hyperlink>
    </w:p>
    <w:p w14:paraId="6674199B" w14:textId="57446F0B"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69" w:history="1">
        <w:r w:rsidRPr="004458A6">
          <w:rPr>
            <w:rStyle w:val="Hiperveza"/>
            <w:rFonts w:ascii="Cambria" w:hAnsi="Cambria"/>
            <w:i/>
            <w:iCs/>
            <w:noProof/>
          </w:rPr>
          <w:t>Tablica 11. Društveni domovi u vlasništvu Općine Velika Pisanica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_Toc239074169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35</w:t>
        </w:r>
        <w:r w:rsidRPr="004458A6">
          <w:rPr>
            <w:rFonts w:ascii="Cambria" w:hAnsi="Cambria"/>
            <w:noProof/>
            <w:webHidden/>
          </w:rPr>
          <w:fldChar w:fldCharType="end"/>
        </w:r>
      </w:hyperlink>
    </w:p>
    <w:p w14:paraId="0F07434D" w14:textId="756BA5B5"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70" w:history="1">
        <w:r w:rsidRPr="004458A6">
          <w:rPr>
            <w:rStyle w:val="Hiperveza"/>
            <w:rFonts w:ascii="Cambria" w:hAnsi="Cambria"/>
            <w:i/>
            <w:iCs/>
            <w:noProof/>
          </w:rPr>
          <w:t>Tablica 12. Vatrogasni domovi na području Općine Velika Pisanica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_Toc239074170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36</w:t>
        </w:r>
        <w:r w:rsidRPr="004458A6">
          <w:rPr>
            <w:rFonts w:ascii="Cambria" w:hAnsi="Cambria"/>
            <w:noProof/>
            <w:webHidden/>
          </w:rPr>
          <w:fldChar w:fldCharType="end"/>
        </w:r>
      </w:hyperlink>
    </w:p>
    <w:p w14:paraId="24AD9B58" w14:textId="32C597FA"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71" w:history="1">
        <w:r w:rsidRPr="004458A6">
          <w:rPr>
            <w:rStyle w:val="Hiperveza"/>
            <w:rFonts w:ascii="Cambria" w:hAnsi="Cambria"/>
            <w:i/>
            <w:iCs/>
            <w:noProof/>
          </w:rPr>
          <w:t>Tablica 13. Sportske građevine na području Općine Velika Pisanica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_Toc239074171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37</w:t>
        </w:r>
        <w:r w:rsidRPr="004458A6">
          <w:rPr>
            <w:rFonts w:ascii="Cambria" w:hAnsi="Cambria"/>
            <w:noProof/>
            <w:webHidden/>
          </w:rPr>
          <w:fldChar w:fldCharType="end"/>
        </w:r>
      </w:hyperlink>
    </w:p>
    <w:p w14:paraId="332D458D" w14:textId="5831437E"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72" w:history="1">
        <w:r w:rsidRPr="004458A6">
          <w:rPr>
            <w:rStyle w:val="Hiperveza"/>
            <w:rFonts w:ascii="Cambria" w:hAnsi="Cambria"/>
            <w:i/>
            <w:iCs/>
            <w:noProof/>
          </w:rPr>
          <w:t>Tablica 14. Nerazvrstane ceste na području Općine Velika Pisanica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_Toc239074172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38</w:t>
        </w:r>
        <w:r w:rsidRPr="004458A6">
          <w:rPr>
            <w:rFonts w:ascii="Cambria" w:hAnsi="Cambria"/>
            <w:noProof/>
            <w:webHidden/>
          </w:rPr>
          <w:fldChar w:fldCharType="end"/>
        </w:r>
      </w:hyperlink>
    </w:p>
    <w:p w14:paraId="6AD2101B" w14:textId="4618FCA1"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73" w:history="1">
        <w:r w:rsidRPr="004458A6">
          <w:rPr>
            <w:rStyle w:val="Hiperveza"/>
            <w:rFonts w:ascii="Cambria" w:hAnsi="Cambria"/>
            <w:i/>
            <w:iCs/>
            <w:noProof/>
          </w:rPr>
          <w:t>Tablica 15.Parkovi i dječja igrališta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_Toc239074173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39</w:t>
        </w:r>
        <w:r w:rsidRPr="004458A6">
          <w:rPr>
            <w:rFonts w:ascii="Cambria" w:hAnsi="Cambria"/>
            <w:noProof/>
            <w:webHidden/>
          </w:rPr>
          <w:fldChar w:fldCharType="end"/>
        </w:r>
      </w:hyperlink>
    </w:p>
    <w:p w14:paraId="17C0CC81" w14:textId="73F7DA10"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74" w:history="1">
        <w:r w:rsidRPr="004458A6">
          <w:rPr>
            <w:rStyle w:val="Hiperveza"/>
            <w:rFonts w:ascii="Cambria" w:hAnsi="Cambria" w:cstheme="majorHAnsi"/>
            <w:i/>
            <w:iCs/>
            <w:noProof/>
          </w:rPr>
          <w:t>Tablica 16. Javna rasvjeta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_Toc239074174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41</w:t>
        </w:r>
        <w:r w:rsidRPr="004458A6">
          <w:rPr>
            <w:rFonts w:ascii="Cambria" w:hAnsi="Cambria"/>
            <w:noProof/>
            <w:webHidden/>
          </w:rPr>
          <w:fldChar w:fldCharType="end"/>
        </w:r>
      </w:hyperlink>
    </w:p>
    <w:p w14:paraId="5A722B88" w14:textId="698C153B"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75" w:history="1">
        <w:r w:rsidRPr="004458A6">
          <w:rPr>
            <w:rStyle w:val="Hiperveza"/>
            <w:rFonts w:ascii="Cambria" w:hAnsi="Cambria"/>
            <w:i/>
            <w:iCs/>
            <w:noProof/>
          </w:rPr>
          <w:t>Tablica 17. Groblja i mrtvačnice</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_Toc239074175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44</w:t>
        </w:r>
        <w:r w:rsidRPr="004458A6">
          <w:rPr>
            <w:rFonts w:ascii="Cambria" w:hAnsi="Cambria"/>
            <w:noProof/>
            <w:webHidden/>
          </w:rPr>
          <w:fldChar w:fldCharType="end"/>
        </w:r>
      </w:hyperlink>
    </w:p>
    <w:p w14:paraId="68FCE2DC" w14:textId="23009378"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76" w:history="1">
        <w:r w:rsidRPr="004458A6">
          <w:rPr>
            <w:rStyle w:val="Hiperveza"/>
            <w:rFonts w:ascii="Cambria" w:hAnsi="Cambria"/>
            <w:i/>
            <w:iCs/>
            <w:noProof/>
          </w:rPr>
          <w:t>Tablica 18. Evidencije i akti upravljanja grobljima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_Toc239074176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45</w:t>
        </w:r>
        <w:r w:rsidRPr="004458A6">
          <w:rPr>
            <w:rFonts w:ascii="Cambria" w:hAnsi="Cambria"/>
            <w:noProof/>
            <w:webHidden/>
          </w:rPr>
          <w:fldChar w:fldCharType="end"/>
        </w:r>
      </w:hyperlink>
    </w:p>
    <w:p w14:paraId="489805B0" w14:textId="1C59B1FA"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77" w:history="1">
        <w:r w:rsidRPr="004458A6">
          <w:rPr>
            <w:rStyle w:val="Hiperveza"/>
            <w:rFonts w:ascii="Cambria" w:hAnsi="Cambria" w:cstheme="majorHAnsi"/>
            <w:i/>
            <w:iCs/>
            <w:noProof/>
          </w:rPr>
          <w:t>Tablica 19. Drugi objekti komunalne infrastrukture</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_Toc239074177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46</w:t>
        </w:r>
        <w:r w:rsidRPr="004458A6">
          <w:rPr>
            <w:rFonts w:ascii="Cambria" w:hAnsi="Cambria"/>
            <w:noProof/>
            <w:webHidden/>
          </w:rPr>
          <w:fldChar w:fldCharType="end"/>
        </w:r>
      </w:hyperlink>
    </w:p>
    <w:p w14:paraId="0B1EFCC5" w14:textId="77309595"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78" w:history="1">
        <w:r w:rsidRPr="004458A6">
          <w:rPr>
            <w:rStyle w:val="Hiperveza"/>
            <w:rFonts w:ascii="Cambria" w:hAnsi="Cambria"/>
            <w:i/>
            <w:iCs/>
            <w:noProof/>
          </w:rPr>
          <w:t>Tablica 20. Popis projekata/aktivnosti planiranih uz upravljanje imovinom</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_Toc239074178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48</w:t>
        </w:r>
        <w:r w:rsidRPr="004458A6">
          <w:rPr>
            <w:rFonts w:ascii="Cambria" w:hAnsi="Cambria"/>
            <w:noProof/>
            <w:webHidden/>
          </w:rPr>
          <w:fldChar w:fldCharType="end"/>
        </w:r>
      </w:hyperlink>
    </w:p>
    <w:p w14:paraId="3ED3BE26" w14:textId="500F17C5"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79" w:history="1">
        <w:r w:rsidRPr="004458A6">
          <w:rPr>
            <w:rStyle w:val="Hiperveza"/>
            <w:rFonts w:ascii="Cambria" w:hAnsi="Cambria"/>
            <w:i/>
            <w:iCs/>
            <w:noProof/>
          </w:rPr>
          <w:t>Tablica 21. Intervencijska logička matrica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_Toc239074179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54</w:t>
        </w:r>
        <w:r w:rsidRPr="004458A6">
          <w:rPr>
            <w:rFonts w:ascii="Cambria" w:hAnsi="Cambria"/>
            <w:noProof/>
            <w:webHidden/>
          </w:rPr>
          <w:fldChar w:fldCharType="end"/>
        </w:r>
      </w:hyperlink>
    </w:p>
    <w:p w14:paraId="5C329491" w14:textId="6EB67F33"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80" w:history="1">
        <w:r w:rsidRPr="004458A6">
          <w:rPr>
            <w:rStyle w:val="Hiperveza"/>
            <w:rFonts w:ascii="Cambria" w:hAnsi="Cambria"/>
            <w:i/>
            <w:iCs/>
            <w:noProof/>
          </w:rPr>
          <w:t>Tablica 22. Popis posebnih ciljeva i pripadajućih mjera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_Toc239074180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57</w:t>
        </w:r>
        <w:r w:rsidRPr="004458A6">
          <w:rPr>
            <w:rFonts w:ascii="Cambria" w:hAnsi="Cambria"/>
            <w:noProof/>
            <w:webHidden/>
          </w:rPr>
          <w:fldChar w:fldCharType="end"/>
        </w:r>
      </w:hyperlink>
    </w:p>
    <w:p w14:paraId="1B7A5392" w14:textId="675B98BD"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81" w:history="1">
        <w:r w:rsidRPr="004458A6">
          <w:rPr>
            <w:rStyle w:val="Hiperveza"/>
            <w:rFonts w:ascii="Cambria" w:hAnsi="Cambria"/>
            <w:i/>
            <w:iCs/>
            <w:noProof/>
          </w:rPr>
          <w:t>Tablica 23. Posebni cilj 1 – Unaprjeđenje sustava evidencije, planiranja i upravljanja imovinom te jačanje institucionalnih kapaciteta Općine</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_Toc239074181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58</w:t>
        </w:r>
        <w:r w:rsidRPr="004458A6">
          <w:rPr>
            <w:rFonts w:ascii="Cambria" w:hAnsi="Cambria"/>
            <w:noProof/>
            <w:webHidden/>
          </w:rPr>
          <w:fldChar w:fldCharType="end"/>
        </w:r>
      </w:hyperlink>
    </w:p>
    <w:p w14:paraId="3EE4DA29" w14:textId="4429AF63"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82" w:history="1">
        <w:r w:rsidRPr="004458A6">
          <w:rPr>
            <w:rStyle w:val="Hiperveza"/>
            <w:rFonts w:ascii="Cambria" w:hAnsi="Cambria"/>
            <w:i/>
            <w:iCs/>
            <w:noProof/>
          </w:rPr>
          <w:t>Tablica 24. Prijedlog ABC klasifikacije portfelja imovine Općine Velika Pisanica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_Toc239074182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59</w:t>
        </w:r>
        <w:r w:rsidRPr="004458A6">
          <w:rPr>
            <w:rFonts w:ascii="Cambria" w:hAnsi="Cambria"/>
            <w:noProof/>
            <w:webHidden/>
          </w:rPr>
          <w:fldChar w:fldCharType="end"/>
        </w:r>
      </w:hyperlink>
    </w:p>
    <w:p w14:paraId="6C9233BA" w14:textId="6C35C99A"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83" w:history="1">
        <w:r w:rsidRPr="004458A6">
          <w:rPr>
            <w:rStyle w:val="Hiperveza"/>
            <w:rFonts w:ascii="Cambria" w:hAnsi="Cambria"/>
            <w:i/>
            <w:iCs/>
            <w:noProof/>
          </w:rPr>
          <w:t>Tablica 25. Posebni  cilj 2 – Osigurati plansko i odgovorno upravljanje zemljištem i nekretninama u vlasništvu Općine Velika Pisanica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_Toc239074183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63</w:t>
        </w:r>
        <w:r w:rsidRPr="004458A6">
          <w:rPr>
            <w:rFonts w:ascii="Cambria" w:hAnsi="Cambria"/>
            <w:noProof/>
            <w:webHidden/>
          </w:rPr>
          <w:fldChar w:fldCharType="end"/>
        </w:r>
      </w:hyperlink>
    </w:p>
    <w:p w14:paraId="3FD768CC" w14:textId="7061AB0A"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84" w:history="1">
        <w:r w:rsidRPr="004458A6">
          <w:rPr>
            <w:rStyle w:val="Hiperveza"/>
            <w:rFonts w:ascii="Cambria" w:hAnsi="Cambria"/>
            <w:i/>
            <w:iCs/>
            <w:noProof/>
          </w:rPr>
          <w:t>Tablica 26. Posebni  cilj 3 – Unaprijediti upravljanje i održavanje komunalne infrastrukture i objekata javne namjene</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_Toc239074184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67</w:t>
        </w:r>
        <w:r w:rsidRPr="004458A6">
          <w:rPr>
            <w:rFonts w:ascii="Cambria" w:hAnsi="Cambria"/>
            <w:noProof/>
            <w:webHidden/>
          </w:rPr>
          <w:fldChar w:fldCharType="end"/>
        </w:r>
      </w:hyperlink>
    </w:p>
    <w:p w14:paraId="45DC2842" w14:textId="032AEA37"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85" w:history="1">
        <w:r w:rsidRPr="004458A6">
          <w:rPr>
            <w:rStyle w:val="Hiperveza"/>
            <w:rFonts w:ascii="Cambria" w:hAnsi="Cambria"/>
            <w:i/>
            <w:iCs/>
            <w:noProof/>
          </w:rPr>
          <w:t>Tablica 27. Posebni cilj 4 – Osigurati učinkovito upravljanje pokretnom imovinom i opremom u vlasništvu Općine Velika Pisanica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_Toc239074185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71</w:t>
        </w:r>
        <w:r w:rsidRPr="004458A6">
          <w:rPr>
            <w:rFonts w:ascii="Cambria" w:hAnsi="Cambria"/>
            <w:noProof/>
            <w:webHidden/>
          </w:rPr>
          <w:fldChar w:fldCharType="end"/>
        </w:r>
      </w:hyperlink>
    </w:p>
    <w:p w14:paraId="2A015720" w14:textId="4E52A86B"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86" w:history="1">
        <w:r w:rsidRPr="004458A6">
          <w:rPr>
            <w:rStyle w:val="Hiperveza"/>
            <w:rFonts w:ascii="Cambria" w:hAnsi="Cambria"/>
            <w:i/>
            <w:iCs/>
            <w:noProof/>
          </w:rPr>
          <w:t>Tablica 28. Posebni cilj 5 – Poticanje razvojnih projekata i ulaganja usmjerenih na razvoj lokalne zajednice i unaprjeđenje kvalitete javnih usluga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_Toc239074186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74</w:t>
        </w:r>
        <w:r w:rsidRPr="004458A6">
          <w:rPr>
            <w:rFonts w:ascii="Cambria" w:hAnsi="Cambria"/>
            <w:noProof/>
            <w:webHidden/>
          </w:rPr>
          <w:fldChar w:fldCharType="end"/>
        </w:r>
      </w:hyperlink>
    </w:p>
    <w:p w14:paraId="107836BA" w14:textId="1E9851D4"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87" w:history="1">
        <w:r w:rsidRPr="004458A6">
          <w:rPr>
            <w:rStyle w:val="Hiperveza"/>
            <w:rFonts w:ascii="Cambria" w:hAnsi="Cambria"/>
            <w:i/>
            <w:iCs/>
            <w:noProof/>
          </w:rPr>
          <w:t>Tablica 29. Horizontalne mjere</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_Toc239074187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77</w:t>
        </w:r>
        <w:r w:rsidRPr="004458A6">
          <w:rPr>
            <w:rFonts w:ascii="Cambria" w:hAnsi="Cambria"/>
            <w:noProof/>
            <w:webHidden/>
          </w:rPr>
          <w:fldChar w:fldCharType="end"/>
        </w:r>
      </w:hyperlink>
    </w:p>
    <w:p w14:paraId="6ED837B6" w14:textId="010DCFD0"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88" w:history="1">
        <w:r w:rsidRPr="004458A6">
          <w:rPr>
            <w:rStyle w:val="Hiperveza"/>
            <w:rFonts w:ascii="Cambria" w:hAnsi="Cambria"/>
            <w:i/>
            <w:iCs/>
            <w:noProof/>
          </w:rPr>
          <w:t>Tablica 30. Pregled posebnih ciljeva i mogućih  provedbenih mehanizama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_Toc239074188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80</w:t>
        </w:r>
        <w:r w:rsidRPr="004458A6">
          <w:rPr>
            <w:rFonts w:ascii="Cambria" w:hAnsi="Cambria"/>
            <w:noProof/>
            <w:webHidden/>
          </w:rPr>
          <w:fldChar w:fldCharType="end"/>
        </w:r>
      </w:hyperlink>
    </w:p>
    <w:p w14:paraId="77DE3F85" w14:textId="754CA996"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89" w:history="1">
        <w:r w:rsidRPr="004458A6">
          <w:rPr>
            <w:rStyle w:val="Hiperveza"/>
            <w:rFonts w:ascii="Cambria" w:hAnsi="Cambria"/>
            <w:i/>
            <w:iCs/>
            <w:noProof/>
          </w:rPr>
          <w:t>Tablica 31. Provedbeni okvir po posebnim ciljevima i mjerama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_Toc239074189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83</w:t>
        </w:r>
        <w:r w:rsidRPr="004458A6">
          <w:rPr>
            <w:rFonts w:ascii="Cambria" w:hAnsi="Cambria"/>
            <w:noProof/>
            <w:webHidden/>
          </w:rPr>
          <w:fldChar w:fldCharType="end"/>
        </w:r>
      </w:hyperlink>
    </w:p>
    <w:p w14:paraId="2437BBA4" w14:textId="01A58DC4"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90" w:history="1">
        <w:r w:rsidRPr="004458A6">
          <w:rPr>
            <w:rStyle w:val="Hiperveza"/>
            <w:rFonts w:ascii="Cambria" w:hAnsi="Cambria"/>
            <w:i/>
            <w:iCs/>
            <w:noProof/>
          </w:rPr>
          <w:t>Tablica 32. Indikativni financijski okvir za provedbu posebnih ciljeva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_Toc239074190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86</w:t>
        </w:r>
        <w:r w:rsidRPr="004458A6">
          <w:rPr>
            <w:rFonts w:ascii="Cambria" w:hAnsi="Cambria"/>
            <w:noProof/>
            <w:webHidden/>
          </w:rPr>
          <w:fldChar w:fldCharType="end"/>
        </w:r>
      </w:hyperlink>
    </w:p>
    <w:p w14:paraId="092652D4" w14:textId="6D391A83" w:rsidR="004458A6" w:rsidRPr="004458A6" w:rsidRDefault="004458A6" w:rsidP="004458A6">
      <w:pPr>
        <w:pStyle w:val="Tablicaslika"/>
        <w:tabs>
          <w:tab w:val="right" w:leader="dot" w:pos="9062"/>
        </w:tabs>
        <w:jc w:val="both"/>
        <w:rPr>
          <w:rFonts w:ascii="Cambria" w:eastAsiaTheme="minorEastAsia" w:hAnsi="Cambria" w:cstheme="minorBidi"/>
          <w:noProof/>
          <w:kern w:val="2"/>
          <w:sz w:val="24"/>
          <w:szCs w:val="24"/>
          <w14:ligatures w14:val="standardContextual"/>
        </w:rPr>
      </w:pPr>
      <w:hyperlink w:anchor="_Toc239074191" w:history="1">
        <w:r w:rsidRPr="004458A6">
          <w:rPr>
            <w:rStyle w:val="Hiperveza"/>
            <w:rFonts w:ascii="Cambria" w:hAnsi="Cambria"/>
            <w:i/>
            <w:iCs/>
            <w:noProof/>
          </w:rPr>
          <w:t>Tablica 33. Doprinos posebnih ciljeva Strategije provedbi ciljeva održivog razvoja</w:t>
        </w:r>
        <w:r w:rsidRPr="004458A6">
          <w:rPr>
            <w:rFonts w:ascii="Cambria" w:hAnsi="Cambria"/>
            <w:noProof/>
            <w:webHidden/>
          </w:rPr>
          <w:tab/>
        </w:r>
        <w:r w:rsidRPr="004458A6">
          <w:rPr>
            <w:rFonts w:ascii="Cambria" w:hAnsi="Cambria"/>
            <w:noProof/>
            <w:webHidden/>
          </w:rPr>
          <w:fldChar w:fldCharType="begin"/>
        </w:r>
        <w:r w:rsidRPr="004458A6">
          <w:rPr>
            <w:rFonts w:ascii="Cambria" w:hAnsi="Cambria"/>
            <w:noProof/>
            <w:webHidden/>
          </w:rPr>
          <w:instrText xml:space="preserve"> PAGEREF _Toc239074191 \h </w:instrText>
        </w:r>
        <w:r w:rsidRPr="004458A6">
          <w:rPr>
            <w:rFonts w:ascii="Cambria" w:hAnsi="Cambria"/>
            <w:noProof/>
            <w:webHidden/>
          </w:rPr>
        </w:r>
        <w:r w:rsidRPr="004458A6">
          <w:rPr>
            <w:rFonts w:ascii="Cambria" w:hAnsi="Cambria"/>
            <w:noProof/>
            <w:webHidden/>
          </w:rPr>
          <w:fldChar w:fldCharType="separate"/>
        </w:r>
        <w:r w:rsidR="0032146C">
          <w:rPr>
            <w:rFonts w:ascii="Cambria" w:hAnsi="Cambria"/>
            <w:noProof/>
            <w:webHidden/>
          </w:rPr>
          <w:t>88</w:t>
        </w:r>
        <w:r w:rsidRPr="004458A6">
          <w:rPr>
            <w:rFonts w:ascii="Cambria" w:hAnsi="Cambria"/>
            <w:noProof/>
            <w:webHidden/>
          </w:rPr>
          <w:fldChar w:fldCharType="end"/>
        </w:r>
      </w:hyperlink>
    </w:p>
    <w:p w14:paraId="0398E2EC" w14:textId="1E445719" w:rsidR="00932B10" w:rsidRPr="000F1060" w:rsidRDefault="00F227DC" w:rsidP="00880AC4">
      <w:pPr>
        <w:spacing w:after="0"/>
        <w:jc w:val="both"/>
        <w:rPr>
          <w:rFonts w:ascii="Cambria" w:hAnsi="Cambria"/>
          <w:sz w:val="24"/>
          <w:szCs w:val="24"/>
        </w:rPr>
        <w:sectPr w:rsidR="00932B10" w:rsidRPr="000F1060" w:rsidSect="00DE192D">
          <w:footerReference w:type="default" r:id="rId11"/>
          <w:headerReference w:type="first" r:id="rId12"/>
          <w:pgSz w:w="11906" w:h="16838"/>
          <w:pgMar w:top="1417" w:right="1417" w:bottom="1417" w:left="1417" w:header="708" w:footer="708" w:gutter="0"/>
          <w:cols w:space="708"/>
          <w:titlePg/>
          <w:docGrid w:linePitch="360"/>
        </w:sectPr>
      </w:pPr>
      <w:r w:rsidRPr="00EE2A00">
        <w:rPr>
          <w:rFonts w:ascii="Cambria" w:hAnsi="Cambria"/>
          <w:i/>
          <w:iCs/>
          <w:sz w:val="24"/>
          <w:szCs w:val="24"/>
        </w:rPr>
        <w:fldChar w:fldCharType="end"/>
      </w:r>
      <w:bookmarkStart w:id="2" w:name="_Toc400632830"/>
    </w:p>
    <w:p w14:paraId="1B461FF9" w14:textId="77777777" w:rsidR="008D2294" w:rsidRPr="00D517FE" w:rsidRDefault="00AD1D6E" w:rsidP="00E16869">
      <w:pPr>
        <w:pStyle w:val="Naslov1"/>
      </w:pPr>
      <w:bookmarkStart w:id="3" w:name="_Toc224394020"/>
      <w:bookmarkStart w:id="4" w:name="_Toc239074110"/>
      <w:bookmarkEnd w:id="2"/>
      <w:r w:rsidRPr="00D517FE">
        <w:lastRenderedPageBreak/>
        <w:t>1. UVOD</w:t>
      </w:r>
      <w:bookmarkEnd w:id="3"/>
      <w:bookmarkEnd w:id="4"/>
    </w:p>
    <w:p w14:paraId="6D0B5996" w14:textId="6781BB00" w:rsidR="00737B0E" w:rsidRDefault="00737B0E" w:rsidP="00063236">
      <w:pPr>
        <w:pStyle w:val="Odlomakpopisa"/>
        <w:spacing w:after="240"/>
      </w:pPr>
      <w:r>
        <w:t xml:space="preserve">Strategiju upravljanja i raspolaganja nekretninama i pokretninama u vlasništvu Općine </w:t>
      </w:r>
      <w:r w:rsidR="00D03D42">
        <w:t>Velika Pisanica</w:t>
      </w:r>
      <w:r>
        <w:t xml:space="preserve"> za razdoblje 2027.–203</w:t>
      </w:r>
      <w:r w:rsidR="00D03D42">
        <w:t>5</w:t>
      </w:r>
      <w:r>
        <w:t xml:space="preserve">. godine (u daljnjem tekstu: Strategija) donosi Općinsko vijeće Općine </w:t>
      </w:r>
      <w:r w:rsidR="00D03D42">
        <w:t>Velika Pisanica</w:t>
      </w:r>
      <w:r>
        <w:t xml:space="preserve"> kao temeljni srednjoročni akt kojim se utvrđuju ciljevi, smjernice i prioriteti upravljanja nekretninama i pokretninama u vlasništvu Općine </w:t>
      </w:r>
      <w:r w:rsidR="00D03D42">
        <w:t>Velika Pisanica</w:t>
      </w:r>
      <w:r>
        <w:t>.</w:t>
      </w:r>
    </w:p>
    <w:p w14:paraId="1CED9DA5" w14:textId="1039C178" w:rsidR="00737B0E" w:rsidRDefault="00737B0E" w:rsidP="00063236">
      <w:pPr>
        <w:pStyle w:val="Odlomakpopisa"/>
        <w:spacing w:after="240"/>
      </w:pPr>
      <w:r>
        <w:t xml:space="preserve">U smislu ove Strategije pojam imovina koristi se kao krovni termin koji obuhvaća nekretnine i pokretnine u vlasništvu Općine </w:t>
      </w:r>
      <w:r w:rsidR="00D03D42">
        <w:t>Velika Pisanica</w:t>
      </w:r>
      <w:r>
        <w:t xml:space="preserve">. Nekretnine osobito uključuju zemljišta, građevinska zemljišta, poslovne prostore, objekte javne i društvene namjene, objekte komunalne infrastrukture te druge nekretnine u vlasništvu Općine </w:t>
      </w:r>
      <w:r w:rsidR="00D03D42">
        <w:t>Velika Pisanica</w:t>
      </w:r>
      <w:r>
        <w:t xml:space="preserve">, dok pokretnine obuhvaćaju opremu, vozila, radne strojeve i drugu pokretnu imovinu kojom Općina </w:t>
      </w:r>
      <w:r w:rsidR="00D03D42">
        <w:t>Velika Pisanica</w:t>
      </w:r>
      <w:r>
        <w:t xml:space="preserve"> raspolaže. Radi preglednosti i jasnoće, u daljnjem tekstu Strategije koristi se zajednički izraz imovina, osim kada je potrebno posebno razlikovati pojedine kategorije.</w:t>
      </w:r>
    </w:p>
    <w:p w14:paraId="4BD59E9F" w14:textId="658AD02D" w:rsidR="00737B0E" w:rsidRDefault="00737B0E" w:rsidP="00063236">
      <w:pPr>
        <w:pStyle w:val="Odlomakpopisa"/>
        <w:spacing w:after="240"/>
      </w:pPr>
      <w:r>
        <w:t>U skladu s odredbama Zakona o lokalnoj i područnoj (regionalnoj) samoupravi, jedinice lokalne samouprave, osim financijskim sredstvima, upravljaju i raspolažu pokretninama i nekretninama u svojem vlasništvu, uključujući upravne zgrade, poslovne prostore, objekte komunalne infrastrukture, objekte javne i društvene namjene, zemljišta, javne površine te druge oblike imovine. Pritom su dužne svojom imovinom upravljati pažnjom dobrog gospodara.</w:t>
      </w:r>
    </w:p>
    <w:p w14:paraId="0BBA6A2A" w14:textId="4D572714" w:rsidR="00737B0E" w:rsidRDefault="00737B0E" w:rsidP="00063236">
      <w:pPr>
        <w:pStyle w:val="Odlomakpopisa"/>
        <w:spacing w:after="240"/>
      </w:pPr>
      <w:r>
        <w:t xml:space="preserve">Strategija predstavlja nastavak sustavnog uređenja upravljanja općinskom imovinom te se nadovezuje na prethodni ciklus upravljanja imovinom Općine </w:t>
      </w:r>
      <w:r w:rsidR="00D03D42">
        <w:t>Velika Pisanica</w:t>
      </w:r>
      <w:r>
        <w:t xml:space="preserve">. Njezin je smisao uspostaviti jasan i usmjeren okvir za učinkovito, transparentno i održivo upravljanje imovinom u vlasništvu Općine </w:t>
      </w:r>
      <w:r w:rsidR="00D03D42">
        <w:t>Velika Pisanica</w:t>
      </w:r>
      <w:r>
        <w:t>, uz povezivanje upravljanja imovinom s razvojnim potrebama lokalne zajednice, unapređenjem javnih usluga i jačanjem kvalitete života stanovništva.</w:t>
      </w:r>
    </w:p>
    <w:p w14:paraId="2E14E176" w14:textId="4A4672C1" w:rsidR="00737B0E" w:rsidRDefault="00737B0E" w:rsidP="00063236">
      <w:pPr>
        <w:pStyle w:val="Odlomakpopisa"/>
        <w:spacing w:after="240"/>
      </w:pPr>
      <w:r>
        <w:t xml:space="preserve">Temeljno polazište ove Strategije jest da imovina Općine </w:t>
      </w:r>
      <w:r w:rsidR="00D03D42">
        <w:t>Velika Pisanica</w:t>
      </w:r>
      <w:r>
        <w:t xml:space="preserve"> predstavlja važan razvojni resurs. Stoga upravljanje imovinom podrazumijeva pronalaženje optimalnih rješenja za njezino korištenje, održavanje, obnovu, stavljanje u funkciju i raspolaganje, uz očuvanje njezine vrijednosti i stvaranje novih razvojnih mogućnosti. Učinkovito upravljanje imovinom obuhvaća sve aktivnosti vezane uz planiranje, korištenje, održavanje, raspolaganje i razvoj svih oblika imovine kojima Općina </w:t>
      </w:r>
      <w:r w:rsidR="00D03D42">
        <w:t>Velika Pisanica</w:t>
      </w:r>
      <w:r>
        <w:t xml:space="preserve"> raspolaže.</w:t>
      </w:r>
    </w:p>
    <w:p w14:paraId="744D29CB" w14:textId="1DBFFC7C" w:rsidR="00737B0E" w:rsidRDefault="00737B0E" w:rsidP="00063236">
      <w:pPr>
        <w:pStyle w:val="Odlomakpopisa"/>
        <w:spacing w:after="240"/>
      </w:pPr>
      <w:r>
        <w:t xml:space="preserve">Vlasnik općinske imovine je Općina </w:t>
      </w:r>
      <w:r w:rsidR="00D03D42">
        <w:t>Velika Pisanica</w:t>
      </w:r>
      <w:r>
        <w:t xml:space="preserve"> kao jedinica lokalne samouprave. Sukladno odredbama Zakona o vlasništvu i drugim stvarnim pravima, vlasništvo je stvarno pravo koje ovlašćuje nositelja prava da sa stvari i koristima od nje čini što ga je volja te da svakoga drugoga od toga isključi, ako to nije protivno tuđim </w:t>
      </w:r>
      <w:r>
        <w:lastRenderedPageBreak/>
        <w:t>pravima i zakonskim ograničenjima. Vlasništvo obuhvaća pravo posjedovanja, uporabe, korištenja i raspolaganja stvari.</w:t>
      </w:r>
    </w:p>
    <w:p w14:paraId="576C6032" w14:textId="4A83EB40" w:rsidR="00737B0E" w:rsidRDefault="00737B0E" w:rsidP="00063236">
      <w:pPr>
        <w:pStyle w:val="Odlomakpopisa"/>
        <w:spacing w:after="240"/>
      </w:pPr>
      <w:r>
        <w:t xml:space="preserve">Upravljanje imovinom obuhvaća sustavne i koordinirane aktivnosti kojima Općina </w:t>
      </w:r>
      <w:r w:rsidR="00D03D42">
        <w:t>Velika Pisanica</w:t>
      </w:r>
      <w:r>
        <w:t xml:space="preserve"> upravlja svojom fizičkom imovinom i povezanim rizicima, troškovima i koristima tijekom njezina životnog ciklusa, radi ostvarivanja razvojnih, organizacijskih i javnih ciljeva. Jedno od ključnih opredjeljenja Općine </w:t>
      </w:r>
      <w:r w:rsidR="00D03D42">
        <w:t>Velika Pisanica</w:t>
      </w:r>
      <w:r>
        <w:t xml:space="preserve"> u narednom razdoblju jest daljnje jačanje učinkovitog i transparentnog sustava integralnog upravljanja imovinom.</w:t>
      </w:r>
    </w:p>
    <w:p w14:paraId="72419A29" w14:textId="50569670" w:rsidR="00737B0E" w:rsidRDefault="00737B0E" w:rsidP="00737B0E">
      <w:pPr>
        <w:pStyle w:val="Podnaslov"/>
        <w:numPr>
          <w:ilvl w:val="0"/>
          <w:numId w:val="0"/>
        </w:numPr>
        <w:ind w:left="567" w:hanging="567"/>
      </w:pPr>
      <w:bookmarkStart w:id="5" w:name="_Toc239074111"/>
      <w:r>
        <w:t xml:space="preserve">1.1. </w:t>
      </w:r>
      <w:r w:rsidRPr="00737B0E">
        <w:t>Svrha i obuhvat Strategije upravljanja i raspolaganja nekretninama i pokretninama</w:t>
      </w:r>
      <w:bookmarkEnd w:id="5"/>
    </w:p>
    <w:p w14:paraId="5F8DD9F5" w14:textId="5AF6998C" w:rsidR="00737B0E" w:rsidRDefault="00737B0E" w:rsidP="00063236">
      <w:pPr>
        <w:pStyle w:val="Odlomakpopisa"/>
        <w:spacing w:after="240"/>
      </w:pPr>
      <w:r>
        <w:t xml:space="preserve">Svrha ove Strategije je uspostaviti cjelovit i operativan okvir za upravljanje i raspolaganje nekretninama i pokretninama u vlasništvu Općine </w:t>
      </w:r>
      <w:r w:rsidR="00D03D42">
        <w:t>Velika Pisanica</w:t>
      </w:r>
      <w:r>
        <w:t>, kako bi se osiguralo njihovo učinkovito, odgovorno, transparentno i održivo korištenje u funkciji javnog interesa i razvoja lokalne zajednice.</w:t>
      </w:r>
    </w:p>
    <w:p w14:paraId="01BAB7C3" w14:textId="484D2D71" w:rsidR="00737B0E" w:rsidRDefault="00737B0E" w:rsidP="00063236">
      <w:pPr>
        <w:pStyle w:val="Odlomakpopisa"/>
        <w:spacing w:after="240"/>
      </w:pPr>
      <w:r>
        <w:t xml:space="preserve">Strategijom se utvrđuju prioriteti i smjerovi djelovanja u području evidencije imovine, uređenja imovinskopravnih odnosa, planiranja korištenja i raspolaganja imovinom, održavanja i obnove nekretnina i pokretnina, upravljanja objektima javne i društvene namjene, komunalnom infrastrukturom, poslovnim prostorima, zemljištem, opremom i drugom imovinom u vlasništvu Općine </w:t>
      </w:r>
      <w:r w:rsidR="00D03D42">
        <w:t>Velika Pisanica</w:t>
      </w:r>
      <w:r>
        <w:t>.</w:t>
      </w:r>
    </w:p>
    <w:p w14:paraId="6DD739B4" w14:textId="21CEADBF" w:rsidR="00737B0E" w:rsidRDefault="00737B0E" w:rsidP="00063236">
      <w:pPr>
        <w:pStyle w:val="Odlomakpopisa"/>
        <w:spacing w:after="240"/>
      </w:pPr>
      <w:r>
        <w:t>Obuhvat Strategije uključuje sve relevantne pojavne oblike općinske imovine, osobito zemljišta, poslovne prostore, stanove i druge objekte, objekte javne i društvene namjene, objekte i dijelove komunalne infrastrukture, kao i pokretnu imovinu poput vozila, radnih strojeva, uredske i druge opreme. Strategija obuhvaća i pitanja koja su povezana s evidentiranjem imovine, procjenom njezina stanja i funkcionalnosti, vrednovanjem razvojnog potencijala te utvrđivanjem modela upravljanja koji pridonose učinkovitijem korištenju općinskih resursa.</w:t>
      </w:r>
    </w:p>
    <w:p w14:paraId="10E0D848" w14:textId="54C4E2BE" w:rsidR="00737B0E" w:rsidRDefault="00737B0E" w:rsidP="00063236">
      <w:pPr>
        <w:pStyle w:val="Odlomakpopisa"/>
        <w:spacing w:after="240"/>
      </w:pPr>
      <w:r>
        <w:t xml:space="preserve">Svrha Strategije nije samo urediti postojeće stanje, nego i osigurati pretpostavke za aktiviranje nedovoljno iskorištene imovine, povećanje učinkovitosti upravljanja, donošenje kvalitetnijih odluka te povezivanje upravljanja imovinom s razvojnim prioritetima Općine </w:t>
      </w:r>
      <w:r w:rsidR="00D03D42">
        <w:t>Velika Pisanica</w:t>
      </w:r>
      <w:r>
        <w:t>. U tom smislu imovina se promatra kao resurs koji, uz odgovorno upravljanje, može pridonijeti razvoju lokalnog gospodarstva, jačanju investicijskog potencijala, unapređenju infrastrukture i kvalitetnijem pružanju javnih usluga.</w:t>
      </w:r>
    </w:p>
    <w:p w14:paraId="30D52852" w14:textId="381A6C27" w:rsidR="00737B0E" w:rsidRPr="00737B0E" w:rsidRDefault="00737B0E" w:rsidP="00063236">
      <w:pPr>
        <w:pStyle w:val="Odlomakpopisa"/>
      </w:pPr>
      <w:r>
        <w:t>Važan preduvjet ostvarivanja svrhe ove Strategije jest donošenje odgovarajućih općih i provedbenih akata, uspostava i redovito ažuriranje evidencija, jačanje administrativnih i stručnih kapaciteta te kontinuirano praćenje učinaka upravljanja i raspolaganja općinskom imovinom.</w:t>
      </w:r>
    </w:p>
    <w:p w14:paraId="2CD0BBE0" w14:textId="4CC7E1C2" w:rsidR="00737B0E" w:rsidRDefault="00737B0E" w:rsidP="00737B0E">
      <w:pPr>
        <w:pStyle w:val="Podnaslov"/>
        <w:numPr>
          <w:ilvl w:val="0"/>
          <w:numId w:val="0"/>
        </w:numPr>
        <w:ind w:left="567" w:hanging="567"/>
      </w:pPr>
      <w:bookmarkStart w:id="6" w:name="_Toc239074112"/>
      <w:r>
        <w:lastRenderedPageBreak/>
        <w:t xml:space="preserve">1.2. </w:t>
      </w:r>
      <w:r w:rsidRPr="00737B0E">
        <w:t>Metodološka i planska polazišta</w:t>
      </w:r>
      <w:bookmarkEnd w:id="6"/>
    </w:p>
    <w:p w14:paraId="0C893379" w14:textId="3903F733" w:rsidR="00737B0E" w:rsidRDefault="00737B0E" w:rsidP="001B722F">
      <w:pPr>
        <w:pStyle w:val="Odlomakpopisa"/>
        <w:spacing w:after="240"/>
      </w:pPr>
      <w:r>
        <w:t>Metodološka polazišta za izradu ove Strategije temelje se na važećem normativnom okviru kojim se uređuje upravljanje i raspolaganje imovinom u vlasništvu jedinica lokalne samouprave, kao i na općim načelima dobrog upravljanja javnom imovinom. Pri izradi Strategije posebno se polazilo od načela zakonitosti, odgovornosti, transparentnosti, učinkovitosti, ekonomičnosti, predvidljivosti i jednakog postupanja u istim ili sličnim slučajevima.</w:t>
      </w:r>
    </w:p>
    <w:p w14:paraId="3723ED72" w14:textId="677D2AA8" w:rsidR="00737B0E" w:rsidRDefault="00737B0E" w:rsidP="001B722F">
      <w:pPr>
        <w:pStyle w:val="Odlomakpopisa"/>
        <w:spacing w:after="240"/>
      </w:pPr>
      <w:r>
        <w:t>U metodološkom smislu Strategija se temelji na pristupu prema kojem upravljanje imovinom podrazumijeva sustavno evidentiranje, analizu, vrednovanje, planiranje korištenja, održavanje, stavljanje imovine u funkciju te praćenje učinaka upravljanja. Izrada i redovito ažuriranje evidencije imovine predstavlja osnovni preduvjet za učinkovito upravljanje, dok procjena razvojnog potencijala i vrijednosti pojedinih oblika imovine omogućuje donošenje utemeljenih upravljačkih odluka.</w:t>
      </w:r>
    </w:p>
    <w:p w14:paraId="0B8A2CAF" w14:textId="47F308A4" w:rsidR="00737B0E" w:rsidRDefault="00737B0E" w:rsidP="001B722F">
      <w:pPr>
        <w:pStyle w:val="Odlomakpopisa"/>
        <w:spacing w:after="240"/>
      </w:pPr>
      <w:r>
        <w:t xml:space="preserve">Pri izradi ovog dokumenta uzeta su u obzir i načela te određena metodološka rješenja primijenjena u dokumentima više razine koji uređuju upravljanje javnom imovinom, osobito u dijelu koji se odnosi na transparentnost, odgovorno upravljanje, planiranje i izvještavanje. Istodobno, Strategija je sadržajno i konceptualno prilagođena ulozi i nadležnostima Općine </w:t>
      </w:r>
      <w:r w:rsidR="001A55C6">
        <w:t>Velika Pisanica</w:t>
      </w:r>
      <w:r>
        <w:t xml:space="preserve"> kao jedinice lokalne samouprave te se oblikuje kao srednjoročni akt usmjeren na provedive prioritete i mjere u području upravljanja općinskom imovinom.</w:t>
      </w:r>
    </w:p>
    <w:p w14:paraId="2661DD80" w14:textId="475D6537" w:rsidR="00737B0E" w:rsidRDefault="00737B0E" w:rsidP="001B722F">
      <w:pPr>
        <w:pStyle w:val="Odlomakpopisa"/>
        <w:spacing w:after="240"/>
      </w:pPr>
      <w:r>
        <w:t xml:space="preserve">Planska polazišta ove Strategije proizlaze iz potrebe da se upravljanje nekretninama i pokretninama poveže s razvojnim potrebama Općine </w:t>
      </w:r>
      <w:r w:rsidR="001A55C6">
        <w:t>Velika Pisanica</w:t>
      </w:r>
      <w:r>
        <w:t xml:space="preserve">, prostorno-planskom dokumentacijom, proračunskim mogućnostima, godišnjim planiranjem te drugim relevantnim općinskim aktima i programima. Strategija se stoga ne promatra izolirano, nego kao dokument koji usmjerava postupanje Općine </w:t>
      </w:r>
      <w:r w:rsidR="001A55C6">
        <w:t>Velika Pisanica</w:t>
      </w:r>
      <w:r>
        <w:t xml:space="preserve"> u području upravljanja imovinom i osigurava podlogu za donošenje godišnjih planova, pojedinačnih odluka, programa ulaganja i drugih provedbenih akata.</w:t>
      </w:r>
    </w:p>
    <w:p w14:paraId="32D73330" w14:textId="3496F6DA" w:rsidR="008E502E" w:rsidRPr="00737B0E" w:rsidRDefault="00737B0E" w:rsidP="001B722F">
      <w:pPr>
        <w:pStyle w:val="Odlomakpopisa"/>
        <w:spacing w:after="240"/>
      </w:pPr>
      <w:r>
        <w:t xml:space="preserve">U ostvarivanju ciljeva utvrđenih ovom Strategijom Općina </w:t>
      </w:r>
      <w:r w:rsidR="001A55C6">
        <w:t>Velika Pisanica</w:t>
      </w:r>
      <w:r>
        <w:t xml:space="preserve"> vodit će se preporukama nadležnih institucija, važećim propisima i dobrim praksama upravljanja javnom imovinom, s ciljem daljnjeg unapređenja sustava upravljanja i raspolaganja nekretninama i pokretninama u svom vlasništvu.</w:t>
      </w:r>
    </w:p>
    <w:p w14:paraId="709FE099" w14:textId="36B1F90E" w:rsidR="00737B0E" w:rsidRDefault="00737B0E" w:rsidP="00737B0E">
      <w:pPr>
        <w:pStyle w:val="Podnaslov"/>
        <w:numPr>
          <w:ilvl w:val="0"/>
          <w:numId w:val="0"/>
        </w:numPr>
        <w:ind w:left="567" w:hanging="567"/>
      </w:pPr>
      <w:bookmarkStart w:id="7" w:name="_Toc239074113"/>
      <w:r w:rsidRPr="00737B0E">
        <w:t>1.</w:t>
      </w:r>
      <w:r>
        <w:t>3</w:t>
      </w:r>
      <w:r w:rsidRPr="00737B0E">
        <w:t>. Značenje pojmova</w:t>
      </w:r>
      <w:bookmarkEnd w:id="7"/>
    </w:p>
    <w:p w14:paraId="327C5159" w14:textId="1E594911" w:rsidR="008E502E" w:rsidRPr="00676521" w:rsidRDefault="008E502E" w:rsidP="00676521">
      <w:pPr>
        <w:pStyle w:val="Odlomakpopisa"/>
        <w:spacing w:after="240"/>
        <w:rPr>
          <w:rStyle w:val="Naglaeno"/>
          <w:b w:val="0"/>
          <w:bCs w:val="0"/>
        </w:rPr>
      </w:pPr>
      <w:r>
        <w:t>Pojedini pojmovi koji se koriste u ovoj Strategiji imaju sljedeće značenje:</w:t>
      </w:r>
    </w:p>
    <w:p w14:paraId="4035A6C8" w14:textId="1AD83DE7" w:rsidR="008E502E" w:rsidRDefault="008E502E" w:rsidP="0078163B">
      <w:pPr>
        <w:pStyle w:val="Odlomakpopisa"/>
        <w:spacing w:after="240"/>
      </w:pPr>
      <w:r w:rsidRPr="00EB0F67">
        <w:rPr>
          <w:rStyle w:val="Naglaeno"/>
          <w:color w:val="4472C4" w:themeColor="accent1"/>
        </w:rPr>
        <w:t>Imovina</w:t>
      </w:r>
      <w:r>
        <w:t xml:space="preserve"> je krovni pojam koji u smislu ove Strategije obuhvaća nekretnine i pokretnine u vlasništvu Općine </w:t>
      </w:r>
      <w:r w:rsidR="001A55C6">
        <w:t>Velika Pisanica</w:t>
      </w:r>
      <w:r>
        <w:t xml:space="preserve">, kao i druga imovinska prava i oblike imovine kojima Općina </w:t>
      </w:r>
      <w:r w:rsidR="001A55C6">
        <w:t>Velika Pisanica</w:t>
      </w:r>
      <w:r>
        <w:t xml:space="preserve"> upravlja ili raspolaže u okviru svojih zakonskih ovlasti, kada je to primjenjivo.</w:t>
      </w:r>
    </w:p>
    <w:p w14:paraId="2E79112E" w14:textId="63664738" w:rsidR="008E502E" w:rsidRDefault="008E502E" w:rsidP="0078163B">
      <w:pPr>
        <w:pStyle w:val="Odlomakpopisa"/>
        <w:spacing w:after="240"/>
      </w:pPr>
      <w:r w:rsidRPr="00EB0F67">
        <w:rPr>
          <w:rStyle w:val="Naglaeno"/>
          <w:color w:val="4472C4" w:themeColor="accent1"/>
        </w:rPr>
        <w:lastRenderedPageBreak/>
        <w:t>Nekretnine</w:t>
      </w:r>
      <w:r>
        <w:t xml:space="preserve"> obuhvaćaju zemljišta, građevinska zemljišta, poslovne prostore, stanove, objekte javne i društvene namjene, objekte komunalne infrastrukture, javne površine te druge nepokretne stvari u vlasništvu Općine </w:t>
      </w:r>
      <w:r w:rsidR="001A55C6">
        <w:t>Velika Pisanica</w:t>
      </w:r>
      <w:r>
        <w:t>.</w:t>
      </w:r>
    </w:p>
    <w:p w14:paraId="6951BD9B" w14:textId="1C7F5A81" w:rsidR="008E502E" w:rsidRDefault="008E502E" w:rsidP="0078163B">
      <w:pPr>
        <w:pStyle w:val="Odlomakpopisa"/>
        <w:spacing w:after="240"/>
      </w:pPr>
      <w:r w:rsidRPr="00EB0F67">
        <w:rPr>
          <w:rStyle w:val="Naglaeno"/>
          <w:color w:val="4472C4" w:themeColor="accent1"/>
        </w:rPr>
        <w:t>Pokretnine</w:t>
      </w:r>
      <w:r>
        <w:t xml:space="preserve"> obuhvaćaju vozila, radne strojeve, uredsku, tehničku i drugu opremu, inventar te druge pokretne stvari u vlasništvu Općine </w:t>
      </w:r>
      <w:r w:rsidR="001A55C6">
        <w:t>Velika Pisanica</w:t>
      </w:r>
      <w:r>
        <w:t xml:space="preserve"> koje služe za obavljanje poslova iz samoupravnog djelokruga ili za potrebe funkcioniranja općinskih tijela i javnih sadržaja.</w:t>
      </w:r>
    </w:p>
    <w:p w14:paraId="609118D1" w14:textId="5CC2E754" w:rsidR="008E502E" w:rsidRPr="0078163B" w:rsidRDefault="008E502E" w:rsidP="0078163B">
      <w:pPr>
        <w:pStyle w:val="Odlomakpopisa"/>
        <w:spacing w:after="240"/>
        <w:rPr>
          <w:rStyle w:val="Naglaeno"/>
          <w:b w:val="0"/>
          <w:bCs w:val="0"/>
        </w:rPr>
      </w:pPr>
      <w:r w:rsidRPr="00EB0F67">
        <w:rPr>
          <w:rStyle w:val="Naglaeno"/>
          <w:color w:val="4472C4" w:themeColor="accent1"/>
        </w:rPr>
        <w:t>Upravljanje imovinom</w:t>
      </w:r>
      <w:r w:rsidRPr="00EB0F67">
        <w:rPr>
          <w:color w:val="4472C4" w:themeColor="accent1"/>
        </w:rPr>
        <w:t xml:space="preserve"> </w:t>
      </w:r>
      <w:r>
        <w:t xml:space="preserve">podrazumijeva skup sustavnih, planskih i koordiniranih aktivnosti koje uključuju evidentiranje, pravno i stvarno uređenje statusa imovine, analizu i vrednovanje, planiranje korištenja, održavanje, obnovu, stavljanje u funkciju, raspolaganje, praćenje učinaka i izvještavanje o imovini u vlasništvu Općine </w:t>
      </w:r>
      <w:r w:rsidR="001A55C6">
        <w:t>Velika Pisanica</w:t>
      </w:r>
      <w:r>
        <w:t>.</w:t>
      </w:r>
    </w:p>
    <w:p w14:paraId="650CFBE7" w14:textId="28D46290" w:rsidR="008E502E" w:rsidRDefault="008E502E" w:rsidP="0078163B">
      <w:pPr>
        <w:pStyle w:val="Odlomakpopisa"/>
        <w:spacing w:after="240"/>
      </w:pPr>
      <w:r w:rsidRPr="00EB0F67">
        <w:rPr>
          <w:rStyle w:val="Naglaeno"/>
          <w:color w:val="4472C4" w:themeColor="accent1"/>
        </w:rPr>
        <w:t>Raspolaganje imovinom</w:t>
      </w:r>
      <w:r w:rsidRPr="00EB0F67">
        <w:rPr>
          <w:color w:val="4472C4" w:themeColor="accent1"/>
        </w:rPr>
        <w:t xml:space="preserve"> </w:t>
      </w:r>
      <w:r>
        <w:t xml:space="preserve">podrazumijeva pravne i stvarne radnje kojima se imovina otuđuje, opterećuje, daje na uporabu, korištenje, zakup, najam, koncesiju, privremeno korištenje ili na drugi dopušteni način stavlja u funkciju, u skladu sa zakonom i općim aktima Općine </w:t>
      </w:r>
      <w:r w:rsidR="001A55C6">
        <w:t>Velika Pisanica</w:t>
      </w:r>
      <w:r>
        <w:t>.</w:t>
      </w:r>
    </w:p>
    <w:p w14:paraId="3B3E535F" w14:textId="18EA7D87" w:rsidR="008E502E" w:rsidRDefault="008E502E" w:rsidP="0078163B">
      <w:pPr>
        <w:pStyle w:val="Odlomakpopisa"/>
        <w:spacing w:after="240"/>
      </w:pPr>
      <w:r w:rsidRPr="00EB0F67">
        <w:rPr>
          <w:rStyle w:val="Naglaeno"/>
          <w:color w:val="4472C4" w:themeColor="accent1"/>
        </w:rPr>
        <w:t>Korištenje imovine</w:t>
      </w:r>
      <w:r w:rsidRPr="00EB0F67">
        <w:rPr>
          <w:color w:val="4472C4" w:themeColor="accent1"/>
        </w:rPr>
        <w:t xml:space="preserve"> </w:t>
      </w:r>
      <w:r>
        <w:t xml:space="preserve">označava uporabu imovine za obavljanje poslova iz samoupravnog djelokruga Općine </w:t>
      </w:r>
      <w:r w:rsidR="001A55C6">
        <w:t>Velika Pisanica</w:t>
      </w:r>
      <w:r>
        <w:t>, za potrebe rada općinskih tijela, ustanova, pravnih osoba i drugih korisnika, kao i za ostvarivanje javnih, društvenih, komunalnih, gospodarskih i razvojnih funkcija</w:t>
      </w:r>
      <w:r w:rsidR="0078163B">
        <w:t>.</w:t>
      </w:r>
    </w:p>
    <w:p w14:paraId="6A189DA5" w14:textId="1B99D593" w:rsidR="008E502E" w:rsidRDefault="008E502E" w:rsidP="009B1850">
      <w:pPr>
        <w:pStyle w:val="Odlomakpopisa"/>
        <w:spacing w:after="240"/>
      </w:pPr>
      <w:r w:rsidRPr="00EB0F67">
        <w:rPr>
          <w:rStyle w:val="Naglaeno"/>
          <w:color w:val="4472C4" w:themeColor="accent1"/>
        </w:rPr>
        <w:t>Evidencija imovine</w:t>
      </w:r>
      <w:r w:rsidRPr="00EB0F67">
        <w:rPr>
          <w:color w:val="4472C4" w:themeColor="accent1"/>
        </w:rPr>
        <w:t xml:space="preserve"> </w:t>
      </w:r>
      <w:r>
        <w:t>označava sustavno prikupljanje, vođenje, ažuriranje i povezivanje podataka o pojavnim oblicima imovine, njihovim obilježjima, pravnom statusu, načinu korištenja, vrijednosti, stanju i drugim relevantnim podacima potrebnima za učinkovito upravljanje.</w:t>
      </w:r>
    </w:p>
    <w:p w14:paraId="2C630257" w14:textId="6E05F3DB" w:rsidR="008E502E" w:rsidRPr="009B1850" w:rsidRDefault="008E502E" w:rsidP="009B1850">
      <w:pPr>
        <w:pStyle w:val="Odlomakpopisa"/>
        <w:spacing w:after="240"/>
        <w:rPr>
          <w:rStyle w:val="Naglaeno"/>
          <w:b w:val="0"/>
          <w:bCs w:val="0"/>
        </w:rPr>
      </w:pPr>
      <w:r w:rsidRPr="00EB0F67">
        <w:rPr>
          <w:rStyle w:val="Naglaeno"/>
          <w:color w:val="4472C4" w:themeColor="accent1"/>
        </w:rPr>
        <w:t>Imovinskopravno uređenje</w:t>
      </w:r>
      <w:r w:rsidRPr="00EB0F67">
        <w:rPr>
          <w:color w:val="4472C4" w:themeColor="accent1"/>
        </w:rPr>
        <w:t xml:space="preserve"> </w:t>
      </w:r>
      <w:r>
        <w:t>podrazumijeva aktivnosti usmjerene na utvrđivanje, zaštitu i usklađivanje vlasničkopravnog statusa imovine, uključujući usklađivanje podataka s katastrom i zemljišnim knjigama, rješavanje spornih odnosa, upis prava vlasništva i drugih stvarnih prava te poduzimanje drugih potrebnih pravnih radnji.</w:t>
      </w:r>
    </w:p>
    <w:p w14:paraId="3A4E7D05" w14:textId="7F92DBE1" w:rsidR="008E502E" w:rsidRDefault="008E502E" w:rsidP="005C4084">
      <w:pPr>
        <w:pStyle w:val="Odlomakpopisa"/>
        <w:spacing w:after="240"/>
      </w:pPr>
      <w:r w:rsidRPr="00EB0F67">
        <w:rPr>
          <w:rStyle w:val="Naglaeno"/>
          <w:color w:val="4472C4" w:themeColor="accent1"/>
        </w:rPr>
        <w:t>Aktiviranje imovine</w:t>
      </w:r>
      <w:r w:rsidRPr="00EB0F67">
        <w:rPr>
          <w:color w:val="4472C4" w:themeColor="accent1"/>
        </w:rPr>
        <w:t xml:space="preserve"> </w:t>
      </w:r>
      <w:r>
        <w:t xml:space="preserve">označava stavljanje neiskorištene ili nedovoljno iskorištene imovine u funkciju javnih, društvenih, gospodarskih, komunalnih ili razvojnih potreba Općine </w:t>
      </w:r>
      <w:r w:rsidR="000C7F34">
        <w:t>Velika Pisanica</w:t>
      </w:r>
      <w:r>
        <w:t>, vodeći računa o zakonskim ograničenjima, prostorno-planskoj dokumentaciji i javnom interesu.</w:t>
      </w:r>
    </w:p>
    <w:p w14:paraId="6F2ECA4A" w14:textId="16DCA08E" w:rsidR="008E502E" w:rsidRPr="009B1850" w:rsidRDefault="008E502E" w:rsidP="009B1850">
      <w:pPr>
        <w:pStyle w:val="Odlomakpopisa"/>
        <w:spacing w:after="240"/>
        <w:rPr>
          <w:rStyle w:val="Naglaeno"/>
          <w:b w:val="0"/>
          <w:bCs w:val="0"/>
        </w:rPr>
      </w:pPr>
      <w:r w:rsidRPr="00EB0F67">
        <w:rPr>
          <w:rStyle w:val="Naglaeno"/>
          <w:color w:val="4472C4" w:themeColor="accent1"/>
        </w:rPr>
        <w:t>Objekti javne namjene</w:t>
      </w:r>
      <w:r w:rsidRPr="00EB0F67">
        <w:rPr>
          <w:color w:val="4472C4" w:themeColor="accent1"/>
        </w:rPr>
        <w:t xml:space="preserve"> </w:t>
      </w:r>
      <w:r>
        <w:t xml:space="preserve">jesu objekti i prostori koji služe za obavljanje djelatnosti od javnog interesa i za zadovoljavanje potreba lokalnog stanovništva, uključujući upravne, društvene, kulturne, sportske, vatrogasne, odgojno-obrazovne i druge slične sadržaje, kada su u vlasništvu Općine </w:t>
      </w:r>
      <w:r w:rsidR="000C7F34">
        <w:t>Velika Pisanica</w:t>
      </w:r>
      <w:r>
        <w:t xml:space="preserve"> ili se njima upravlja u okviru njezinih nadležnosti.</w:t>
      </w:r>
    </w:p>
    <w:p w14:paraId="10CEAD20" w14:textId="005B6D71" w:rsidR="008E502E" w:rsidRDefault="008E502E" w:rsidP="009B1850">
      <w:pPr>
        <w:pStyle w:val="Odlomakpopisa"/>
        <w:spacing w:after="240"/>
      </w:pPr>
      <w:r w:rsidRPr="00EB0F67">
        <w:rPr>
          <w:rStyle w:val="Naglaeno"/>
          <w:color w:val="4472C4" w:themeColor="accent1"/>
        </w:rPr>
        <w:lastRenderedPageBreak/>
        <w:t>Komunalna infrastruktura</w:t>
      </w:r>
      <w:r w:rsidRPr="00EB0F67">
        <w:rPr>
          <w:color w:val="4472C4" w:themeColor="accent1"/>
        </w:rPr>
        <w:t xml:space="preserve"> </w:t>
      </w:r>
      <w:r>
        <w:t xml:space="preserve">podrazumijeva građevine i uređaje komunalne infrastrukture te druge povezane objekte i sustave koji služe obavljanju komunalnih djelatnosti i osiguravanju komunalnog standarda na području Općine </w:t>
      </w:r>
      <w:r w:rsidR="000C7F34">
        <w:t>Velika Pisanica,</w:t>
      </w:r>
      <w:r>
        <w:t xml:space="preserve"> sukladno posebnim propisima.</w:t>
      </w:r>
    </w:p>
    <w:p w14:paraId="3014038E" w14:textId="141900DF" w:rsidR="008E502E" w:rsidRDefault="008E502E" w:rsidP="009B1850">
      <w:pPr>
        <w:pStyle w:val="Odlomakpopisa"/>
        <w:spacing w:after="240"/>
      </w:pPr>
      <w:r w:rsidRPr="00EB0F67">
        <w:rPr>
          <w:rStyle w:val="Naglaeno"/>
          <w:color w:val="4472C4" w:themeColor="accent1"/>
        </w:rPr>
        <w:t>Poslovni prostori</w:t>
      </w:r>
      <w:r w:rsidRPr="00EB0F67">
        <w:rPr>
          <w:color w:val="4472C4" w:themeColor="accent1"/>
        </w:rPr>
        <w:t xml:space="preserve"> </w:t>
      </w:r>
      <w:r>
        <w:t xml:space="preserve">jesu poslovne zgrade, poslovne prostorije i drugi prostori namijenjeni obavljanju gospodarske ili druge dopuštene djelatnosti, a koji su u vlasništvu Općine </w:t>
      </w:r>
      <w:r w:rsidR="000C7F34">
        <w:t>Velika Pisanica</w:t>
      </w:r>
      <w:r>
        <w:t xml:space="preserve"> ili se daju na korištenje, zakup ili drugi odgovarajući oblik raspolaganja.</w:t>
      </w:r>
    </w:p>
    <w:p w14:paraId="30BDDD5A" w14:textId="55021406" w:rsidR="008E502E" w:rsidRDefault="008E502E" w:rsidP="009B1850">
      <w:pPr>
        <w:pStyle w:val="Odlomakpopisa"/>
        <w:spacing w:after="240"/>
      </w:pPr>
      <w:r w:rsidRPr="00EB0F67">
        <w:rPr>
          <w:rStyle w:val="Naglaeno"/>
          <w:color w:val="4472C4" w:themeColor="accent1"/>
        </w:rPr>
        <w:t>Stanovi</w:t>
      </w:r>
      <w:r>
        <w:t xml:space="preserve"> su stambene jedinice u vlasništvu Općine </w:t>
      </w:r>
      <w:r w:rsidR="000C7F34">
        <w:t xml:space="preserve">Velika Pisanica </w:t>
      </w:r>
      <w:r>
        <w:t>koje se mogu koristiti za potrebe stanovanja, privremenog smještaja ili za druge namjene dopuštene posebnim propisima i općim aktima.</w:t>
      </w:r>
    </w:p>
    <w:p w14:paraId="17BEC3DA" w14:textId="7B9DE46A" w:rsidR="008E502E" w:rsidRDefault="008E502E" w:rsidP="009B1850">
      <w:pPr>
        <w:pStyle w:val="Odlomakpopisa"/>
        <w:spacing w:after="240"/>
      </w:pPr>
      <w:r w:rsidRPr="00EB0F67">
        <w:rPr>
          <w:rStyle w:val="Naglaeno"/>
          <w:color w:val="4472C4" w:themeColor="accent1"/>
        </w:rPr>
        <w:t>Načelo pažnje dobrog gospodara</w:t>
      </w:r>
      <w:r w:rsidRPr="00EB0F67">
        <w:rPr>
          <w:color w:val="4472C4" w:themeColor="accent1"/>
        </w:rPr>
        <w:t xml:space="preserve"> </w:t>
      </w:r>
      <w:r>
        <w:t xml:space="preserve">znači obvezu da Općina </w:t>
      </w:r>
      <w:r w:rsidR="000C7F34">
        <w:t>Velika Pisanica</w:t>
      </w:r>
      <w:r>
        <w:t xml:space="preserve"> svojom imovinom upravlja odgovorno, racionalno, ekonomično i svrhovito, uz očuvanje vrijednosti imovine i zaštitu javnog interesa.</w:t>
      </w:r>
    </w:p>
    <w:p w14:paraId="0A2183F5" w14:textId="168ABBB0" w:rsidR="008E502E" w:rsidRPr="008E502E" w:rsidRDefault="008E502E" w:rsidP="009B1850">
      <w:pPr>
        <w:pStyle w:val="Odlomakpopisa"/>
        <w:spacing w:after="240"/>
      </w:pPr>
      <w:r w:rsidRPr="00EB0F67">
        <w:rPr>
          <w:rStyle w:val="Naglaeno"/>
          <w:color w:val="4472C4" w:themeColor="accent1"/>
        </w:rPr>
        <w:t>Javni interes</w:t>
      </w:r>
      <w:r>
        <w:t>, u smislu ove Strategije, označava usmjerenost upravljanja imovinom prema ostvarivanju potreba lokalne zajednice, kvalitetnijem pružanju javnih usluga, razvoju infrastrukture, poticanju društvenog i gospodarskog razvoja te očuvanju općinske imovine za sadašnje i buduće potrebe.</w:t>
      </w:r>
    </w:p>
    <w:p w14:paraId="6345AE36" w14:textId="45A43342" w:rsidR="00737B0E" w:rsidRDefault="00737B0E" w:rsidP="00737B0E">
      <w:pPr>
        <w:pStyle w:val="Podnaslov"/>
        <w:numPr>
          <w:ilvl w:val="0"/>
          <w:numId w:val="0"/>
        </w:numPr>
        <w:ind w:left="567" w:hanging="567"/>
      </w:pPr>
      <w:bookmarkStart w:id="8" w:name="_Toc224394023"/>
      <w:bookmarkStart w:id="9" w:name="_Toc224394021"/>
      <w:bookmarkStart w:id="10" w:name="_Toc239074114"/>
      <w:r>
        <w:t xml:space="preserve">1.4. </w:t>
      </w:r>
      <w:bookmarkEnd w:id="8"/>
      <w:r w:rsidRPr="00737B0E">
        <w:t>Vizija i načela upravljanja imovinom</w:t>
      </w:r>
      <w:bookmarkEnd w:id="10"/>
    </w:p>
    <w:p w14:paraId="7D776F29" w14:textId="2ABB76D3" w:rsidR="00B7536C" w:rsidRDefault="00B7536C" w:rsidP="00063236">
      <w:pPr>
        <w:pStyle w:val="Odlomakpopisa"/>
        <w:spacing w:after="240"/>
      </w:pPr>
      <w:r>
        <w:t xml:space="preserve">Učinkovito upravljanje nekretninama i pokretninama u vlasništvu Općine </w:t>
      </w:r>
      <w:r w:rsidR="00685D83">
        <w:t>Velika Pisanica</w:t>
      </w:r>
      <w:r>
        <w:t xml:space="preserve"> predstavlja važan preduvjet za ostvarivanje razvojnih ciljeva Općine </w:t>
      </w:r>
      <w:r w:rsidR="00685D83">
        <w:t>Velika Pisanica</w:t>
      </w:r>
      <w:r>
        <w:t xml:space="preserve">, osiguravanje kvalitetnih javnih usluga te odgovorno i održivo upravljanje javnim resursima. Imovina Općine </w:t>
      </w:r>
      <w:r w:rsidR="00685D83">
        <w:t>Velika Pisanica</w:t>
      </w:r>
      <w:r>
        <w:t>, kao vrijedan resurs lokalne zajednice, treba se koristiti na način koji omogućuje očuvanje njezine vrijednosti, racionalno i svrhovito korištenje te stvaranje dodatnih društvenih, gospodarskih i razvojnih učinaka.</w:t>
      </w:r>
    </w:p>
    <w:p w14:paraId="46DDA40B" w14:textId="1CBD5E79" w:rsidR="00B7536C" w:rsidRDefault="00B7536C" w:rsidP="000C0820">
      <w:pPr>
        <w:pStyle w:val="Odlomakpopisa"/>
        <w:spacing w:after="240"/>
      </w:pPr>
      <w:r>
        <w:t xml:space="preserve">Polazeći od toga, ovom se Strategijom utvrđuje vizija upravljanja nekretninama i pokretninama u vlasništvu Općine </w:t>
      </w:r>
      <w:r w:rsidR="00685D83">
        <w:t>Velika Pisanica</w:t>
      </w:r>
      <w:r>
        <w:t xml:space="preserve">, kao i temeljna načela na kojima se zasniva sustav upravljanja općinskom imovinom. Vizija izražava željeno stanje kojemu Općina </w:t>
      </w:r>
      <w:r w:rsidR="00685D83">
        <w:t>Velika Pisanica</w:t>
      </w:r>
      <w:r>
        <w:t xml:space="preserve"> teži u području upravljanja imovinom, dok načela upravljanja predstavljaju temeljna usmjerenja za odgovorno, transparentno, učinkovito i usklađeno postupanje s imovinom u vlasništvu Općine </w:t>
      </w:r>
      <w:r w:rsidR="00685D83">
        <w:t>Velika Pisanica</w:t>
      </w:r>
      <w:r>
        <w:t>.</w:t>
      </w:r>
    </w:p>
    <w:p w14:paraId="3668014E" w14:textId="73621C3C" w:rsidR="00B7536C" w:rsidRDefault="00B7536C" w:rsidP="00063236">
      <w:pPr>
        <w:pStyle w:val="Odlomakpopisa"/>
        <w:spacing w:after="240"/>
      </w:pPr>
      <w:r>
        <w:t xml:space="preserve">Vizija upravljanja imovinom Općine </w:t>
      </w:r>
      <w:r w:rsidR="00685D83">
        <w:t>Velika Pisanica</w:t>
      </w:r>
      <w:r>
        <w:t xml:space="preserve"> usmjerena je na uspostavu učinkovitog, transparentnog i održivog sustava upravljanja nekretninama i pokretninama u vlasništvu Općine </w:t>
      </w:r>
      <w:r w:rsidR="00685D83">
        <w:t xml:space="preserve">Velika Pisanica </w:t>
      </w:r>
      <w:r>
        <w:t>u funkciji razvoja lokalne zajednice, kvalitetnog pružanja javnih usluga i stvaranja preduvjeta za bolje korištenje općinskih resursa.</w:t>
      </w:r>
    </w:p>
    <w:p w14:paraId="0A445C26" w14:textId="4D449666" w:rsidR="00737B0E" w:rsidRDefault="00B7536C" w:rsidP="00B7536C">
      <w:pPr>
        <w:pStyle w:val="Odlomakpopisa"/>
      </w:pPr>
      <w:r>
        <w:lastRenderedPageBreak/>
        <w:t xml:space="preserve">Upravljanje imovinom Općine </w:t>
      </w:r>
      <w:r w:rsidR="00685D83">
        <w:t>Velika Pisanica</w:t>
      </w:r>
      <w:r>
        <w:t xml:space="preserve"> temelji se na načelima zakonitosti, odgovornosti, javnosti, ekonomičnosti, predvidljivosti, učinkovitosti i zaštite javnog interesa, uz primjenu standarda dobrog gospodarenja javnom imovinom. Primjena navedenih načela omogućuje sustavan pristup upravljanju imovinom te doprinosi tome da se imovina koristi u skladu s potrebama lokalne zajednice, razvojnim prioritetima Općine </w:t>
      </w:r>
      <w:r w:rsidR="00685D83">
        <w:t>Velika Pisanica</w:t>
      </w:r>
      <w:r>
        <w:t xml:space="preserve"> i obvezom očuvanja vrijednosti javne imovine</w:t>
      </w:r>
      <w:r w:rsidR="00737B0E">
        <w:t>.</w:t>
      </w:r>
    </w:p>
    <w:p w14:paraId="5AC6ADB6" w14:textId="6F7BD12D" w:rsidR="00737B0E" w:rsidRDefault="00737B0E" w:rsidP="00737B0E">
      <w:pPr>
        <w:pStyle w:val="Naslov3"/>
      </w:pPr>
      <w:bookmarkStart w:id="11" w:name="_Toc239074115"/>
      <w:r>
        <w:t xml:space="preserve">1.4.1. </w:t>
      </w:r>
      <w:r w:rsidRPr="00737B0E">
        <w:t xml:space="preserve">Vizija </w:t>
      </w:r>
      <w:r>
        <w:t>i misija upravljanja nekretninama i pokretninama</w:t>
      </w:r>
      <w:bookmarkEnd w:id="11"/>
      <w:r>
        <w:t xml:space="preserve"> </w:t>
      </w:r>
    </w:p>
    <w:p w14:paraId="5D0BBDF7" w14:textId="77777777" w:rsidR="00737B0E" w:rsidRPr="00EF00A8" w:rsidRDefault="00737B0E" w:rsidP="00EA5145"/>
    <w:p w14:paraId="60DE4590" w14:textId="7886FEEB" w:rsidR="00EA5145" w:rsidRPr="00EA5145" w:rsidRDefault="00737B0E" w:rsidP="00EA5145">
      <w:pPr>
        <w:pBdr>
          <w:top w:val="single" w:sz="18" w:space="10" w:color="4472C4" w:themeColor="accent1"/>
          <w:bottom w:val="single" w:sz="18" w:space="0" w:color="4472C4" w:themeColor="accent1"/>
        </w:pBdr>
        <w:spacing w:after="0" w:line="240" w:lineRule="auto"/>
        <w:ind w:left="425" w:right="567"/>
        <w:jc w:val="center"/>
        <w:rPr>
          <w:rFonts w:ascii="Times New Roman" w:eastAsia="Aptos" w:hAnsi="Times New Roman"/>
          <w:i/>
          <w:iCs/>
          <w:color w:val="0070C0"/>
          <w:kern w:val="2"/>
          <w:sz w:val="28"/>
          <w:szCs w:val="28"/>
          <w:lang w:eastAsia="en-US"/>
        </w:rPr>
      </w:pPr>
      <w:r w:rsidRPr="00EF00A8">
        <w:rPr>
          <w:rFonts w:ascii="Times New Roman" w:eastAsia="Aptos" w:hAnsi="Times New Roman"/>
          <w:i/>
          <w:iCs/>
          <w:color w:val="0070C0"/>
          <w:kern w:val="2"/>
          <w:sz w:val="28"/>
          <w:szCs w:val="28"/>
          <w:lang w:eastAsia="en-US"/>
        </w:rPr>
        <w:t xml:space="preserve">Vizija razvoja upravljanja nekretninama i pokretninama Općine </w:t>
      </w:r>
      <w:r w:rsidR="00EA5145">
        <w:rPr>
          <w:rFonts w:ascii="Times New Roman" w:eastAsia="Aptos" w:hAnsi="Times New Roman"/>
          <w:i/>
          <w:iCs/>
          <w:color w:val="0070C0"/>
          <w:kern w:val="2"/>
          <w:sz w:val="28"/>
          <w:szCs w:val="28"/>
          <w:lang w:eastAsia="en-US"/>
        </w:rPr>
        <w:t>Velika Pisanica</w:t>
      </w:r>
      <w:r w:rsidRPr="00EF00A8">
        <w:rPr>
          <w:rFonts w:ascii="Times New Roman" w:eastAsia="Aptos" w:hAnsi="Times New Roman"/>
          <w:i/>
          <w:iCs/>
          <w:color w:val="0070C0"/>
          <w:kern w:val="2"/>
          <w:sz w:val="28"/>
          <w:szCs w:val="28"/>
          <w:lang w:eastAsia="en-US"/>
        </w:rPr>
        <w:t xml:space="preserve"> temelji se na stvaranju optimiziranog, funkcionalnog i ekonomičnog portfelja imovine koji će biti u funkciji održivog lokalnog razvoja, poticanja gospodarskih aktivnosti i ostvarivanja javnog interesa.</w:t>
      </w:r>
    </w:p>
    <w:p w14:paraId="4A1F8226" w14:textId="77777777" w:rsidR="00EA5145" w:rsidRDefault="00EA5145" w:rsidP="00EA5145">
      <w:pPr>
        <w:pStyle w:val="Odlomakpopisa"/>
      </w:pPr>
    </w:p>
    <w:p w14:paraId="35D0C7AB" w14:textId="77777777" w:rsidR="00EA5145" w:rsidRPr="00C240EB" w:rsidRDefault="00EA5145" w:rsidP="00EA5145">
      <w:pPr>
        <w:pBdr>
          <w:top w:val="single" w:sz="18" w:space="10" w:color="4472C4" w:themeColor="accent1"/>
          <w:bottom w:val="single" w:sz="18" w:space="0" w:color="4472C4" w:themeColor="accent1"/>
        </w:pBdr>
        <w:spacing w:after="0" w:line="240" w:lineRule="auto"/>
        <w:ind w:left="425" w:right="567"/>
        <w:jc w:val="center"/>
        <w:rPr>
          <w:rFonts w:ascii="Times New Roman" w:eastAsia="Aptos" w:hAnsi="Times New Roman"/>
          <w:i/>
          <w:iCs/>
          <w:color w:val="0070C0"/>
          <w:kern w:val="2"/>
          <w:sz w:val="28"/>
          <w:szCs w:val="28"/>
          <w:lang w:eastAsia="en-US"/>
        </w:rPr>
      </w:pPr>
      <w:r>
        <w:rPr>
          <w:rFonts w:ascii="Times New Roman" w:eastAsia="Aptos" w:hAnsi="Times New Roman"/>
          <w:i/>
          <w:iCs/>
          <w:color w:val="0070C0"/>
          <w:kern w:val="2"/>
          <w:sz w:val="28"/>
          <w:szCs w:val="28"/>
          <w:lang w:eastAsia="en-US"/>
        </w:rPr>
        <w:t>Misija upravljanja nekretninama i pokretninama u vlasništvu Općine Velika Pisanica jest učinkovito i odgovorno upravljanje imovinom radi očuvanja njezine vrijednosti, aktiviranja razvojnih potencijala te osiguravanja njezine funkcije u ostvarivanju javnih i razvojnih interesa lokalne zajednice</w:t>
      </w:r>
      <w:r w:rsidRPr="00EF00A8">
        <w:rPr>
          <w:rFonts w:ascii="Times New Roman" w:eastAsia="Aptos" w:hAnsi="Times New Roman"/>
          <w:i/>
          <w:iCs/>
          <w:color w:val="0070C0"/>
          <w:kern w:val="2"/>
          <w:sz w:val="28"/>
          <w:szCs w:val="28"/>
          <w:lang w:eastAsia="en-US"/>
        </w:rPr>
        <w:t>.</w:t>
      </w:r>
    </w:p>
    <w:p w14:paraId="7E624442" w14:textId="37D66BE7" w:rsidR="00B7536C" w:rsidRDefault="00B7536C" w:rsidP="000C0820">
      <w:pPr>
        <w:pStyle w:val="Odlomakpopisa"/>
        <w:spacing w:before="240"/>
      </w:pPr>
      <w:r>
        <w:t xml:space="preserve">Upravljanje imovinom Općine </w:t>
      </w:r>
      <w:r w:rsidR="00DB7EC0" w:rsidRPr="00DB7EC0">
        <w:t>Velika Pisanica</w:t>
      </w:r>
      <w:r>
        <w:t xml:space="preserve"> u narednom će se razdoblju osobito usmjeriti na učinkovito i transparentno upravljanje nekretninama i pokretninama, aktiviranje neiskorištenih i nedovoljno iskorištenih potencijala općinske imovine, racionalno korištenje i održavanje imovine, jačanje učinaka upravljanja imovinom u funkciji javnog interesa te stavljanje imovine u funkciju razvoja lokalne zajednice i gospodarskih aktivnosti, kada je to u skladu s njezinom namjenom i razvojnim prioritetima Općine </w:t>
      </w:r>
      <w:r w:rsidR="00DB7EC0">
        <w:t>Velika Pisanica</w:t>
      </w:r>
      <w:r>
        <w:t>.</w:t>
      </w:r>
    </w:p>
    <w:p w14:paraId="1A965381" w14:textId="0C7ECED3" w:rsidR="00737B0E" w:rsidRPr="00EF00A8" w:rsidRDefault="00737B0E" w:rsidP="000C0820">
      <w:pPr>
        <w:pStyle w:val="Odlomakpopisa"/>
        <w:spacing w:before="240"/>
      </w:pPr>
      <w:r w:rsidRPr="00EF00A8">
        <w:t xml:space="preserve">Ovakav pristup upravljanju imovinom pridonosi jačanju institucionalnih kapaciteta Općine </w:t>
      </w:r>
      <w:r w:rsidR="00DB7EC0">
        <w:t>Velika Pisanica</w:t>
      </w:r>
      <w:r w:rsidRPr="00EF00A8">
        <w:t xml:space="preserve"> učinkovitijem korištenju javnih resursa te stvaranju preduvjeta za dugoročni gospodarski i društveni razvoj lokalne zajednice.</w:t>
      </w:r>
    </w:p>
    <w:p w14:paraId="140E3722" w14:textId="1DD62E95" w:rsidR="00737B0E" w:rsidRPr="00EF00A8" w:rsidRDefault="00737B0E" w:rsidP="00737B0E">
      <w:pPr>
        <w:pStyle w:val="Naslov3"/>
      </w:pPr>
      <w:bookmarkStart w:id="12" w:name="_Toc224394025"/>
      <w:bookmarkStart w:id="13" w:name="_Toc239074116"/>
      <w:r>
        <w:t xml:space="preserve">1.4.2. </w:t>
      </w:r>
      <w:r w:rsidRPr="00EF00A8">
        <w:t xml:space="preserve">Načela upravljanja imovinom Općine </w:t>
      </w:r>
      <w:bookmarkEnd w:id="12"/>
      <w:r w:rsidR="00E478C9">
        <w:t>Velika Pisanica</w:t>
      </w:r>
      <w:bookmarkEnd w:id="13"/>
    </w:p>
    <w:p w14:paraId="5F6EF7CF" w14:textId="1C5D9561" w:rsidR="00737B0E" w:rsidRDefault="00B7536C" w:rsidP="000C0820">
      <w:pPr>
        <w:pStyle w:val="Odlomakpopisa"/>
        <w:spacing w:before="240"/>
      </w:pPr>
      <w:r>
        <w:t xml:space="preserve">Upravljanje imovinom Općine </w:t>
      </w:r>
      <w:r w:rsidR="00E06ABB">
        <w:t>Velika Pisanica</w:t>
      </w:r>
      <w:r>
        <w:t xml:space="preserve"> temelji se na načelima zakonitosti, odgovornosti, transparentnosti, javnosti, ekonomičnosti, učinkovitosti, predvidljivosti i zaštite javnog interesa. Primjena navedenih načela osigurava sustavan i usklađen pristup upravljanju općinskom imovinom te pridonosi jačanju institucionalnih kapaciteta, boljem korištenju javnih resursa i stvaranju pretpostavki za održivi razvoj Općine </w:t>
      </w:r>
      <w:r w:rsidR="00E06ABB">
        <w:t>Velika Pisanica</w:t>
      </w:r>
      <w:r>
        <w:t>.</w:t>
      </w:r>
    </w:p>
    <w:p w14:paraId="3F25B564" w14:textId="77777777" w:rsidR="00737B0E" w:rsidRPr="00EF00A8" w:rsidRDefault="00737B0E" w:rsidP="000C0820">
      <w:pPr>
        <w:pStyle w:val="Odlomakpopisa"/>
        <w:spacing w:after="240"/>
        <w:rPr>
          <w:b/>
          <w:bCs/>
          <w:color w:val="4472C4" w:themeColor="accent1"/>
        </w:rPr>
      </w:pPr>
      <w:r w:rsidRPr="00EF00A8">
        <w:rPr>
          <w:b/>
          <w:bCs/>
          <w:color w:val="4472C4" w:themeColor="accent1"/>
        </w:rPr>
        <w:t>Načelo odgovornosti</w:t>
      </w:r>
    </w:p>
    <w:p w14:paraId="24AC827D" w14:textId="77777777" w:rsidR="00737B0E" w:rsidRPr="00EF00A8" w:rsidRDefault="00737B0E" w:rsidP="00737B0E">
      <w:pPr>
        <w:pStyle w:val="Odlomakpopisa"/>
      </w:pPr>
      <w:r w:rsidRPr="00EF00A8">
        <w:lastRenderedPageBreak/>
        <w:t>Načelo odgovornosti osigurava se jasnim propisivanjem ovlasti i dužnosti nositelja funkcija upravljanja i raspolaganja imovinom, nadzorom nad upravljanjem imovinom, izvješćivanjem o postignutim ciljevima i učincima upravljanja te poduzimanjem odgovarajućih mjera u slučaju nepridržavanja propisa.</w:t>
      </w:r>
    </w:p>
    <w:p w14:paraId="491CD2D0" w14:textId="77777777" w:rsidR="00737B0E" w:rsidRPr="00EF00A8" w:rsidRDefault="00737B0E" w:rsidP="000C0820">
      <w:pPr>
        <w:pStyle w:val="Odlomakpopisa"/>
        <w:spacing w:before="240" w:after="240"/>
        <w:rPr>
          <w:b/>
          <w:bCs/>
          <w:color w:val="4472C4" w:themeColor="accent1"/>
        </w:rPr>
      </w:pPr>
      <w:r w:rsidRPr="00EF00A8">
        <w:rPr>
          <w:b/>
          <w:bCs/>
          <w:color w:val="4472C4" w:themeColor="accent1"/>
        </w:rPr>
        <w:t>Načelo javnosti</w:t>
      </w:r>
    </w:p>
    <w:p w14:paraId="71D04F79" w14:textId="076766D0" w:rsidR="00737B0E" w:rsidRPr="00EF00A8" w:rsidRDefault="00737B0E" w:rsidP="00737B0E">
      <w:pPr>
        <w:pStyle w:val="Odlomakpopisa"/>
      </w:pPr>
      <w:r w:rsidRPr="00EF00A8">
        <w:t xml:space="preserve">Načelo javnosti osigurava transparentnost upravljanja imovinom kroz donošenje jasnih i preglednih pravila i kriterija upravljanja imovinom, njihovu javnu objavu te redovito informiranje javnosti o aktivnostima i odlukama vezanim uz upravljanje i raspolaganje imovinom Općine </w:t>
      </w:r>
      <w:r w:rsidR="00E06ABB" w:rsidRPr="00E06ABB">
        <w:t>Velika Pisanica</w:t>
      </w:r>
      <w:r w:rsidRPr="00EF00A8">
        <w:t>.</w:t>
      </w:r>
    </w:p>
    <w:p w14:paraId="2C2159B6" w14:textId="77777777" w:rsidR="00737B0E" w:rsidRPr="00EF00A8" w:rsidRDefault="00737B0E" w:rsidP="000C0820">
      <w:pPr>
        <w:pStyle w:val="Odlomakpopisa"/>
        <w:spacing w:before="240" w:after="240"/>
        <w:rPr>
          <w:b/>
          <w:bCs/>
          <w:color w:val="4472C4" w:themeColor="accent1"/>
        </w:rPr>
      </w:pPr>
      <w:r w:rsidRPr="00EF00A8">
        <w:rPr>
          <w:b/>
          <w:bCs/>
          <w:color w:val="4472C4" w:themeColor="accent1"/>
        </w:rPr>
        <w:t>Načelo ekonomičnosti</w:t>
      </w:r>
    </w:p>
    <w:p w14:paraId="167B70B0" w14:textId="324C59A3" w:rsidR="00737B0E" w:rsidRPr="00EF00A8" w:rsidRDefault="00737B0E" w:rsidP="00737B0E">
      <w:pPr>
        <w:pStyle w:val="Odlomakpopisa"/>
      </w:pPr>
      <w:r w:rsidRPr="00EF00A8">
        <w:t xml:space="preserve">Imovinom Općine </w:t>
      </w:r>
      <w:r w:rsidR="00E06ABB" w:rsidRPr="00E06ABB">
        <w:t xml:space="preserve">Velika Pisanica </w:t>
      </w:r>
      <w:r w:rsidRPr="00EF00A8">
        <w:t>upravlja se sukladno načelu ekonomičnosti radi ostvarivanja gospodarskih, infrastrukturnih, socijalnih i drugih javnih ciljeva te racionalnog korištenja javnih resursa.</w:t>
      </w:r>
    </w:p>
    <w:p w14:paraId="2039AE79" w14:textId="77777777" w:rsidR="00737B0E" w:rsidRPr="00EF00A8" w:rsidRDefault="00737B0E" w:rsidP="000C0820">
      <w:pPr>
        <w:pStyle w:val="Odlomakpopisa"/>
        <w:spacing w:before="240" w:after="240"/>
        <w:rPr>
          <w:b/>
          <w:bCs/>
          <w:color w:val="4472C4" w:themeColor="accent1"/>
        </w:rPr>
      </w:pPr>
      <w:r w:rsidRPr="00EF00A8">
        <w:rPr>
          <w:b/>
          <w:bCs/>
          <w:color w:val="4472C4" w:themeColor="accent1"/>
        </w:rPr>
        <w:t>Načelo predvidljivosti</w:t>
      </w:r>
    </w:p>
    <w:p w14:paraId="5FE710D3" w14:textId="77777777" w:rsidR="00737B0E" w:rsidRPr="00EF00A8" w:rsidRDefault="00737B0E" w:rsidP="00737B0E">
      <w:pPr>
        <w:pStyle w:val="Odlomakpopisa"/>
      </w:pPr>
      <w:r w:rsidRPr="00EF00A8">
        <w:t>Upravljanje i raspolaganje imovinom mora biti predvidljivo i temeljiti se na načelu jednakog postupanja u istim ili sličnim slučajevima, uz jasno definirane postupke i kriterije odlučivanja.</w:t>
      </w:r>
    </w:p>
    <w:p w14:paraId="6C4C4227" w14:textId="77777777" w:rsidR="00737B0E" w:rsidRPr="00EF00A8" w:rsidRDefault="00737B0E" w:rsidP="000C0820">
      <w:pPr>
        <w:pStyle w:val="Odlomakpopisa"/>
        <w:spacing w:before="240" w:after="240"/>
        <w:rPr>
          <w:b/>
          <w:bCs/>
          <w:color w:val="4472C4" w:themeColor="accent1"/>
        </w:rPr>
      </w:pPr>
      <w:r w:rsidRPr="00EF00A8">
        <w:rPr>
          <w:b/>
          <w:bCs/>
          <w:color w:val="4472C4" w:themeColor="accent1"/>
        </w:rPr>
        <w:t>Načelo učinkovitosti (pažnje dobrog gospodara)</w:t>
      </w:r>
    </w:p>
    <w:p w14:paraId="4492BB5E" w14:textId="28DECDF6" w:rsidR="00737B0E" w:rsidRPr="00EF00A8" w:rsidRDefault="00737B0E" w:rsidP="00737B0E">
      <w:pPr>
        <w:pStyle w:val="Odlomakpopisa"/>
      </w:pPr>
      <w:r w:rsidRPr="00EF00A8">
        <w:t xml:space="preserve">Načelo učinkovitosti podrazumijeva sustavno i odgovorno upravljanje svim pojavnim oblicima imovine Općine </w:t>
      </w:r>
      <w:r w:rsidR="00E06ABB" w:rsidRPr="00E06ABB">
        <w:t>Velika Pisanica</w:t>
      </w:r>
      <w:r w:rsidRPr="00EF00A8">
        <w:t>, uz nastojanje da se imovina stavi u funkciju gospodarskog razvoja, javnih potreba i stvaranja dodatne vrijednosti za lokalnu zajednicu.</w:t>
      </w:r>
    </w:p>
    <w:p w14:paraId="23DBE008" w14:textId="4E2CEB7E" w:rsidR="00737B0E" w:rsidRPr="00EF00A8" w:rsidRDefault="00737B0E" w:rsidP="000C0820">
      <w:pPr>
        <w:pStyle w:val="Odlomakpopisa"/>
        <w:spacing w:after="240"/>
      </w:pPr>
      <w:r w:rsidRPr="00EF00A8">
        <w:t xml:space="preserve">Osnovna pretpostavka učinkovitog upravljanja imovinom jest osiguravanje pouzdanog i ažurnog uvida u opseg, strukturu i vrijednost imovine kojom Općina </w:t>
      </w:r>
      <w:r w:rsidR="00E06ABB" w:rsidRPr="00E06ABB">
        <w:t>Velika Pisanica</w:t>
      </w:r>
      <w:r w:rsidRPr="00EF00A8">
        <w:t xml:space="preserve"> raspolaže. To zahtijeva vođenje sveobuhvatne i redovito ažurirane evidencije svih pojavnih oblika imovine, kao i razvoj odgovarajućih organizacijskih, stručnih i tehničkih kapaciteta za upravljanje imovinom.</w:t>
      </w:r>
    </w:p>
    <w:p w14:paraId="1F5400FA" w14:textId="436B2800" w:rsidR="00737B0E" w:rsidRDefault="00737B0E" w:rsidP="00737B0E">
      <w:pPr>
        <w:pStyle w:val="Odlomakpopisa"/>
      </w:pPr>
      <w:r w:rsidRPr="00EF00A8">
        <w:t xml:space="preserve">U tom smislu Općina </w:t>
      </w:r>
      <w:r w:rsidR="00E06ABB" w:rsidRPr="00E06ABB">
        <w:t>Velika Pisanica</w:t>
      </w:r>
      <w:r w:rsidRPr="00EF00A8">
        <w:t xml:space="preserve"> teži uspostaviti sustav upravljanja imovinom koji će omogućiti učinkovito planiranje, praćenje i vrednovanje korištenja općinske imovine te njezino stavljanje u funkciju održivog gospodarskog i društvenog razvoja.</w:t>
      </w:r>
    </w:p>
    <w:p w14:paraId="1821E27C" w14:textId="290BC8C4" w:rsidR="00A617A6" w:rsidRPr="00A617A6" w:rsidRDefault="00D517FE" w:rsidP="000C0820">
      <w:pPr>
        <w:pStyle w:val="Naslov1"/>
        <w:spacing w:before="240"/>
      </w:pPr>
      <w:bookmarkStart w:id="14" w:name="_Toc239074117"/>
      <w:r>
        <w:t xml:space="preserve">2. </w:t>
      </w:r>
      <w:r w:rsidR="00AB2F27">
        <w:t xml:space="preserve">NORMATIVNI I </w:t>
      </w:r>
      <w:r w:rsidR="00A617A6" w:rsidRPr="00A617A6">
        <w:t>INSTITUCIONALNI OKVIR</w:t>
      </w:r>
      <w:bookmarkEnd w:id="9"/>
      <w:bookmarkEnd w:id="14"/>
      <w:r w:rsidR="00A617A6" w:rsidRPr="00A617A6">
        <w:t xml:space="preserve"> </w:t>
      </w:r>
    </w:p>
    <w:p w14:paraId="2481303A" w14:textId="473BF6F1" w:rsidR="00277D69" w:rsidRDefault="00277D69" w:rsidP="00277D69">
      <w:pPr>
        <w:pStyle w:val="Odlomakpopisa"/>
      </w:pPr>
      <w:r>
        <w:t xml:space="preserve">Upravljanje, korištenje i raspolaganje nekretninama i pokretninama u vlasništvu Općine </w:t>
      </w:r>
      <w:bookmarkStart w:id="15" w:name="_Hlk229983139"/>
      <w:r w:rsidR="00364A5C" w:rsidRPr="00E06ABB">
        <w:t>Velika Pisanica</w:t>
      </w:r>
      <w:r>
        <w:t xml:space="preserve"> </w:t>
      </w:r>
      <w:bookmarkEnd w:id="15"/>
      <w:r>
        <w:t xml:space="preserve">uređeno je relevantnim zakonima i podzakonskim propisima Republike Hrvatske koji određuju pravni okvir upravljanja javnom imovinom. Tim se propisima uređuju pitanja vlasništva i drugih stvarnih prava, prostornog uređenja, </w:t>
      </w:r>
      <w:r>
        <w:lastRenderedPageBreak/>
        <w:t>gradnje, komunalnog gospodarstva, upravljanja i raspolaganja zemljištem, zakupa i najma prostora, proračunskog poslovanja te druga područja koja su neposredno ili posredno povezana s upravljanjem imovinom jedinica lokalne samouprave.</w:t>
      </w:r>
    </w:p>
    <w:p w14:paraId="7A6F7B94" w14:textId="1FCD65BB" w:rsidR="00277D69" w:rsidRDefault="00277D69" w:rsidP="00AB3BA5">
      <w:pPr>
        <w:pStyle w:val="Odlomakpopisa"/>
        <w:spacing w:before="240"/>
      </w:pPr>
      <w:r>
        <w:t xml:space="preserve">Normativni okvir predstavlja temelj za zakonito, odgovorno, transparentno i učinkovito upravljanje imovinom te osigurava jasna pravila i postupke u stjecanju, korištenju, održavanju i raspolaganju nekretninama i pokretninama u vlasništvu Općine </w:t>
      </w:r>
      <w:r w:rsidR="00254FBA" w:rsidRPr="00E06ABB">
        <w:t>Velika Pisanica</w:t>
      </w:r>
      <w:r>
        <w:t>. Ujedno, on utvrđuje nadležnosti općinskih tijela u području upravljanja imovinom te daje pravni okvir za donošenje općih i pojedinačnih akata kojima se uređuju pojedini oblici upravljanja i raspolaganja općinskom imovinom.</w:t>
      </w:r>
    </w:p>
    <w:p w14:paraId="31967E57" w14:textId="6DACFC57" w:rsidR="00A617A6" w:rsidRDefault="00277D69" w:rsidP="00AB3BA5">
      <w:pPr>
        <w:pStyle w:val="Odlomakpopisa"/>
        <w:spacing w:before="240"/>
      </w:pPr>
      <w:r>
        <w:t xml:space="preserve">Institucionalni okvir upravljanja nekretninama i pokretninama u vlasništvu Općine </w:t>
      </w:r>
      <w:r w:rsidR="00254FBA" w:rsidRPr="00E06ABB">
        <w:t>Velika Pisanica</w:t>
      </w:r>
      <w:r>
        <w:t xml:space="preserve"> temelji se na nadležnostima tijela Općine </w:t>
      </w:r>
      <w:r w:rsidR="00254FBA" w:rsidRPr="00E06ABB">
        <w:t>Velika Pisanica</w:t>
      </w:r>
      <w:r>
        <w:t xml:space="preserve"> utvrđenima važećim propisima Republike Hrvatske i općim aktima Općine </w:t>
      </w:r>
      <w:r w:rsidR="00254FBA" w:rsidRPr="00E06ABB">
        <w:t>Velika Pisanica</w:t>
      </w:r>
      <w:r>
        <w:t>. U tom okviru osobitu ulogu imaju Općinsko vijeće, općinski načelnik i upravno tijelo odnosno službe nadležne za obavljanje stručnih, administrativnih, pravnih i tehničkih poslova u području upravljanja imovinom. Njihove nadležnosti proizlaze iz zakona kojima se uređuje lokalna i područna (regionalna) samouprava, vlasništvo i druga stvarna prava, upravljanje javnom imovinom te drugih posebnih propisa koji se odnose na pojedine oblike imovine i načine njihova korištenja</w:t>
      </w:r>
      <w:r w:rsidR="00A617A6" w:rsidRPr="00A617A6">
        <w:t>.</w:t>
      </w:r>
    </w:p>
    <w:p w14:paraId="68E85A12" w14:textId="1695E33D" w:rsidR="00737B0E" w:rsidRDefault="00737B0E" w:rsidP="00737B0E">
      <w:pPr>
        <w:pStyle w:val="Naslov3"/>
      </w:pPr>
      <w:bookmarkStart w:id="16" w:name="_Toc239074118"/>
      <w:r w:rsidRPr="00737B0E">
        <w:t>2.1. Važeći propisi u području upravljanja i raspolaganja imovinom</w:t>
      </w:r>
      <w:bookmarkEnd w:id="16"/>
    </w:p>
    <w:p w14:paraId="53D58C43" w14:textId="77777777" w:rsidR="00737B0E" w:rsidRDefault="00737B0E" w:rsidP="00737B0E">
      <w:pPr>
        <w:spacing w:after="0"/>
        <w:rPr>
          <w:lang w:val="x-none" w:eastAsia="x-none"/>
        </w:rPr>
      </w:pPr>
    </w:p>
    <w:p w14:paraId="446E9939" w14:textId="23122EC8" w:rsidR="00277D69" w:rsidRDefault="00277D69" w:rsidP="00277D69">
      <w:pPr>
        <w:pStyle w:val="Odlomakpopisa"/>
      </w:pPr>
      <w:r>
        <w:t xml:space="preserve">Pravni okvir za upravljanje i raspolaganje nekretninama i pokretninama u vlasništvu Općine </w:t>
      </w:r>
      <w:r w:rsidR="00254FBA" w:rsidRPr="00E06ABB">
        <w:t>Velika Pisanica</w:t>
      </w:r>
      <w:r>
        <w:t xml:space="preserve"> čine Ustav Republike Hrvatske, zakoni i podzakonski propisi kojima se uređuju vlasničkopravni odnosi, evidentiranje i usklađivanje podataka o nekretninama, prostorno uređenje, gradnja, komunalno gospodarstvo, upravljanje zemljištem, zakup i najam prostora, procjena vrijednosti nekretnina, javna nabava, proračunsko poslovanje te strateško planiranje. Navedeni propisi predstavljaju temelj za zakonito, uređeno i učinkovito upravljanje općinskom imovinom te za donošenje akata i odluka u području njezina korištenja i raspolaganja.</w:t>
      </w:r>
    </w:p>
    <w:p w14:paraId="2D399F6D" w14:textId="1A757490" w:rsidR="00737B0E" w:rsidRPr="0028084A" w:rsidRDefault="00277D69" w:rsidP="00AB3BA5">
      <w:pPr>
        <w:pStyle w:val="Odlomakpopisa"/>
        <w:spacing w:before="240"/>
      </w:pPr>
      <w:r>
        <w:t xml:space="preserve">U nastavku se navode najvažniji propisi koji čine normativnu osnovu za upravljanje i raspolaganje nekretninama i pokretninama u vlasništvu Općine </w:t>
      </w:r>
      <w:r w:rsidR="00254FBA" w:rsidRPr="00E06ABB">
        <w:t>Velika Pisanica</w:t>
      </w:r>
      <w:r>
        <w:t>.</w:t>
      </w:r>
    </w:p>
    <w:p w14:paraId="16A5F357" w14:textId="2F40B4E4" w:rsidR="00737B0E" w:rsidRPr="00277D69" w:rsidRDefault="00737B0E" w:rsidP="00AB3BA5">
      <w:pPr>
        <w:pStyle w:val="Odlomakpopisa"/>
        <w:spacing w:before="240"/>
        <w:rPr>
          <w:b/>
          <w:bCs/>
          <w:color w:val="4472C4" w:themeColor="accent1"/>
        </w:rPr>
      </w:pPr>
      <w:r w:rsidRPr="00277D69">
        <w:rPr>
          <w:b/>
          <w:bCs/>
          <w:color w:val="4472C4" w:themeColor="accent1"/>
        </w:rPr>
        <w:t>Ustav i zakoni</w:t>
      </w:r>
    </w:p>
    <w:p w14:paraId="138FB605" w14:textId="77777777" w:rsidR="006D12B7" w:rsidRPr="006D12B7" w:rsidRDefault="006D12B7" w:rsidP="00AB3BA5">
      <w:pPr>
        <w:numPr>
          <w:ilvl w:val="0"/>
          <w:numId w:val="25"/>
        </w:numPr>
        <w:spacing w:before="240" w:after="0"/>
        <w:ind w:left="993"/>
        <w:contextualSpacing/>
        <w:jc w:val="both"/>
        <w:rPr>
          <w:rFonts w:ascii="Cambria" w:hAnsi="Cambria"/>
          <w:color w:val="000000"/>
          <w:sz w:val="24"/>
          <w:szCs w:val="24"/>
          <w:lang w:val="x-none" w:eastAsia="x-none"/>
        </w:rPr>
      </w:pPr>
      <w:hyperlink r:id="rId13" w:history="1">
        <w:r w:rsidRPr="006D12B7">
          <w:rPr>
            <w:rFonts w:ascii="Cambria" w:hAnsi="Cambria"/>
            <w:sz w:val="24"/>
            <w:szCs w:val="24"/>
            <w:lang w:val="x-none" w:eastAsia="x-none"/>
          </w:rPr>
          <w:t>Ustav Republike Hrvatske</w:t>
        </w:r>
      </w:hyperlink>
      <w:r w:rsidRPr="006D12B7">
        <w:rPr>
          <w:rFonts w:ascii="Cambria" w:hAnsi="Cambria"/>
          <w:color w:val="000000"/>
          <w:sz w:val="24"/>
          <w:szCs w:val="24"/>
          <w:lang w:val="x-none" w:eastAsia="x-none"/>
        </w:rPr>
        <w:t xml:space="preserve"> (»Narodne novine«, broj 56/90, 135/97, 08/98, 113/00, 124/00, 28/01, 41/01, 55/01, 76/10, 85/10, 05/14),</w:t>
      </w:r>
    </w:p>
    <w:p w14:paraId="0B468B74" w14:textId="77777777" w:rsidR="006D12B7" w:rsidRPr="006D12B7" w:rsidRDefault="006D12B7" w:rsidP="006D12B7">
      <w:pPr>
        <w:numPr>
          <w:ilvl w:val="0"/>
          <w:numId w:val="25"/>
        </w:numPr>
        <w:spacing w:after="0"/>
        <w:ind w:left="993"/>
        <w:contextualSpacing/>
        <w:jc w:val="both"/>
      </w:pPr>
      <w:hyperlink r:id="rId14" w:history="1">
        <w:r w:rsidRPr="006D12B7">
          <w:rPr>
            <w:rFonts w:ascii="Cambria" w:hAnsi="Cambria"/>
            <w:sz w:val="24"/>
            <w:szCs w:val="24"/>
            <w:lang w:val="x-none" w:eastAsia="x-none"/>
          </w:rPr>
          <w:t>Zakon o cestama (»Narodne novine«, broj</w:t>
        </w:r>
        <w:r w:rsidRPr="006D12B7">
          <w:rPr>
            <w:rFonts w:ascii="Cambria" w:hAnsi="Cambria"/>
            <w:sz w:val="24"/>
            <w:szCs w:val="24"/>
            <w:lang w:eastAsia="x-none"/>
          </w:rPr>
          <w:t xml:space="preserve"> 84/11, 22/13, 54/13, 148/13, 92/14, 110/19, 144/21, 114/22, 114/22, 04/23, 133/23, 156/25</w:t>
        </w:r>
        <w:r w:rsidRPr="006D12B7">
          <w:rPr>
            <w:rFonts w:ascii="Cambria" w:hAnsi="Cambria"/>
            <w:sz w:val="24"/>
            <w:szCs w:val="24"/>
            <w:lang w:val="x-none" w:eastAsia="x-none"/>
          </w:rPr>
          <w:t>),</w:t>
        </w:r>
      </w:hyperlink>
    </w:p>
    <w:p w14:paraId="2C608602" w14:textId="77777777" w:rsidR="006D12B7" w:rsidRPr="006D12B7" w:rsidRDefault="006D12B7" w:rsidP="006D12B7">
      <w:pPr>
        <w:numPr>
          <w:ilvl w:val="0"/>
          <w:numId w:val="25"/>
        </w:numPr>
        <w:spacing w:after="0"/>
        <w:ind w:left="993"/>
        <w:contextualSpacing/>
        <w:jc w:val="both"/>
      </w:pPr>
      <w:hyperlink r:id="rId15" w:history="1">
        <w:r w:rsidRPr="006D12B7">
          <w:rPr>
            <w:rFonts w:ascii="Cambria" w:hAnsi="Cambria"/>
            <w:bCs/>
            <w:sz w:val="24"/>
            <w:szCs w:val="24"/>
            <w:lang w:val="x-none" w:eastAsia="x-none"/>
          </w:rPr>
          <w:t>Zakon o društveno poticanoj stanogradnji</w:t>
        </w:r>
      </w:hyperlink>
      <w:r w:rsidRPr="006D12B7">
        <w:rPr>
          <w:rFonts w:ascii="Cambria" w:hAnsi="Cambria" w:cs="Arial"/>
          <w:b/>
          <w:bCs/>
          <w:sz w:val="18"/>
          <w:szCs w:val="18"/>
          <w:shd w:val="clear" w:color="auto" w:fill="FFFFFF"/>
          <w:lang w:val="x-none" w:eastAsia="x-none"/>
        </w:rPr>
        <w:t xml:space="preserve"> </w:t>
      </w:r>
      <w:r w:rsidRPr="006D12B7">
        <w:rPr>
          <w:rFonts w:ascii="Cambria" w:hAnsi="Cambria"/>
          <w:sz w:val="24"/>
          <w:szCs w:val="24"/>
          <w:lang w:val="x-none" w:eastAsia="x-none"/>
        </w:rPr>
        <w:t>(»Narodne novine«, broj 109/01, 82/04, 76/07, 38/09, 86/12, 07/13, 26/15, 57/18, 66/19</w:t>
      </w:r>
      <w:r w:rsidRPr="006D12B7">
        <w:rPr>
          <w:rFonts w:ascii="Cambria" w:hAnsi="Cambria"/>
          <w:sz w:val="24"/>
          <w:szCs w:val="24"/>
          <w:lang w:eastAsia="x-none"/>
        </w:rPr>
        <w:t>, 58/21, 72/25</w:t>
      </w:r>
      <w:r w:rsidRPr="006D12B7">
        <w:rPr>
          <w:rFonts w:ascii="Cambria" w:hAnsi="Cambria"/>
          <w:sz w:val="24"/>
          <w:szCs w:val="24"/>
          <w:lang w:val="x-none" w:eastAsia="x-none"/>
        </w:rPr>
        <w:t>),</w:t>
      </w:r>
    </w:p>
    <w:p w14:paraId="0E01BC4B" w14:textId="77777777" w:rsidR="006D12B7" w:rsidRPr="006D12B7" w:rsidRDefault="006D12B7" w:rsidP="006D12B7">
      <w:pPr>
        <w:numPr>
          <w:ilvl w:val="0"/>
          <w:numId w:val="25"/>
        </w:numPr>
        <w:spacing w:after="0"/>
        <w:ind w:left="993"/>
        <w:contextualSpacing/>
        <w:jc w:val="both"/>
      </w:pPr>
      <w:hyperlink r:id="rId16" w:history="1">
        <w:r w:rsidRPr="006D12B7">
          <w:rPr>
            <w:rFonts w:ascii="Cambria" w:hAnsi="Cambria"/>
            <w:sz w:val="24"/>
            <w:szCs w:val="24"/>
            <w:lang w:val="x-none" w:eastAsia="x-none"/>
          </w:rPr>
          <w:t>Zakon o državnoj izmjeri i katastru nekretnina (»Narodne novine«, broj 112/18</w:t>
        </w:r>
        <w:r w:rsidRPr="006D12B7">
          <w:rPr>
            <w:rFonts w:ascii="Cambria" w:hAnsi="Cambria"/>
            <w:sz w:val="24"/>
            <w:szCs w:val="24"/>
            <w:lang w:eastAsia="x-none"/>
          </w:rPr>
          <w:t>, 39/22, 152/24</w:t>
        </w:r>
        <w:r w:rsidRPr="006D12B7">
          <w:rPr>
            <w:rFonts w:ascii="Cambria" w:hAnsi="Cambria"/>
            <w:sz w:val="24"/>
            <w:szCs w:val="24"/>
            <w:lang w:val="x-none" w:eastAsia="x-none"/>
          </w:rPr>
          <w:t>),</w:t>
        </w:r>
      </w:hyperlink>
    </w:p>
    <w:bookmarkStart w:id="17" w:name="_Hlk23934041"/>
    <w:p w14:paraId="73A13A3F" w14:textId="77777777" w:rsidR="006D12B7" w:rsidRPr="006D12B7" w:rsidRDefault="006D12B7" w:rsidP="006D12B7">
      <w:pPr>
        <w:numPr>
          <w:ilvl w:val="0"/>
          <w:numId w:val="25"/>
        </w:numPr>
        <w:spacing w:after="0"/>
        <w:ind w:left="993"/>
        <w:contextualSpacing/>
        <w:jc w:val="both"/>
        <w:rPr>
          <w:color w:val="000000"/>
        </w:rPr>
      </w:pPr>
      <w:r w:rsidRPr="006D12B7">
        <w:fldChar w:fldCharType="begin"/>
      </w:r>
      <w:r w:rsidRPr="006D12B7">
        <w:instrText>HYPERLINK "https://www.zakon.hr/z/287/Zakon-o-dr%C5%BEavnoj-komisiji-za-kontrolu-postupaka-javne-nabave"</w:instrText>
      </w:r>
      <w:r w:rsidRPr="006D12B7">
        <w:fldChar w:fldCharType="separate"/>
      </w:r>
      <w:r w:rsidRPr="006D12B7">
        <w:rPr>
          <w:rFonts w:ascii="Cambria" w:hAnsi="Cambria"/>
          <w:sz w:val="24"/>
          <w:szCs w:val="24"/>
          <w:lang w:val="x-none" w:eastAsia="x-none"/>
        </w:rPr>
        <w:t>Zakon o Državnoj komisiji za kontrolu postupaka javne nabave</w:t>
      </w:r>
      <w:r w:rsidRPr="006D12B7">
        <w:fldChar w:fldCharType="end"/>
      </w:r>
      <w:r w:rsidRPr="006D12B7">
        <w:rPr>
          <w:rFonts w:ascii="Cambria" w:hAnsi="Cambria"/>
          <w:sz w:val="24"/>
          <w:szCs w:val="24"/>
          <w:lang w:val="x-none" w:eastAsia="x-none"/>
        </w:rPr>
        <w:t xml:space="preserve"> </w:t>
      </w:r>
      <w:r w:rsidRPr="006D12B7">
        <w:rPr>
          <w:rFonts w:ascii="Cambria" w:hAnsi="Cambria"/>
          <w:color w:val="000000"/>
          <w:sz w:val="24"/>
          <w:szCs w:val="24"/>
          <w:lang w:val="x-none" w:eastAsia="x-none"/>
        </w:rPr>
        <w:t>(»Narodne novine«, broj 18/13, 127/13, 74/14, 98/19, 41/21</w:t>
      </w:r>
      <w:r w:rsidRPr="006D12B7">
        <w:rPr>
          <w:rFonts w:ascii="Cambria" w:hAnsi="Cambria"/>
          <w:color w:val="000000"/>
          <w:sz w:val="24"/>
          <w:szCs w:val="24"/>
          <w:lang w:eastAsia="x-none"/>
        </w:rPr>
        <w:t>),</w:t>
      </w:r>
    </w:p>
    <w:bookmarkEnd w:id="17"/>
    <w:p w14:paraId="0B447B26"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6D12B7">
        <w:rPr>
          <w:lang w:val="x-none" w:eastAsia="x-none"/>
        </w:rPr>
        <w:fldChar w:fldCharType="begin"/>
      </w:r>
      <w:r w:rsidRPr="006D12B7">
        <w:rPr>
          <w:lang w:val="x-none" w:eastAsia="x-none"/>
        </w:rPr>
        <w:instrText>HYPERLINK "https://www.zakon.hr/z/690/Zakon-o-gradnji"</w:instrText>
      </w:r>
      <w:r w:rsidRPr="006D12B7">
        <w:rPr>
          <w:lang w:val="x-none" w:eastAsia="x-none"/>
        </w:rPr>
      </w:r>
      <w:r w:rsidRPr="006D12B7">
        <w:rPr>
          <w:lang w:val="x-none" w:eastAsia="x-none"/>
        </w:rPr>
        <w:fldChar w:fldCharType="separate"/>
      </w:r>
      <w:r w:rsidRPr="006D12B7">
        <w:rPr>
          <w:rFonts w:ascii="Cambria" w:hAnsi="Cambria"/>
          <w:sz w:val="24"/>
          <w:szCs w:val="24"/>
          <w:lang w:val="x-none" w:eastAsia="x-none"/>
        </w:rPr>
        <w:t>Zakon o gradnji</w:t>
      </w:r>
      <w:r w:rsidRPr="006D12B7">
        <w:rPr>
          <w:lang w:val="x-none" w:eastAsia="x-none"/>
        </w:rPr>
        <w:fldChar w:fldCharType="end"/>
      </w:r>
      <w:r w:rsidRPr="006D12B7">
        <w:rPr>
          <w:rFonts w:ascii="Cambria" w:hAnsi="Cambria"/>
          <w:sz w:val="24"/>
          <w:szCs w:val="24"/>
          <w:lang w:val="x-none" w:eastAsia="x-none"/>
        </w:rPr>
        <w:t xml:space="preserve"> </w:t>
      </w:r>
      <w:r w:rsidRPr="006D12B7">
        <w:rPr>
          <w:rFonts w:ascii="Cambria" w:hAnsi="Cambria"/>
          <w:color w:val="000000"/>
          <w:sz w:val="24"/>
          <w:szCs w:val="24"/>
          <w:lang w:val="x-none" w:eastAsia="x-none"/>
        </w:rPr>
        <w:t>(»Narodne novine«, broj 155/25)</w:t>
      </w:r>
      <w:r w:rsidRPr="006D12B7">
        <w:rPr>
          <w:rFonts w:ascii="Cambria" w:hAnsi="Cambria"/>
          <w:color w:val="000000"/>
          <w:sz w:val="24"/>
          <w:szCs w:val="24"/>
          <w:lang w:eastAsia="x-none"/>
        </w:rPr>
        <w:t>,</w:t>
      </w:r>
    </w:p>
    <w:p w14:paraId="5D3528CF"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17" w:history="1">
        <w:r w:rsidRPr="006D12B7">
          <w:rPr>
            <w:rFonts w:ascii="Cambria" w:hAnsi="Cambria"/>
            <w:sz w:val="24"/>
            <w:szCs w:val="24"/>
            <w:lang w:val="x-none" w:eastAsia="x-none"/>
          </w:rPr>
          <w:t>Zakon o građevinskoj inspekciji</w:t>
        </w:r>
      </w:hyperlink>
      <w:r w:rsidRPr="006D12B7">
        <w:rPr>
          <w:rFonts w:ascii="Cambria" w:hAnsi="Cambria"/>
          <w:color w:val="000000"/>
          <w:sz w:val="24"/>
          <w:szCs w:val="24"/>
          <w:lang w:val="x-none" w:eastAsia="x-none"/>
        </w:rPr>
        <w:t xml:space="preserve"> (»Narodne novine«, broj 153/13, 145/24),</w:t>
      </w:r>
    </w:p>
    <w:bookmarkStart w:id="18" w:name="_Hlk23934094"/>
    <w:p w14:paraId="5B6B7C64"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6D12B7">
        <w:fldChar w:fldCharType="begin"/>
      </w:r>
      <w:r w:rsidRPr="006D12B7">
        <w:instrText>HYPERLINK "https://www.zakon.hr/z/726/Zakon-o-izvla%C5%A1tenju-i-odre%C4%91ivanju-naknade"</w:instrText>
      </w:r>
      <w:r w:rsidRPr="006D12B7">
        <w:fldChar w:fldCharType="separate"/>
      </w:r>
      <w:r w:rsidRPr="006D12B7">
        <w:rPr>
          <w:rFonts w:ascii="Cambria" w:hAnsi="Cambria"/>
          <w:sz w:val="24"/>
          <w:szCs w:val="24"/>
          <w:lang w:val="x-none" w:eastAsia="x-none"/>
        </w:rPr>
        <w:t>Zakon o izvlaštenju i određivanju naknade</w:t>
      </w:r>
      <w:r w:rsidRPr="006D12B7">
        <w:fldChar w:fldCharType="end"/>
      </w:r>
      <w:r w:rsidRPr="006D12B7">
        <w:rPr>
          <w:rFonts w:ascii="Cambria" w:hAnsi="Cambria"/>
          <w:sz w:val="24"/>
          <w:szCs w:val="24"/>
          <w:lang w:val="x-none" w:eastAsia="x-none"/>
        </w:rPr>
        <w:t xml:space="preserve"> </w:t>
      </w:r>
      <w:r w:rsidRPr="006D12B7">
        <w:rPr>
          <w:rFonts w:ascii="Cambria" w:hAnsi="Cambria"/>
          <w:color w:val="000000"/>
          <w:sz w:val="24"/>
          <w:szCs w:val="24"/>
          <w:lang w:val="x-none" w:eastAsia="x-none"/>
        </w:rPr>
        <w:t>(»Narodne novine«, broj 74/14</w:t>
      </w:r>
      <w:r w:rsidRPr="006D12B7">
        <w:rPr>
          <w:rFonts w:ascii="Cambria" w:hAnsi="Cambria"/>
          <w:sz w:val="24"/>
          <w:szCs w:val="24"/>
          <w:lang w:val="x-none" w:eastAsia="x-none"/>
        </w:rPr>
        <w:t>, 69/17</w:t>
      </w:r>
      <w:r w:rsidRPr="006D12B7">
        <w:rPr>
          <w:rFonts w:ascii="Cambria" w:hAnsi="Cambria"/>
          <w:sz w:val="24"/>
          <w:szCs w:val="24"/>
          <w:lang w:eastAsia="x-none"/>
        </w:rPr>
        <w:t>, 98/19</w:t>
      </w:r>
      <w:r w:rsidRPr="006D12B7">
        <w:rPr>
          <w:rFonts w:ascii="Cambria" w:hAnsi="Cambria"/>
          <w:sz w:val="24"/>
          <w:szCs w:val="24"/>
          <w:lang w:val="x-none" w:eastAsia="x-none"/>
        </w:rPr>
        <w:t>)</w:t>
      </w:r>
      <w:bookmarkEnd w:id="18"/>
      <w:r w:rsidRPr="006D12B7">
        <w:rPr>
          <w:rFonts w:ascii="Cambria" w:hAnsi="Cambria"/>
          <w:sz w:val="24"/>
          <w:szCs w:val="24"/>
          <w:lang w:val="x-none" w:eastAsia="x-none"/>
        </w:rPr>
        <w:t>,</w:t>
      </w:r>
    </w:p>
    <w:p w14:paraId="458FF772"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18" w:history="1">
        <w:r w:rsidRPr="006D12B7">
          <w:rPr>
            <w:rFonts w:ascii="Cambria" w:hAnsi="Cambria"/>
            <w:sz w:val="24"/>
            <w:szCs w:val="24"/>
            <w:lang w:val="x-none" w:eastAsia="x-none"/>
          </w:rPr>
          <w:t>Zakon o javnoj nabavi</w:t>
        </w:r>
      </w:hyperlink>
      <w:r w:rsidRPr="006D12B7">
        <w:rPr>
          <w:rFonts w:ascii="Cambria" w:hAnsi="Cambria"/>
          <w:sz w:val="24"/>
          <w:szCs w:val="24"/>
          <w:lang w:val="x-none" w:eastAsia="x-none"/>
        </w:rPr>
        <w:t xml:space="preserve"> </w:t>
      </w:r>
      <w:r w:rsidRPr="006D12B7">
        <w:rPr>
          <w:rFonts w:ascii="Cambria" w:hAnsi="Cambria"/>
          <w:color w:val="000000"/>
          <w:sz w:val="24"/>
          <w:szCs w:val="24"/>
          <w:lang w:val="x-none" w:eastAsia="x-none"/>
        </w:rPr>
        <w:t>(»Narodne novine«, broj 120/16</w:t>
      </w:r>
      <w:r w:rsidRPr="006D12B7">
        <w:rPr>
          <w:rFonts w:ascii="Cambria" w:hAnsi="Cambria"/>
          <w:color w:val="000000"/>
          <w:sz w:val="24"/>
          <w:szCs w:val="24"/>
          <w:lang w:eastAsia="x-none"/>
        </w:rPr>
        <w:t>, 114/22</w:t>
      </w:r>
      <w:r w:rsidRPr="006D12B7">
        <w:rPr>
          <w:rFonts w:ascii="Cambria" w:hAnsi="Cambria"/>
          <w:color w:val="000000"/>
          <w:sz w:val="24"/>
          <w:szCs w:val="24"/>
          <w:lang w:val="x-none" w:eastAsia="x-none"/>
        </w:rPr>
        <w:t>),</w:t>
      </w:r>
    </w:p>
    <w:p w14:paraId="3F14B891"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19" w:history="1">
        <w:r w:rsidRPr="006D12B7">
          <w:rPr>
            <w:rFonts w:ascii="Cambria" w:hAnsi="Cambria"/>
            <w:sz w:val="24"/>
            <w:szCs w:val="24"/>
            <w:lang w:val="x-none" w:eastAsia="x-none"/>
          </w:rPr>
          <w:t>Zakon o javno-privatnom partnerstvu</w:t>
        </w:r>
      </w:hyperlink>
      <w:r w:rsidRPr="006D12B7">
        <w:rPr>
          <w:rFonts w:ascii="Cambria" w:hAnsi="Cambria"/>
          <w:sz w:val="24"/>
          <w:szCs w:val="24"/>
          <w:lang w:val="x-none" w:eastAsia="x-none"/>
        </w:rPr>
        <w:t xml:space="preserve"> </w:t>
      </w:r>
      <w:r w:rsidRPr="006D12B7">
        <w:rPr>
          <w:rFonts w:ascii="Cambria" w:hAnsi="Cambria"/>
          <w:color w:val="000000"/>
          <w:sz w:val="24"/>
          <w:szCs w:val="24"/>
          <w:lang w:val="x-none" w:eastAsia="x-none"/>
        </w:rPr>
        <w:t>(»Narodne novine«, broj 78/12, 152/14, 114/18),</w:t>
      </w:r>
    </w:p>
    <w:p w14:paraId="18F95896"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20" w:history="1">
        <w:r w:rsidRPr="006D12B7">
          <w:rPr>
            <w:rFonts w:ascii="Cambria" w:hAnsi="Cambria"/>
            <w:sz w:val="24"/>
            <w:szCs w:val="24"/>
            <w:lang w:val="x-none" w:eastAsia="x-none"/>
          </w:rPr>
          <w:t>Zakon o komunalnom gospodarstvu</w:t>
        </w:r>
      </w:hyperlink>
      <w:r w:rsidRPr="006D12B7">
        <w:rPr>
          <w:rFonts w:ascii="Cambria" w:hAnsi="Cambria"/>
          <w:sz w:val="24"/>
          <w:szCs w:val="24"/>
          <w:lang w:val="x-none" w:eastAsia="x-none"/>
        </w:rPr>
        <w:t xml:space="preserve"> </w:t>
      </w:r>
      <w:r w:rsidRPr="006D12B7">
        <w:rPr>
          <w:rFonts w:ascii="Cambria" w:hAnsi="Cambria"/>
          <w:color w:val="000000"/>
          <w:sz w:val="24"/>
          <w:szCs w:val="24"/>
          <w:lang w:val="x-none" w:eastAsia="x-none"/>
        </w:rPr>
        <w:t>(»Narodne novine«, broj 68/18, 110/18</w:t>
      </w:r>
      <w:r w:rsidRPr="006D12B7">
        <w:rPr>
          <w:rFonts w:ascii="Cambria" w:hAnsi="Cambria"/>
          <w:color w:val="000000"/>
          <w:sz w:val="24"/>
          <w:szCs w:val="24"/>
          <w:lang w:eastAsia="x-none"/>
        </w:rPr>
        <w:t>, 32/20, 145/24</w:t>
      </w:r>
      <w:r w:rsidRPr="006D12B7">
        <w:rPr>
          <w:rFonts w:ascii="Cambria" w:hAnsi="Cambria"/>
          <w:color w:val="000000"/>
          <w:sz w:val="24"/>
          <w:szCs w:val="24"/>
          <w:lang w:val="x-none" w:eastAsia="x-none"/>
        </w:rPr>
        <w:t>),</w:t>
      </w:r>
    </w:p>
    <w:p w14:paraId="30C83807" w14:textId="77777777" w:rsidR="006D12B7" w:rsidRPr="006D12B7" w:rsidRDefault="006D12B7" w:rsidP="006D12B7">
      <w:pPr>
        <w:numPr>
          <w:ilvl w:val="0"/>
          <w:numId w:val="25"/>
        </w:numPr>
        <w:spacing w:after="0"/>
        <w:ind w:left="993"/>
        <w:contextualSpacing/>
        <w:jc w:val="both"/>
        <w:rPr>
          <w:rFonts w:ascii="Cambria" w:hAnsi="Cambria"/>
          <w:sz w:val="24"/>
          <w:szCs w:val="24"/>
          <w:lang w:val="x-none" w:eastAsia="x-none"/>
        </w:rPr>
      </w:pPr>
      <w:hyperlink r:id="rId21" w:history="1">
        <w:r w:rsidRPr="006D12B7">
          <w:rPr>
            <w:rFonts w:ascii="Cambria" w:hAnsi="Cambria"/>
            <w:sz w:val="24"/>
            <w:szCs w:val="24"/>
            <w:lang w:val="x-none" w:eastAsia="x-none"/>
          </w:rPr>
          <w:t>Zakon o koncesijama</w:t>
        </w:r>
      </w:hyperlink>
      <w:r w:rsidRPr="006D12B7">
        <w:rPr>
          <w:rFonts w:ascii="Cambria" w:hAnsi="Cambria"/>
          <w:color w:val="000000"/>
          <w:sz w:val="24"/>
          <w:szCs w:val="24"/>
          <w:lang w:val="x-none" w:eastAsia="x-none"/>
        </w:rPr>
        <w:t xml:space="preserve"> (»Narodne novine«, broj </w:t>
      </w:r>
      <w:r w:rsidRPr="006D12B7">
        <w:rPr>
          <w:rFonts w:ascii="Cambria" w:hAnsi="Cambria"/>
          <w:color w:val="000000"/>
          <w:sz w:val="24"/>
          <w:szCs w:val="24"/>
          <w:lang w:eastAsia="x-none"/>
        </w:rPr>
        <w:t xml:space="preserve">67/17, </w:t>
      </w:r>
      <w:r w:rsidRPr="006D12B7">
        <w:rPr>
          <w:rFonts w:ascii="Cambria" w:hAnsi="Cambria"/>
          <w:sz w:val="24"/>
          <w:szCs w:val="24"/>
          <w:lang w:eastAsia="x-none"/>
        </w:rPr>
        <w:t>107/20</w:t>
      </w:r>
      <w:r w:rsidRPr="006D12B7">
        <w:rPr>
          <w:rFonts w:ascii="Cambria" w:hAnsi="Cambria"/>
          <w:sz w:val="24"/>
          <w:szCs w:val="24"/>
          <w:lang w:val="x-none" w:eastAsia="x-none"/>
        </w:rPr>
        <w:t>),</w:t>
      </w:r>
    </w:p>
    <w:bookmarkStart w:id="19" w:name="_Hlk23934004"/>
    <w:p w14:paraId="0C1A2D9A"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6D12B7">
        <w:fldChar w:fldCharType="begin"/>
      </w:r>
      <w:r w:rsidRPr="006D12B7">
        <w:instrText>HYPERLINK "https://www.zakon.hr/z/132/Zakon-o-lokalnoj-i-podru%C4%8Dnoj-(regionalnoj)-samoupravi"</w:instrText>
      </w:r>
      <w:r w:rsidRPr="006D12B7">
        <w:fldChar w:fldCharType="separate"/>
      </w:r>
      <w:r w:rsidRPr="006D12B7">
        <w:rPr>
          <w:rFonts w:ascii="Cambria" w:hAnsi="Cambria"/>
          <w:sz w:val="24"/>
          <w:szCs w:val="24"/>
          <w:lang w:val="x-none" w:eastAsia="x-none"/>
        </w:rPr>
        <w:t>Zakon o lokalnoj i područnoj</w:t>
      </w:r>
      <w:r w:rsidRPr="006D12B7">
        <w:fldChar w:fldCharType="end"/>
      </w:r>
      <w:r w:rsidRPr="006D12B7">
        <w:rPr>
          <w:rFonts w:ascii="Cambria" w:hAnsi="Cambria"/>
          <w:sz w:val="24"/>
          <w:szCs w:val="24"/>
          <w:lang w:val="x-none" w:eastAsia="x-none"/>
        </w:rPr>
        <w:t xml:space="preserve"> </w:t>
      </w:r>
      <w:r w:rsidRPr="006D12B7">
        <w:rPr>
          <w:rFonts w:ascii="Cambria" w:hAnsi="Cambria"/>
          <w:color w:val="000000"/>
          <w:sz w:val="24"/>
          <w:szCs w:val="24"/>
          <w:lang w:val="x-none" w:eastAsia="x-none"/>
        </w:rPr>
        <w:t>(regionalnoj) samoupravi (»Narodne novine«, broj 33/01, 60/01, 129/05, 109/07, 125/08, 36/09, 150/11, 144/12, 19/13, 137/15, 123/17</w:t>
      </w:r>
      <w:r w:rsidRPr="006D12B7">
        <w:rPr>
          <w:rFonts w:ascii="Cambria" w:hAnsi="Cambria"/>
          <w:color w:val="000000"/>
          <w:sz w:val="24"/>
          <w:szCs w:val="24"/>
          <w:lang w:eastAsia="x-none"/>
        </w:rPr>
        <w:t>, 98/19, 144/20</w:t>
      </w:r>
      <w:r w:rsidRPr="006D12B7">
        <w:rPr>
          <w:rFonts w:ascii="Cambria" w:hAnsi="Cambria"/>
          <w:color w:val="000000"/>
          <w:sz w:val="24"/>
          <w:szCs w:val="24"/>
          <w:lang w:val="x-none" w:eastAsia="x-none"/>
        </w:rPr>
        <w:t>)</w:t>
      </w:r>
      <w:bookmarkEnd w:id="19"/>
      <w:r w:rsidRPr="006D12B7">
        <w:rPr>
          <w:rFonts w:ascii="Cambria" w:hAnsi="Cambria"/>
          <w:color w:val="000000"/>
          <w:sz w:val="24"/>
          <w:szCs w:val="24"/>
          <w:lang w:val="x-none" w:eastAsia="x-none"/>
        </w:rPr>
        <w:t>,</w:t>
      </w:r>
    </w:p>
    <w:p w14:paraId="6354243E"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22" w:history="1">
        <w:r w:rsidRPr="006D12B7">
          <w:rPr>
            <w:rFonts w:ascii="Cambria" w:hAnsi="Cambria"/>
            <w:sz w:val="24"/>
            <w:szCs w:val="24"/>
            <w:lang w:val="x-none" w:eastAsia="x-none"/>
          </w:rPr>
          <w:t>Zakon o najmu stanova</w:t>
        </w:r>
      </w:hyperlink>
      <w:r w:rsidRPr="006D12B7">
        <w:rPr>
          <w:rFonts w:ascii="Cambria" w:hAnsi="Cambria"/>
          <w:sz w:val="24"/>
          <w:szCs w:val="24"/>
          <w:lang w:val="x-none" w:eastAsia="x-none"/>
        </w:rPr>
        <w:t xml:space="preserve"> </w:t>
      </w:r>
      <w:r w:rsidRPr="006D12B7">
        <w:rPr>
          <w:rFonts w:ascii="Cambria" w:hAnsi="Cambria"/>
          <w:color w:val="000000"/>
          <w:sz w:val="24"/>
          <w:szCs w:val="24"/>
          <w:lang w:val="x-none" w:eastAsia="x-none"/>
        </w:rPr>
        <w:t>(»Narodne novine«, broj 91/96, 48/98, 66/98, 22/06, 68/18</w:t>
      </w:r>
      <w:r w:rsidRPr="006D12B7">
        <w:rPr>
          <w:rFonts w:ascii="Cambria" w:hAnsi="Cambria"/>
          <w:color w:val="000000"/>
          <w:sz w:val="24"/>
          <w:szCs w:val="24"/>
          <w:lang w:eastAsia="x-none"/>
        </w:rPr>
        <w:t>, 105/20</w:t>
      </w:r>
      <w:r w:rsidRPr="006D12B7">
        <w:rPr>
          <w:rFonts w:ascii="Cambria" w:hAnsi="Cambria"/>
          <w:color w:val="000000"/>
          <w:sz w:val="24"/>
          <w:szCs w:val="24"/>
          <w:lang w:val="x-none" w:eastAsia="x-none"/>
        </w:rPr>
        <w:t>),</w:t>
      </w:r>
    </w:p>
    <w:bookmarkStart w:id="20" w:name="_Hlk23934384"/>
    <w:p w14:paraId="2DFF3A50"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6D12B7">
        <w:fldChar w:fldCharType="begin"/>
      </w:r>
      <w:r w:rsidRPr="006D12B7">
        <w:instrText>HYPERLINK "https://www.zakon.hr/z/130/Zakon-o-naknadi-za-imovinu-oduzetu-za-vrijeme-jugoslavenske-komunisti%C4%8Dke-vladavine"</w:instrText>
      </w:r>
      <w:r w:rsidRPr="006D12B7">
        <w:fldChar w:fldCharType="separate"/>
      </w:r>
      <w:r w:rsidRPr="006D12B7">
        <w:rPr>
          <w:rFonts w:ascii="Cambria" w:hAnsi="Cambria"/>
          <w:sz w:val="24"/>
          <w:szCs w:val="24"/>
          <w:lang w:val="x-none" w:eastAsia="x-none"/>
        </w:rPr>
        <w:t>Zakon o naknadi za imovinu oduzetu za vrijeme jugoslavenske komunističke vladavine</w:t>
      </w:r>
      <w:r w:rsidRPr="006D12B7">
        <w:fldChar w:fldCharType="end"/>
      </w:r>
      <w:r w:rsidRPr="006D12B7">
        <w:rPr>
          <w:rFonts w:ascii="Cambria" w:hAnsi="Cambria"/>
          <w:sz w:val="24"/>
          <w:szCs w:val="24"/>
          <w:lang w:val="x-none" w:eastAsia="x-none"/>
        </w:rPr>
        <w:t xml:space="preserve"> </w:t>
      </w:r>
      <w:r w:rsidRPr="006D12B7">
        <w:rPr>
          <w:rFonts w:ascii="Cambria" w:hAnsi="Cambria"/>
          <w:color w:val="000000"/>
          <w:sz w:val="24"/>
          <w:szCs w:val="24"/>
          <w:lang w:val="x-none" w:eastAsia="x-none"/>
        </w:rPr>
        <w:t>(»Narodne novine«, broj 92/96, 39/99, 42/99, 92/99, 43/00, 131/00, 131/00, 27/01, 34/01, 65/01, 118/01, 80/02, 81/02</w:t>
      </w:r>
      <w:r w:rsidRPr="006D12B7">
        <w:rPr>
          <w:rFonts w:ascii="Cambria" w:hAnsi="Cambria"/>
          <w:color w:val="000000"/>
          <w:sz w:val="24"/>
          <w:szCs w:val="24"/>
          <w:lang w:eastAsia="x-none"/>
        </w:rPr>
        <w:t>, 98/19</w:t>
      </w:r>
      <w:r w:rsidRPr="006D12B7">
        <w:rPr>
          <w:rFonts w:ascii="Cambria" w:hAnsi="Cambria"/>
          <w:color w:val="000000"/>
          <w:sz w:val="24"/>
          <w:szCs w:val="24"/>
          <w:lang w:val="x-none" w:eastAsia="x-none"/>
        </w:rPr>
        <w:t>),</w:t>
      </w:r>
    </w:p>
    <w:p w14:paraId="336CD618"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23" w:history="1">
        <w:r w:rsidRPr="006D12B7">
          <w:rPr>
            <w:rFonts w:ascii="Cambria" w:hAnsi="Cambria"/>
            <w:bCs/>
            <w:sz w:val="24"/>
            <w:szCs w:val="24"/>
            <w:lang w:val="x-none" w:eastAsia="x-none"/>
          </w:rPr>
          <w:t>Zakon o središnjem registru državne imovine</w:t>
        </w:r>
      </w:hyperlink>
      <w:r w:rsidRPr="006D12B7">
        <w:rPr>
          <w:rFonts w:ascii="Cambria" w:hAnsi="Cambria"/>
          <w:bCs/>
          <w:sz w:val="24"/>
          <w:szCs w:val="24"/>
          <w:lang w:val="x-none" w:eastAsia="x-none"/>
        </w:rPr>
        <w:t xml:space="preserve"> </w:t>
      </w:r>
      <w:r w:rsidRPr="006D12B7">
        <w:rPr>
          <w:rFonts w:ascii="Cambria" w:hAnsi="Cambria"/>
          <w:sz w:val="24"/>
          <w:szCs w:val="24"/>
          <w:lang w:val="x-none" w:eastAsia="x-none"/>
        </w:rPr>
        <w:t>(»Narodne novine« broj 112/18)</w:t>
      </w:r>
      <w:r w:rsidRPr="006D12B7">
        <w:rPr>
          <w:rFonts w:ascii="Cambria" w:hAnsi="Cambria"/>
          <w:sz w:val="24"/>
          <w:szCs w:val="24"/>
          <w:lang w:eastAsia="x-none"/>
        </w:rPr>
        <w:t>,</w:t>
      </w:r>
    </w:p>
    <w:bookmarkStart w:id="21" w:name="_Hlk23934458"/>
    <w:bookmarkEnd w:id="20"/>
    <w:p w14:paraId="715E380C"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6D12B7">
        <w:fldChar w:fldCharType="begin"/>
      </w:r>
      <w:r w:rsidRPr="006D12B7">
        <w:instrText>HYPERLINK "https://www.zakon.hr/z/133/Zakon-o-poljoprivrednom-zemlji%C5%A1tu"</w:instrText>
      </w:r>
      <w:r w:rsidRPr="006D12B7">
        <w:fldChar w:fldCharType="separate"/>
      </w:r>
      <w:r w:rsidRPr="006D12B7">
        <w:rPr>
          <w:rFonts w:ascii="Cambria" w:hAnsi="Cambria"/>
          <w:sz w:val="24"/>
          <w:szCs w:val="24"/>
          <w:lang w:val="x-none" w:eastAsia="x-none"/>
        </w:rPr>
        <w:t>Zakon o poljoprivrednom zemljištu</w:t>
      </w:r>
      <w:r w:rsidRPr="006D12B7">
        <w:fldChar w:fldCharType="end"/>
      </w:r>
      <w:r w:rsidRPr="006D12B7">
        <w:rPr>
          <w:rFonts w:ascii="Cambria" w:hAnsi="Cambria"/>
          <w:sz w:val="24"/>
          <w:szCs w:val="24"/>
          <w:lang w:val="x-none" w:eastAsia="x-none"/>
        </w:rPr>
        <w:t xml:space="preserve"> </w:t>
      </w:r>
      <w:r w:rsidRPr="006D12B7">
        <w:rPr>
          <w:rFonts w:ascii="Cambria" w:hAnsi="Cambria"/>
          <w:color w:val="000000"/>
          <w:sz w:val="24"/>
          <w:szCs w:val="24"/>
          <w:lang w:val="x-none" w:eastAsia="x-none"/>
        </w:rPr>
        <w:t>(»Narodne novine«, broj 20/18, 115/18</w:t>
      </w:r>
      <w:r w:rsidRPr="006D12B7">
        <w:rPr>
          <w:rFonts w:ascii="Cambria" w:hAnsi="Cambria"/>
          <w:color w:val="000000"/>
          <w:sz w:val="24"/>
          <w:szCs w:val="24"/>
          <w:lang w:eastAsia="x-none"/>
        </w:rPr>
        <w:t>, 98/19, 57/22, 136/25</w:t>
      </w:r>
      <w:r w:rsidRPr="006D12B7">
        <w:rPr>
          <w:rFonts w:ascii="Cambria" w:hAnsi="Cambria"/>
          <w:color w:val="000000"/>
          <w:sz w:val="24"/>
          <w:szCs w:val="24"/>
          <w:lang w:val="x-none" w:eastAsia="x-none"/>
        </w:rPr>
        <w:t>),</w:t>
      </w:r>
      <w:bookmarkEnd w:id="21"/>
    </w:p>
    <w:p w14:paraId="469922B0"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24" w:history="1">
        <w:r w:rsidRPr="006D12B7">
          <w:rPr>
            <w:rFonts w:ascii="Cambria" w:hAnsi="Cambria"/>
            <w:sz w:val="24"/>
            <w:szCs w:val="24"/>
            <w:lang w:val="x-none" w:eastAsia="x-none"/>
          </w:rPr>
          <w:t>Zakon o poslovima i djelatnostima prostornog uređenja i gradnje</w:t>
        </w:r>
      </w:hyperlink>
      <w:r w:rsidRPr="006D12B7">
        <w:rPr>
          <w:rFonts w:ascii="Cambria" w:hAnsi="Cambria"/>
          <w:sz w:val="24"/>
          <w:szCs w:val="24"/>
          <w:lang w:val="x-none" w:eastAsia="x-none"/>
        </w:rPr>
        <w:t xml:space="preserve"> </w:t>
      </w:r>
      <w:r w:rsidRPr="006D12B7">
        <w:rPr>
          <w:rFonts w:ascii="Cambria" w:hAnsi="Cambria"/>
          <w:color w:val="000000"/>
          <w:sz w:val="24"/>
          <w:szCs w:val="24"/>
          <w:lang w:val="x-none" w:eastAsia="x-none"/>
        </w:rPr>
        <w:t>(»Narodne novine«, broj 78/15, 118/18</w:t>
      </w:r>
      <w:r w:rsidRPr="006D12B7">
        <w:rPr>
          <w:rFonts w:ascii="Cambria" w:hAnsi="Cambria"/>
          <w:color w:val="000000"/>
          <w:sz w:val="24"/>
          <w:szCs w:val="24"/>
          <w:lang w:eastAsia="x-none"/>
        </w:rPr>
        <w:t>, 110/19</w:t>
      </w:r>
      <w:r w:rsidRPr="006D12B7">
        <w:rPr>
          <w:rFonts w:ascii="Cambria" w:hAnsi="Cambria"/>
          <w:color w:val="000000"/>
          <w:sz w:val="24"/>
          <w:szCs w:val="24"/>
          <w:lang w:val="x-none" w:eastAsia="x-none"/>
        </w:rPr>
        <w:t>),</w:t>
      </w:r>
    </w:p>
    <w:p w14:paraId="7BD49D5D"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25" w:history="1">
        <w:r w:rsidRPr="006D12B7">
          <w:rPr>
            <w:rFonts w:ascii="Cambria" w:hAnsi="Cambria"/>
            <w:sz w:val="24"/>
            <w:szCs w:val="24"/>
            <w:lang w:val="x-none" w:eastAsia="x-none"/>
          </w:rPr>
          <w:t>Zakon o postupanju s nezakonito izgrađenim zgradama</w:t>
        </w:r>
      </w:hyperlink>
      <w:r w:rsidRPr="006D12B7">
        <w:rPr>
          <w:rFonts w:ascii="Cambria" w:hAnsi="Cambria"/>
          <w:color w:val="000000"/>
          <w:sz w:val="24"/>
          <w:szCs w:val="24"/>
          <w:lang w:val="x-none" w:eastAsia="x-none"/>
        </w:rPr>
        <w:t xml:space="preserve"> (»Narodne novine«, broj 86/12, 143/13, 65/17, 14/19</w:t>
      </w:r>
      <w:r w:rsidRPr="006D12B7">
        <w:rPr>
          <w:rFonts w:ascii="Cambria" w:hAnsi="Cambria"/>
          <w:sz w:val="24"/>
          <w:szCs w:val="24"/>
          <w:lang w:val="x-none" w:eastAsia="x-none"/>
        </w:rPr>
        <w:t>),</w:t>
      </w:r>
    </w:p>
    <w:p w14:paraId="26A5FA6A"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26" w:history="1">
        <w:r w:rsidRPr="006D12B7">
          <w:rPr>
            <w:rFonts w:ascii="Cambria" w:hAnsi="Cambria"/>
            <w:sz w:val="24"/>
            <w:szCs w:val="24"/>
            <w:lang w:val="x-none" w:eastAsia="x-none"/>
          </w:rPr>
          <w:t>Zakon o postupku oduzimanja imovinske koristi ostvarene kaznenim djelom i prekršajem</w:t>
        </w:r>
      </w:hyperlink>
      <w:r w:rsidRPr="006D12B7">
        <w:rPr>
          <w:rFonts w:ascii="Cambria" w:hAnsi="Cambria"/>
          <w:sz w:val="24"/>
          <w:szCs w:val="24"/>
          <w:lang w:val="x-none" w:eastAsia="x-none"/>
        </w:rPr>
        <w:t xml:space="preserve"> </w:t>
      </w:r>
      <w:r w:rsidRPr="006D12B7">
        <w:rPr>
          <w:rFonts w:ascii="Cambria" w:hAnsi="Cambria"/>
          <w:color w:val="000000"/>
          <w:sz w:val="24"/>
          <w:szCs w:val="24"/>
          <w:lang w:val="x-none" w:eastAsia="x-none"/>
        </w:rPr>
        <w:t>(»Narodne novine«, broj 145/10</w:t>
      </w:r>
      <w:r w:rsidRPr="006D12B7">
        <w:rPr>
          <w:rFonts w:ascii="Cambria" w:hAnsi="Cambria"/>
          <w:sz w:val="24"/>
          <w:szCs w:val="24"/>
          <w:lang w:val="x-none" w:eastAsia="x-none"/>
        </w:rPr>
        <w:t>, 70/17</w:t>
      </w:r>
      <w:r w:rsidRPr="006D12B7">
        <w:rPr>
          <w:rFonts w:ascii="Cambria" w:hAnsi="Cambria"/>
          <w:color w:val="000000"/>
          <w:sz w:val="24"/>
          <w:szCs w:val="24"/>
          <w:lang w:val="x-none" w:eastAsia="x-none"/>
        </w:rPr>
        <w:t>),</w:t>
      </w:r>
    </w:p>
    <w:p w14:paraId="48847146" w14:textId="77777777" w:rsidR="006D12B7" w:rsidRPr="006D12B7" w:rsidRDefault="006D12B7" w:rsidP="006D12B7">
      <w:pPr>
        <w:numPr>
          <w:ilvl w:val="0"/>
          <w:numId w:val="25"/>
        </w:numPr>
        <w:spacing w:after="0"/>
        <w:ind w:left="993"/>
        <w:contextualSpacing/>
        <w:jc w:val="both"/>
        <w:rPr>
          <w:rFonts w:ascii="Cambria" w:hAnsi="Cambria"/>
          <w:sz w:val="24"/>
          <w:szCs w:val="24"/>
          <w:lang w:val="x-none" w:eastAsia="x-none"/>
        </w:rPr>
      </w:pPr>
      <w:hyperlink r:id="rId27" w:history="1">
        <w:r w:rsidRPr="006D12B7">
          <w:rPr>
            <w:rFonts w:ascii="Cambria" w:hAnsi="Cambria"/>
            <w:bCs/>
            <w:sz w:val="24"/>
            <w:szCs w:val="24"/>
            <w:lang w:val="x-none" w:eastAsia="x-none"/>
          </w:rPr>
          <w:t>Zakon o poticanju ulaganja</w:t>
        </w:r>
        <w:r w:rsidRPr="006D12B7">
          <w:rPr>
            <w:rFonts w:ascii="Cambria" w:hAnsi="Cambria" w:cs="Arial"/>
            <w:sz w:val="18"/>
            <w:szCs w:val="18"/>
            <w:shd w:val="clear" w:color="auto" w:fill="FFFFFF"/>
            <w:lang w:val="x-none" w:eastAsia="x-none"/>
          </w:rPr>
          <w:t xml:space="preserve"> </w:t>
        </w:r>
        <w:r w:rsidRPr="006D12B7">
          <w:rPr>
            <w:rFonts w:ascii="Cambria" w:hAnsi="Cambria"/>
            <w:sz w:val="24"/>
            <w:szCs w:val="24"/>
            <w:lang w:val="x-none" w:eastAsia="x-none"/>
          </w:rPr>
          <w:t xml:space="preserve">(»Narodne novine«, broj </w:t>
        </w:r>
        <w:r w:rsidRPr="006D12B7">
          <w:rPr>
            <w:rFonts w:ascii="Cambria" w:hAnsi="Cambria"/>
            <w:sz w:val="24"/>
            <w:szCs w:val="24"/>
            <w:lang w:eastAsia="x-none"/>
          </w:rPr>
          <w:t>63/22, 136/24</w:t>
        </w:r>
        <w:r w:rsidRPr="006D12B7">
          <w:rPr>
            <w:rFonts w:ascii="Cambria" w:hAnsi="Cambria"/>
            <w:sz w:val="24"/>
            <w:szCs w:val="24"/>
            <w:lang w:val="x-none" w:eastAsia="x-none"/>
          </w:rPr>
          <w:t>)</w:t>
        </w:r>
      </w:hyperlink>
      <w:r w:rsidRPr="006D12B7">
        <w:rPr>
          <w:rFonts w:ascii="Cambria" w:hAnsi="Cambria"/>
          <w:sz w:val="24"/>
          <w:szCs w:val="24"/>
          <w:lang w:val="x-none" w:eastAsia="x-none"/>
        </w:rPr>
        <w:t>,</w:t>
      </w:r>
    </w:p>
    <w:bookmarkStart w:id="22" w:name="_Hlk24003548"/>
    <w:p w14:paraId="1BFA702F" w14:textId="77777777" w:rsidR="006D12B7" w:rsidRPr="006D12B7" w:rsidRDefault="006D12B7" w:rsidP="006D12B7">
      <w:pPr>
        <w:numPr>
          <w:ilvl w:val="0"/>
          <w:numId w:val="25"/>
        </w:numPr>
        <w:spacing w:after="0"/>
        <w:ind w:left="993"/>
        <w:contextualSpacing/>
        <w:jc w:val="both"/>
        <w:rPr>
          <w:rFonts w:ascii="Cambria" w:hAnsi="Cambria"/>
          <w:sz w:val="24"/>
          <w:szCs w:val="24"/>
          <w:lang w:val="x-none" w:eastAsia="x-none"/>
        </w:rPr>
      </w:pPr>
      <w:r w:rsidRPr="006D12B7">
        <w:fldChar w:fldCharType="begin"/>
      </w:r>
      <w:r w:rsidRPr="006D12B7">
        <w:instrText>HYPERLINK "https://www.zakon.hr/z/973/Zakon-o-hrvatskim-braniteljima-iz-Domovinskog-rata-i-članovima-njihovih-obitelji-"</w:instrText>
      </w:r>
      <w:r w:rsidRPr="006D12B7">
        <w:fldChar w:fldCharType="separate"/>
      </w:r>
      <w:r w:rsidRPr="006D12B7">
        <w:rPr>
          <w:rFonts w:ascii="Cambria" w:hAnsi="Cambria"/>
          <w:sz w:val="24"/>
          <w:szCs w:val="24"/>
          <w:lang w:val="x-none" w:eastAsia="x-none"/>
        </w:rPr>
        <w:t xml:space="preserve">Zakon o hrvatskim braniteljima iz Domovinskog rata i članovima njihovih obitelji (»Narodne novine«, broj </w:t>
      </w:r>
      <w:r w:rsidRPr="006D12B7">
        <w:rPr>
          <w:rFonts w:ascii="Cambria" w:hAnsi="Cambria"/>
          <w:sz w:val="24"/>
          <w:szCs w:val="24"/>
          <w:lang w:eastAsia="x-none"/>
        </w:rPr>
        <w:t>121/17</w:t>
      </w:r>
      <w:r w:rsidRPr="006D12B7">
        <w:rPr>
          <w:rFonts w:ascii="Cambria" w:hAnsi="Cambria"/>
          <w:sz w:val="24"/>
          <w:szCs w:val="24"/>
          <w:lang w:val="x-none" w:eastAsia="x-none"/>
        </w:rPr>
        <w:t xml:space="preserve">, </w:t>
      </w:r>
      <w:r w:rsidRPr="006D12B7">
        <w:rPr>
          <w:rFonts w:ascii="Cambria" w:hAnsi="Cambria"/>
          <w:sz w:val="24"/>
          <w:szCs w:val="24"/>
          <w:lang w:eastAsia="x-none"/>
        </w:rPr>
        <w:t>98/19, 84/21, 156/23),</w:t>
      </w:r>
      <w:r w:rsidRPr="006D12B7">
        <w:fldChar w:fldCharType="end"/>
      </w:r>
    </w:p>
    <w:bookmarkEnd w:id="22"/>
    <w:p w14:paraId="71AE882C"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6D12B7">
        <w:rPr>
          <w:lang w:val="x-none" w:eastAsia="x-none"/>
        </w:rPr>
        <w:fldChar w:fldCharType="begin"/>
      </w:r>
      <w:r w:rsidRPr="006D12B7">
        <w:rPr>
          <w:lang w:val="x-none" w:eastAsia="x-none"/>
        </w:rPr>
        <w:instrText>HYPERLINK "https://www.zakon.hr/z/804/Zakon-o-procjeni-vrijednosti-nekretnina"</w:instrText>
      </w:r>
      <w:r w:rsidRPr="006D12B7">
        <w:rPr>
          <w:lang w:val="x-none" w:eastAsia="x-none"/>
        </w:rPr>
      </w:r>
      <w:r w:rsidRPr="006D12B7">
        <w:rPr>
          <w:lang w:val="x-none" w:eastAsia="x-none"/>
        </w:rPr>
        <w:fldChar w:fldCharType="separate"/>
      </w:r>
      <w:r w:rsidRPr="006D12B7">
        <w:rPr>
          <w:rFonts w:ascii="Cambria" w:hAnsi="Cambria"/>
          <w:sz w:val="24"/>
          <w:szCs w:val="24"/>
          <w:lang w:val="x-none" w:eastAsia="x-none"/>
        </w:rPr>
        <w:t>Zakon o procjeni vrijednosti nekretnina</w:t>
      </w:r>
      <w:r w:rsidRPr="006D12B7">
        <w:rPr>
          <w:lang w:val="x-none" w:eastAsia="x-none"/>
        </w:rPr>
        <w:fldChar w:fldCharType="end"/>
      </w:r>
      <w:r w:rsidRPr="006D12B7">
        <w:rPr>
          <w:rFonts w:ascii="Cambria" w:hAnsi="Cambria"/>
          <w:sz w:val="24"/>
          <w:szCs w:val="24"/>
          <w:lang w:val="x-none" w:eastAsia="x-none"/>
        </w:rPr>
        <w:t xml:space="preserve"> </w:t>
      </w:r>
      <w:r w:rsidRPr="006D12B7">
        <w:rPr>
          <w:rFonts w:ascii="Cambria" w:hAnsi="Cambria"/>
          <w:color w:val="000000"/>
          <w:sz w:val="24"/>
          <w:szCs w:val="24"/>
          <w:lang w:val="x-none" w:eastAsia="x-none"/>
        </w:rPr>
        <w:t>(»Narodne novine«, broj 78/15),</w:t>
      </w:r>
    </w:p>
    <w:p w14:paraId="4FAAFCAA"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28" w:history="1">
        <w:r w:rsidRPr="006D12B7">
          <w:rPr>
            <w:rFonts w:ascii="Cambria" w:hAnsi="Cambria"/>
            <w:sz w:val="24"/>
            <w:szCs w:val="24"/>
            <w:lang w:val="x-none" w:eastAsia="x-none"/>
          </w:rPr>
          <w:t>Zakon o prodaji stanova na kojima postoji stanarsko pravo</w:t>
        </w:r>
      </w:hyperlink>
      <w:r w:rsidRPr="006D12B7">
        <w:rPr>
          <w:rFonts w:ascii="Cambria" w:hAnsi="Cambria"/>
          <w:color w:val="000000"/>
          <w:sz w:val="24"/>
          <w:szCs w:val="24"/>
          <w:lang w:val="x-none" w:eastAsia="x-none"/>
        </w:rPr>
        <w:t xml:space="preserve"> (»Narodne novine«, broj 43/92, 69/92, 87/92, 25/93, 26/93, 48/93, 02/94, 44/94, 47/94, 58/95, 103/95, 11/96, 76/96, 111/96, 11/97, 103/97, 119/97, 68/98, 163/98, 22/99, 96/99, 120/00, 94/01, 78/02),</w:t>
      </w:r>
    </w:p>
    <w:p w14:paraId="6DABE92F" w14:textId="77777777" w:rsidR="006D12B7" w:rsidRPr="006D12B7" w:rsidRDefault="006D12B7" w:rsidP="006D12B7">
      <w:pPr>
        <w:numPr>
          <w:ilvl w:val="0"/>
          <w:numId w:val="25"/>
        </w:numPr>
        <w:spacing w:after="0"/>
        <w:ind w:left="993"/>
        <w:contextualSpacing/>
        <w:jc w:val="both"/>
      </w:pPr>
      <w:hyperlink r:id="rId29" w:history="1">
        <w:r w:rsidRPr="006D12B7">
          <w:rPr>
            <w:rFonts w:ascii="Cambria" w:hAnsi="Cambria"/>
            <w:sz w:val="24"/>
            <w:szCs w:val="24"/>
            <w:lang w:val="x-none" w:eastAsia="x-none"/>
          </w:rPr>
          <w:t xml:space="preserve">Zakon o proračunu (»Narodne novine«, broj </w:t>
        </w:r>
        <w:r w:rsidRPr="006D12B7">
          <w:rPr>
            <w:rFonts w:ascii="Cambria" w:hAnsi="Cambria"/>
            <w:sz w:val="24"/>
            <w:szCs w:val="24"/>
            <w:lang w:eastAsia="x-none"/>
          </w:rPr>
          <w:t>144/21</w:t>
        </w:r>
        <w:r w:rsidRPr="006D12B7">
          <w:rPr>
            <w:rFonts w:ascii="Cambria" w:hAnsi="Cambria"/>
            <w:sz w:val="24"/>
            <w:szCs w:val="24"/>
            <w:lang w:val="x-none" w:eastAsia="x-none"/>
          </w:rPr>
          <w:t>),</w:t>
        </w:r>
      </w:hyperlink>
    </w:p>
    <w:bookmarkStart w:id="23" w:name="_Hlk23934621"/>
    <w:p w14:paraId="771DB1B2" w14:textId="77777777" w:rsidR="006D12B7" w:rsidRPr="006D12B7" w:rsidRDefault="006D12B7" w:rsidP="006D12B7">
      <w:pPr>
        <w:numPr>
          <w:ilvl w:val="0"/>
          <w:numId w:val="25"/>
        </w:numPr>
        <w:spacing w:after="0"/>
        <w:ind w:left="993"/>
        <w:contextualSpacing/>
        <w:jc w:val="both"/>
      </w:pPr>
      <w:r w:rsidRPr="006D12B7">
        <w:fldChar w:fldCharType="begin"/>
      </w:r>
      <w:r w:rsidRPr="006D12B7">
        <w:instrText>HYPERLINK "https://www.zakon.hr/z/689/Zakon-o-prostornom-ure%C4%91enju"</w:instrText>
      </w:r>
      <w:r w:rsidRPr="006D12B7">
        <w:fldChar w:fldCharType="separate"/>
      </w:r>
      <w:r w:rsidRPr="006D12B7">
        <w:rPr>
          <w:rFonts w:ascii="Cambria" w:hAnsi="Cambria"/>
          <w:sz w:val="24"/>
          <w:szCs w:val="24"/>
          <w:lang w:val="x-none" w:eastAsia="x-none"/>
        </w:rPr>
        <w:t>Zakon o prostornom uređenju</w:t>
      </w:r>
      <w:r w:rsidRPr="006D12B7">
        <w:fldChar w:fldCharType="end"/>
      </w:r>
      <w:r w:rsidRPr="006D12B7">
        <w:rPr>
          <w:rFonts w:ascii="Cambria" w:hAnsi="Cambria"/>
          <w:sz w:val="24"/>
          <w:szCs w:val="24"/>
          <w:lang w:val="x-none" w:eastAsia="x-none"/>
        </w:rPr>
        <w:t xml:space="preserve"> </w:t>
      </w:r>
      <w:r w:rsidRPr="006D12B7">
        <w:rPr>
          <w:rFonts w:ascii="Cambria" w:hAnsi="Cambria"/>
          <w:color w:val="000000"/>
          <w:sz w:val="24"/>
          <w:szCs w:val="24"/>
          <w:lang w:val="x-none" w:eastAsia="x-none"/>
        </w:rPr>
        <w:t>(»Narodne novine«, broj 155/25</w:t>
      </w:r>
      <w:r w:rsidRPr="006D12B7">
        <w:rPr>
          <w:rFonts w:ascii="Cambria" w:hAnsi="Cambria"/>
          <w:sz w:val="24"/>
          <w:szCs w:val="24"/>
          <w:lang w:val="x-none" w:eastAsia="x-none"/>
        </w:rPr>
        <w:t>),</w:t>
      </w:r>
    </w:p>
    <w:bookmarkStart w:id="24" w:name="_Hlk23934672"/>
    <w:bookmarkEnd w:id="23"/>
    <w:p w14:paraId="49370328" w14:textId="77777777" w:rsidR="006D12B7" w:rsidRPr="006D12B7" w:rsidRDefault="006D12B7" w:rsidP="006D12B7">
      <w:pPr>
        <w:numPr>
          <w:ilvl w:val="0"/>
          <w:numId w:val="25"/>
        </w:numPr>
        <w:spacing w:after="0"/>
        <w:ind w:left="993"/>
        <w:contextualSpacing/>
        <w:jc w:val="both"/>
        <w:rPr>
          <w:rFonts w:ascii="Cambria" w:hAnsi="Cambria"/>
          <w:sz w:val="24"/>
          <w:szCs w:val="24"/>
          <w:lang w:val="x-none" w:eastAsia="x-none"/>
        </w:rPr>
      </w:pPr>
      <w:r w:rsidRPr="006D12B7">
        <w:lastRenderedPageBreak/>
        <w:fldChar w:fldCharType="begin"/>
      </w:r>
      <w:r w:rsidRPr="006D12B7">
        <w:instrText>HYPERLINK "https://www.zakon.hr/z/656/Zakon-o-istra%C5%BEivanju-i-eksploataciji-ugljikovodika"</w:instrText>
      </w:r>
      <w:r w:rsidRPr="006D12B7">
        <w:fldChar w:fldCharType="separate"/>
      </w:r>
      <w:r w:rsidRPr="006D12B7">
        <w:rPr>
          <w:rFonts w:ascii="Cambria" w:hAnsi="Cambria"/>
          <w:sz w:val="24"/>
          <w:szCs w:val="24"/>
          <w:lang w:val="x-none" w:eastAsia="x-none"/>
        </w:rPr>
        <w:t>Zakon o istraživanju i eksploataciji ugljikovodika</w:t>
      </w:r>
      <w:r w:rsidRPr="006D12B7">
        <w:fldChar w:fldCharType="end"/>
      </w:r>
      <w:r w:rsidRPr="006D12B7">
        <w:rPr>
          <w:rFonts w:ascii="Cambria" w:hAnsi="Cambria"/>
          <w:sz w:val="24"/>
          <w:szCs w:val="24"/>
          <w:lang w:val="x-none" w:eastAsia="x-none"/>
        </w:rPr>
        <w:t xml:space="preserve"> (»Narodne novine«, broj 52/18, 52/19, 30/21),</w:t>
      </w:r>
      <w:bookmarkStart w:id="25" w:name="_Hlk23934893"/>
      <w:bookmarkEnd w:id="24"/>
    </w:p>
    <w:p w14:paraId="5E80FB5B" w14:textId="77777777" w:rsidR="006D12B7" w:rsidRPr="006D12B7" w:rsidRDefault="006D12B7" w:rsidP="006D12B7">
      <w:pPr>
        <w:numPr>
          <w:ilvl w:val="0"/>
          <w:numId w:val="25"/>
        </w:numPr>
        <w:spacing w:after="0"/>
        <w:ind w:left="993"/>
        <w:contextualSpacing/>
        <w:jc w:val="both"/>
        <w:rPr>
          <w:rFonts w:ascii="Cambria" w:hAnsi="Cambria"/>
          <w:sz w:val="24"/>
          <w:szCs w:val="24"/>
          <w:lang w:val="x-none" w:eastAsia="x-none"/>
        </w:rPr>
      </w:pPr>
      <w:hyperlink r:id="rId30" w:history="1">
        <w:r w:rsidRPr="006D12B7">
          <w:rPr>
            <w:rFonts w:ascii="Cambria" w:hAnsi="Cambria"/>
            <w:sz w:val="24"/>
            <w:szCs w:val="24"/>
            <w:lang w:val="x-none" w:eastAsia="x-none"/>
          </w:rPr>
          <w:t>Zakon o sustavu unutarnjih kontrola u javnom sektoru</w:t>
        </w:r>
      </w:hyperlink>
      <w:r w:rsidRPr="006D12B7">
        <w:rPr>
          <w:rFonts w:ascii="Cambria" w:hAnsi="Cambria"/>
          <w:sz w:val="24"/>
          <w:szCs w:val="24"/>
          <w:lang w:val="x-none" w:eastAsia="x-none"/>
        </w:rPr>
        <w:t xml:space="preserve"> (»Narodne novine«, broj 78/15</w:t>
      </w:r>
      <w:r w:rsidRPr="006D12B7">
        <w:rPr>
          <w:rFonts w:ascii="Cambria" w:hAnsi="Cambria"/>
          <w:sz w:val="24"/>
          <w:szCs w:val="24"/>
          <w:lang w:eastAsia="x-none"/>
        </w:rPr>
        <w:t>, 102/19, 105/25</w:t>
      </w:r>
      <w:r w:rsidRPr="006D12B7">
        <w:rPr>
          <w:rFonts w:ascii="Cambria" w:hAnsi="Cambria"/>
          <w:sz w:val="24"/>
          <w:szCs w:val="24"/>
          <w:lang w:val="x-none" w:eastAsia="x-none"/>
        </w:rPr>
        <w:t>)</w:t>
      </w:r>
      <w:bookmarkEnd w:id="25"/>
      <w:r w:rsidRPr="006D12B7">
        <w:rPr>
          <w:rFonts w:ascii="Cambria" w:hAnsi="Cambria"/>
          <w:sz w:val="24"/>
          <w:szCs w:val="24"/>
          <w:lang w:val="x-none" w:eastAsia="x-none"/>
        </w:rPr>
        <w:t>,</w:t>
      </w:r>
    </w:p>
    <w:p w14:paraId="1537CC7F" w14:textId="77777777" w:rsidR="006D12B7" w:rsidRPr="006D12B7" w:rsidRDefault="006D12B7" w:rsidP="006D12B7">
      <w:pPr>
        <w:numPr>
          <w:ilvl w:val="0"/>
          <w:numId w:val="25"/>
        </w:numPr>
        <w:spacing w:after="0"/>
        <w:ind w:left="993"/>
        <w:contextualSpacing/>
        <w:jc w:val="both"/>
        <w:rPr>
          <w:rFonts w:ascii="Cambria" w:hAnsi="Cambria"/>
          <w:sz w:val="24"/>
          <w:szCs w:val="24"/>
          <w:lang w:val="x-none" w:eastAsia="x-none"/>
        </w:rPr>
      </w:pPr>
      <w:hyperlink r:id="rId31" w:history="1">
        <w:r w:rsidRPr="006D12B7">
          <w:rPr>
            <w:rFonts w:ascii="Cambria" w:hAnsi="Cambria"/>
            <w:sz w:val="24"/>
            <w:szCs w:val="24"/>
            <w:lang w:val="x-none" w:eastAsia="x-none"/>
          </w:rPr>
          <w:t>Zakona o sustavu strateškog planiranja i upravljanja razvojem Republike Hrvatske (»Narodne novine«, br</w:t>
        </w:r>
        <w:r w:rsidRPr="006D12B7">
          <w:rPr>
            <w:rFonts w:ascii="Cambria" w:hAnsi="Cambria"/>
            <w:sz w:val="24"/>
            <w:szCs w:val="24"/>
            <w:lang w:eastAsia="x-none"/>
          </w:rPr>
          <w:t>oj</w:t>
        </w:r>
        <w:r w:rsidRPr="006D12B7">
          <w:rPr>
            <w:rFonts w:ascii="Cambria" w:hAnsi="Cambria"/>
            <w:sz w:val="24"/>
            <w:szCs w:val="24"/>
            <w:lang w:val="x-none" w:eastAsia="x-none"/>
          </w:rPr>
          <w:t xml:space="preserve"> 123/17</w:t>
        </w:r>
        <w:r w:rsidRPr="006D12B7">
          <w:rPr>
            <w:rFonts w:ascii="Cambria" w:hAnsi="Cambria"/>
            <w:sz w:val="24"/>
            <w:szCs w:val="24"/>
            <w:lang w:eastAsia="x-none"/>
          </w:rPr>
          <w:t>, 151/22</w:t>
        </w:r>
        <w:r w:rsidRPr="006D12B7">
          <w:rPr>
            <w:rFonts w:ascii="Cambria" w:hAnsi="Cambria"/>
            <w:sz w:val="24"/>
            <w:szCs w:val="24"/>
            <w:lang w:val="x-none" w:eastAsia="x-none"/>
          </w:rPr>
          <w:t>)</w:t>
        </w:r>
      </w:hyperlink>
      <w:r w:rsidRPr="006D12B7">
        <w:rPr>
          <w:rFonts w:ascii="Cambria" w:hAnsi="Cambria"/>
          <w:sz w:val="24"/>
          <w:szCs w:val="24"/>
          <w:lang w:eastAsia="x-none"/>
        </w:rPr>
        <w:t>,</w:t>
      </w:r>
    </w:p>
    <w:p w14:paraId="18ACCFF9" w14:textId="77777777" w:rsidR="006D12B7" w:rsidRPr="006D12B7" w:rsidRDefault="006D12B7" w:rsidP="006D12B7">
      <w:pPr>
        <w:numPr>
          <w:ilvl w:val="0"/>
          <w:numId w:val="25"/>
        </w:numPr>
        <w:spacing w:after="0"/>
        <w:ind w:left="993"/>
        <w:contextualSpacing/>
        <w:jc w:val="both"/>
        <w:rPr>
          <w:rFonts w:ascii="Cambria" w:hAnsi="Cambria"/>
          <w:sz w:val="24"/>
          <w:szCs w:val="24"/>
          <w:lang w:val="x-none" w:eastAsia="x-none"/>
        </w:rPr>
      </w:pPr>
      <w:hyperlink r:id="rId32" w:history="1">
        <w:r w:rsidRPr="006D12B7">
          <w:rPr>
            <w:rFonts w:ascii="Cambria" w:hAnsi="Cambria"/>
            <w:sz w:val="24"/>
            <w:szCs w:val="24"/>
            <w:lang w:val="x-none" w:eastAsia="x-none"/>
          </w:rPr>
          <w:t>Zakon o strateškim investicijskim projektima Republike Hrvatske</w:t>
        </w:r>
      </w:hyperlink>
      <w:r w:rsidRPr="006D12B7">
        <w:rPr>
          <w:rFonts w:ascii="Cambria" w:hAnsi="Cambria"/>
          <w:sz w:val="24"/>
          <w:szCs w:val="24"/>
          <w:lang w:val="x-none" w:eastAsia="x-none"/>
        </w:rPr>
        <w:t xml:space="preserve"> (»Narodne novine«, broj 29/18, 114/18),</w:t>
      </w:r>
    </w:p>
    <w:p w14:paraId="38B340E6" w14:textId="77777777" w:rsidR="006D12B7" w:rsidRPr="006D12B7" w:rsidRDefault="006D12B7" w:rsidP="006D12B7">
      <w:pPr>
        <w:numPr>
          <w:ilvl w:val="0"/>
          <w:numId w:val="25"/>
        </w:numPr>
        <w:spacing w:after="0"/>
        <w:ind w:left="993"/>
        <w:contextualSpacing/>
        <w:jc w:val="both"/>
        <w:rPr>
          <w:rFonts w:ascii="Cambria" w:hAnsi="Cambria"/>
          <w:sz w:val="24"/>
          <w:szCs w:val="24"/>
          <w:lang w:val="x-none" w:eastAsia="x-none"/>
        </w:rPr>
      </w:pPr>
      <w:hyperlink r:id="rId33" w:history="1">
        <w:r w:rsidRPr="006D12B7">
          <w:rPr>
            <w:rFonts w:ascii="Cambria" w:hAnsi="Cambria"/>
            <w:bCs/>
            <w:sz w:val="24"/>
            <w:szCs w:val="24"/>
            <w:lang w:val="x-none" w:eastAsia="x-none"/>
          </w:rPr>
          <w:t>Zakon o subvencioniranju i državnom jamstvu stambenih kredita</w:t>
        </w:r>
      </w:hyperlink>
      <w:r w:rsidRPr="006D12B7">
        <w:rPr>
          <w:rFonts w:ascii="Cambria" w:hAnsi="Cambria" w:cs="Arial"/>
          <w:b/>
          <w:bCs/>
          <w:sz w:val="18"/>
          <w:szCs w:val="18"/>
          <w:shd w:val="clear" w:color="auto" w:fill="FFFFFF"/>
          <w:lang w:val="x-none" w:eastAsia="x-none"/>
        </w:rPr>
        <w:t xml:space="preserve"> </w:t>
      </w:r>
      <w:r w:rsidRPr="006D12B7">
        <w:rPr>
          <w:rFonts w:ascii="Cambria" w:hAnsi="Cambria"/>
          <w:sz w:val="24"/>
          <w:szCs w:val="24"/>
          <w:lang w:val="x-none" w:eastAsia="x-none"/>
        </w:rPr>
        <w:t>(»Narodne novine«, broj 31/11),</w:t>
      </w:r>
    </w:p>
    <w:bookmarkStart w:id="26" w:name="_Hlk23934774"/>
    <w:p w14:paraId="4FCD8F4C" w14:textId="77777777" w:rsidR="006D12B7" w:rsidRPr="006D12B7" w:rsidRDefault="006D12B7" w:rsidP="006D12B7">
      <w:pPr>
        <w:numPr>
          <w:ilvl w:val="0"/>
          <w:numId w:val="25"/>
        </w:numPr>
        <w:spacing w:after="0"/>
        <w:ind w:left="993"/>
        <w:contextualSpacing/>
        <w:jc w:val="both"/>
        <w:rPr>
          <w:rFonts w:ascii="Cambria" w:hAnsi="Cambria"/>
          <w:sz w:val="24"/>
          <w:szCs w:val="24"/>
          <w:lang w:val="x-none" w:eastAsia="x-none"/>
        </w:rPr>
      </w:pPr>
      <w:r w:rsidRPr="006D12B7">
        <w:fldChar w:fldCharType="begin"/>
      </w:r>
      <w:r w:rsidRPr="006D12B7">
        <w:instrText>HYPERLINK "https://www.zakon.hr/z/294/Zakon-o-%C5%A1umama"</w:instrText>
      </w:r>
      <w:r w:rsidRPr="006D12B7">
        <w:fldChar w:fldCharType="separate"/>
      </w:r>
      <w:r w:rsidRPr="006D12B7">
        <w:rPr>
          <w:rFonts w:ascii="Cambria" w:hAnsi="Cambria"/>
          <w:sz w:val="24"/>
          <w:szCs w:val="24"/>
          <w:lang w:val="x-none" w:eastAsia="x-none"/>
        </w:rPr>
        <w:t>Zakon o šumama</w:t>
      </w:r>
      <w:r w:rsidRPr="006D12B7">
        <w:fldChar w:fldCharType="end"/>
      </w:r>
      <w:r w:rsidRPr="006D12B7">
        <w:rPr>
          <w:rFonts w:ascii="Cambria" w:hAnsi="Cambria"/>
          <w:sz w:val="24"/>
          <w:szCs w:val="24"/>
          <w:lang w:val="x-none" w:eastAsia="x-none"/>
        </w:rPr>
        <w:t xml:space="preserve"> (»Narodne novine«, broj 68/18, 115/18</w:t>
      </w:r>
      <w:r w:rsidRPr="006D12B7">
        <w:rPr>
          <w:rFonts w:ascii="Cambria" w:hAnsi="Cambria"/>
          <w:sz w:val="24"/>
          <w:szCs w:val="24"/>
          <w:lang w:eastAsia="x-none"/>
        </w:rPr>
        <w:t>, 98/19, 32/20, 145/20, 101/23, 36/24</w:t>
      </w:r>
      <w:r w:rsidRPr="006D12B7">
        <w:rPr>
          <w:rFonts w:ascii="Cambria" w:hAnsi="Cambria"/>
          <w:sz w:val="24"/>
          <w:szCs w:val="24"/>
          <w:lang w:val="x-none" w:eastAsia="x-none"/>
        </w:rPr>
        <w:t>),</w:t>
      </w:r>
      <w:bookmarkEnd w:id="26"/>
    </w:p>
    <w:p w14:paraId="1BFF24FD" w14:textId="77777777" w:rsidR="006D12B7" w:rsidRPr="006D12B7" w:rsidRDefault="006D12B7" w:rsidP="006D12B7">
      <w:pPr>
        <w:numPr>
          <w:ilvl w:val="0"/>
          <w:numId w:val="25"/>
        </w:numPr>
        <w:spacing w:after="0"/>
        <w:ind w:left="993"/>
        <w:contextualSpacing/>
        <w:jc w:val="both"/>
      </w:pPr>
      <w:hyperlink r:id="rId34" w:history="1">
        <w:r w:rsidRPr="006D12B7">
          <w:rPr>
            <w:rFonts w:ascii="Cambria" w:hAnsi="Cambria"/>
            <w:sz w:val="24"/>
            <w:szCs w:val="24"/>
            <w:lang w:val="x-none" w:eastAsia="x-none"/>
          </w:rPr>
          <w:t>Zakon o trgovačkim društvima (»Narodne novine«, broj</w:t>
        </w:r>
        <w:r w:rsidRPr="006D12B7">
          <w:rPr>
            <w:rFonts w:ascii="Cambria" w:hAnsi="Cambria"/>
            <w:sz w:val="24"/>
            <w:szCs w:val="24"/>
            <w:lang w:eastAsia="x-none"/>
          </w:rPr>
          <w:t xml:space="preserve"> 111/93, 34/99, 121/99, 52/00, 118/03, 107/07, 146/08, 137/09, 125/11, 152/11, 111/12, 68/13, 110/15, 40/19, 34/22, 114/22, 18/23, 130/23, 136/24</w:t>
        </w:r>
        <w:r w:rsidRPr="006D12B7">
          <w:rPr>
            <w:rFonts w:ascii="Cambria" w:hAnsi="Cambria"/>
            <w:sz w:val="24"/>
            <w:szCs w:val="24"/>
            <w:lang w:val="x-none" w:eastAsia="x-none"/>
          </w:rPr>
          <w:t>),</w:t>
        </w:r>
      </w:hyperlink>
    </w:p>
    <w:p w14:paraId="263AB13D" w14:textId="77777777" w:rsidR="006D12B7" w:rsidRPr="006D12B7" w:rsidRDefault="006D12B7" w:rsidP="006D12B7">
      <w:pPr>
        <w:numPr>
          <w:ilvl w:val="0"/>
          <w:numId w:val="25"/>
        </w:numPr>
        <w:spacing w:after="0"/>
        <w:ind w:left="993"/>
        <w:contextualSpacing/>
        <w:jc w:val="both"/>
      </w:pPr>
      <w:hyperlink r:id="rId35" w:history="1">
        <w:r w:rsidRPr="006D12B7">
          <w:rPr>
            <w:rFonts w:ascii="Cambria" w:hAnsi="Cambria"/>
            <w:sz w:val="24"/>
            <w:szCs w:val="24"/>
            <w:lang w:val="x-none" w:eastAsia="x-none"/>
          </w:rPr>
          <w:t>Zakon o tržištu kapitala</w:t>
        </w:r>
      </w:hyperlink>
      <w:r w:rsidRPr="006D12B7">
        <w:rPr>
          <w:rFonts w:ascii="Cambria" w:hAnsi="Cambria"/>
          <w:sz w:val="24"/>
          <w:szCs w:val="24"/>
          <w:lang w:val="x-none" w:eastAsia="x-none"/>
        </w:rPr>
        <w:t xml:space="preserve"> (»Narodne novine«, broj 65/18</w:t>
      </w:r>
      <w:r w:rsidRPr="006D12B7">
        <w:rPr>
          <w:rFonts w:ascii="Cambria" w:hAnsi="Cambria"/>
          <w:sz w:val="24"/>
          <w:szCs w:val="24"/>
          <w:lang w:eastAsia="x-none"/>
        </w:rPr>
        <w:t>, 17/20, 83/21, 151/22, 85/24, 126/25</w:t>
      </w:r>
      <w:r w:rsidRPr="006D12B7">
        <w:rPr>
          <w:rFonts w:ascii="Cambria" w:hAnsi="Cambria"/>
          <w:sz w:val="24"/>
          <w:szCs w:val="24"/>
          <w:lang w:val="x-none" w:eastAsia="x-none"/>
        </w:rPr>
        <w:t>),</w:t>
      </w:r>
    </w:p>
    <w:p w14:paraId="34AE34E5" w14:textId="77777777" w:rsidR="006D12B7" w:rsidRPr="006D12B7" w:rsidRDefault="006D12B7" w:rsidP="006D12B7">
      <w:pPr>
        <w:numPr>
          <w:ilvl w:val="0"/>
          <w:numId w:val="25"/>
        </w:numPr>
        <w:spacing w:after="0"/>
        <w:ind w:left="993"/>
        <w:contextualSpacing/>
        <w:jc w:val="both"/>
        <w:rPr>
          <w:rFonts w:ascii="Cambria" w:hAnsi="Cambria"/>
          <w:sz w:val="24"/>
          <w:szCs w:val="24"/>
          <w:lang w:val="x-none" w:eastAsia="x-none"/>
        </w:rPr>
      </w:pPr>
      <w:hyperlink r:id="rId36" w:history="1">
        <w:r w:rsidRPr="006D12B7">
          <w:rPr>
            <w:rFonts w:ascii="Cambria" w:hAnsi="Cambria"/>
            <w:sz w:val="24"/>
            <w:szCs w:val="24"/>
            <w:lang w:val="x-none" w:eastAsia="x-none"/>
          </w:rPr>
          <w:t xml:space="preserve">Zakon o neprocijenjenom građevinskom zemljištu (»Narodne novine«, broj </w:t>
        </w:r>
        <w:r w:rsidRPr="006D12B7">
          <w:rPr>
            <w:rFonts w:ascii="Cambria" w:hAnsi="Cambria"/>
            <w:sz w:val="24"/>
            <w:szCs w:val="24"/>
            <w:lang w:eastAsia="x-none"/>
          </w:rPr>
          <w:t>50</w:t>
        </w:r>
        <w:r w:rsidRPr="006D12B7">
          <w:rPr>
            <w:rFonts w:ascii="Cambria" w:hAnsi="Cambria"/>
            <w:sz w:val="24"/>
            <w:szCs w:val="24"/>
            <w:lang w:val="x-none" w:eastAsia="x-none"/>
          </w:rPr>
          <w:t>/</w:t>
        </w:r>
        <w:r w:rsidRPr="006D12B7">
          <w:rPr>
            <w:rFonts w:ascii="Cambria" w:hAnsi="Cambria"/>
            <w:sz w:val="24"/>
            <w:szCs w:val="24"/>
            <w:lang w:eastAsia="x-none"/>
          </w:rPr>
          <w:t>20</w:t>
        </w:r>
        <w:r w:rsidRPr="006D12B7">
          <w:rPr>
            <w:rFonts w:ascii="Cambria" w:hAnsi="Cambria"/>
            <w:sz w:val="24"/>
            <w:szCs w:val="24"/>
            <w:lang w:val="x-none" w:eastAsia="x-none"/>
          </w:rPr>
          <w:t>),</w:t>
        </w:r>
      </w:hyperlink>
    </w:p>
    <w:p w14:paraId="1A3016D3" w14:textId="77777777" w:rsidR="006D12B7" w:rsidRPr="006D12B7" w:rsidRDefault="006D12B7" w:rsidP="006D12B7">
      <w:pPr>
        <w:numPr>
          <w:ilvl w:val="0"/>
          <w:numId w:val="25"/>
        </w:numPr>
        <w:spacing w:after="0"/>
        <w:ind w:left="993"/>
        <w:contextualSpacing/>
        <w:jc w:val="both"/>
        <w:rPr>
          <w:rFonts w:ascii="Cambria" w:hAnsi="Cambria"/>
          <w:sz w:val="24"/>
          <w:szCs w:val="24"/>
          <w:lang w:val="x-none" w:eastAsia="x-none"/>
        </w:rPr>
      </w:pPr>
      <w:hyperlink r:id="rId37" w:history="1">
        <w:r w:rsidRPr="006D12B7">
          <w:rPr>
            <w:rFonts w:ascii="Cambria" w:hAnsi="Cambria" w:cs="Calibri"/>
            <w:bCs/>
            <w:sz w:val="24"/>
            <w:szCs w:val="24"/>
            <w:lang w:val="x-none" w:eastAsia="x-none"/>
          </w:rPr>
          <w:t>Zakon o upravljanju državnom imovinom (»Narodne novine«, broj 52/18, 155/23)</w:t>
        </w:r>
        <w:r w:rsidRPr="006D12B7">
          <w:rPr>
            <w:rFonts w:ascii="Cambria" w:hAnsi="Cambria"/>
            <w:sz w:val="24"/>
            <w:szCs w:val="24"/>
            <w:lang w:val="x-none" w:eastAsia="x-none"/>
          </w:rPr>
          <w:t>,</w:t>
        </w:r>
      </w:hyperlink>
    </w:p>
    <w:p w14:paraId="41E86A21" w14:textId="77777777" w:rsidR="006D12B7" w:rsidRPr="006D12B7" w:rsidRDefault="006D12B7" w:rsidP="006D12B7">
      <w:pPr>
        <w:numPr>
          <w:ilvl w:val="0"/>
          <w:numId w:val="25"/>
        </w:numPr>
        <w:spacing w:after="0"/>
        <w:ind w:left="993"/>
        <w:contextualSpacing/>
        <w:jc w:val="both"/>
        <w:rPr>
          <w:rFonts w:ascii="Cambria" w:hAnsi="Cambria"/>
          <w:sz w:val="24"/>
          <w:szCs w:val="24"/>
          <w:lang w:val="x-none" w:eastAsia="x-none"/>
        </w:rPr>
      </w:pPr>
      <w:hyperlink r:id="rId38" w:history="1">
        <w:r w:rsidRPr="006D12B7">
          <w:rPr>
            <w:rFonts w:ascii="Cambria" w:hAnsi="Cambria"/>
            <w:sz w:val="24"/>
            <w:szCs w:val="24"/>
            <w:lang w:val="x-none" w:eastAsia="x-none"/>
          </w:rPr>
          <w:t>Zakon o upravljanju nekretninama i pokretninama u vlasništvu Republike Hrvatske</w:t>
        </w:r>
        <w:r w:rsidRPr="006D12B7">
          <w:rPr>
            <w:rFonts w:ascii="Cambria" w:hAnsi="Cambria"/>
            <w:sz w:val="24"/>
            <w:szCs w:val="24"/>
            <w:lang w:eastAsia="x-none"/>
          </w:rPr>
          <w:t xml:space="preserve"> (»Narodne novine«, broj 155/23),</w:t>
        </w:r>
      </w:hyperlink>
    </w:p>
    <w:p w14:paraId="0C3C46CA" w14:textId="77777777" w:rsidR="006D12B7" w:rsidRPr="006D12B7" w:rsidRDefault="006D12B7" w:rsidP="006D12B7">
      <w:pPr>
        <w:numPr>
          <w:ilvl w:val="0"/>
          <w:numId w:val="25"/>
        </w:numPr>
        <w:spacing w:after="0"/>
        <w:ind w:left="993"/>
        <w:jc w:val="both"/>
      </w:pPr>
      <w:hyperlink r:id="rId39" w:history="1">
        <w:r w:rsidRPr="006D12B7">
          <w:rPr>
            <w:rFonts w:ascii="Cambria" w:hAnsi="Cambria"/>
            <w:sz w:val="24"/>
            <w:szCs w:val="24"/>
          </w:rPr>
          <w:t>Zakon o uređivanju imovinskopravnih odnosa u svrhu izgradnje infrastrukturnih građevina (»Narodne novine«, broj 80/11, 144/21),</w:t>
        </w:r>
      </w:hyperlink>
    </w:p>
    <w:p w14:paraId="7F745BD7" w14:textId="77777777" w:rsidR="006D12B7" w:rsidRPr="006D12B7" w:rsidRDefault="006D12B7" w:rsidP="006D12B7">
      <w:pPr>
        <w:numPr>
          <w:ilvl w:val="0"/>
          <w:numId w:val="25"/>
        </w:numPr>
        <w:spacing w:after="0"/>
        <w:ind w:left="993"/>
        <w:contextualSpacing/>
        <w:jc w:val="both"/>
        <w:rPr>
          <w:color w:val="000000"/>
          <w:lang w:val="x-none" w:eastAsia="x-none"/>
        </w:rPr>
      </w:pPr>
      <w:hyperlink r:id="rId40" w:history="1">
        <w:r w:rsidRPr="006D12B7">
          <w:rPr>
            <w:rFonts w:ascii="Cambria" w:hAnsi="Cambria"/>
            <w:sz w:val="24"/>
            <w:szCs w:val="24"/>
            <w:lang w:val="x-none" w:eastAsia="x-none"/>
          </w:rPr>
          <w:t>Zakon o ustanovama</w:t>
        </w:r>
      </w:hyperlink>
      <w:r w:rsidRPr="006D12B7">
        <w:rPr>
          <w:rFonts w:ascii="Cambria" w:hAnsi="Cambria"/>
          <w:color w:val="000000"/>
          <w:sz w:val="24"/>
          <w:szCs w:val="24"/>
          <w:lang w:val="x-none" w:eastAsia="x-none"/>
        </w:rPr>
        <w:t xml:space="preserve"> (»Narodne novine«, broj 76/93, 29/97, 47/99, 35/08</w:t>
      </w:r>
      <w:r w:rsidRPr="006D12B7">
        <w:rPr>
          <w:rFonts w:ascii="Cambria" w:hAnsi="Cambria"/>
          <w:color w:val="000000"/>
          <w:sz w:val="24"/>
          <w:szCs w:val="24"/>
          <w:lang w:eastAsia="x-none"/>
        </w:rPr>
        <w:t>, 127/19, 151/22</w:t>
      </w:r>
      <w:r w:rsidRPr="006D12B7">
        <w:rPr>
          <w:rFonts w:ascii="Cambria" w:hAnsi="Cambria"/>
          <w:color w:val="000000"/>
          <w:sz w:val="24"/>
          <w:szCs w:val="24"/>
          <w:lang w:val="x-none" w:eastAsia="x-none"/>
        </w:rPr>
        <w:t>),</w:t>
      </w:r>
    </w:p>
    <w:p w14:paraId="2DF44A9B" w14:textId="77777777" w:rsidR="006D12B7" w:rsidRPr="006D12B7" w:rsidRDefault="006D12B7" w:rsidP="006D12B7">
      <w:pPr>
        <w:numPr>
          <w:ilvl w:val="0"/>
          <w:numId w:val="25"/>
        </w:numPr>
        <w:spacing w:after="0"/>
        <w:ind w:left="993"/>
        <w:jc w:val="both"/>
        <w:rPr>
          <w:rFonts w:ascii="Cambria" w:hAnsi="Cambria"/>
          <w:sz w:val="24"/>
          <w:szCs w:val="24"/>
        </w:rPr>
      </w:pPr>
      <w:hyperlink r:id="rId41" w:history="1">
        <w:r w:rsidRPr="006D12B7">
          <w:rPr>
            <w:rFonts w:ascii="Cambria" w:hAnsi="Cambria"/>
            <w:sz w:val="24"/>
            <w:szCs w:val="24"/>
          </w:rPr>
          <w:t>Zakon o ustrojstvu i djelokrugu tijela državne uprave (»Narodne novine«, broj 85/20, 21/23, 57/24),</w:t>
        </w:r>
      </w:hyperlink>
    </w:p>
    <w:p w14:paraId="0FDEEDC2" w14:textId="77777777" w:rsidR="006D12B7" w:rsidRPr="006D12B7" w:rsidRDefault="006D12B7" w:rsidP="006D12B7">
      <w:pPr>
        <w:numPr>
          <w:ilvl w:val="0"/>
          <w:numId w:val="25"/>
        </w:numPr>
        <w:spacing w:after="0"/>
        <w:ind w:left="993"/>
        <w:jc w:val="both"/>
        <w:rPr>
          <w:rFonts w:ascii="Cambria" w:hAnsi="Cambria"/>
          <w:sz w:val="24"/>
          <w:szCs w:val="24"/>
        </w:rPr>
      </w:pPr>
      <w:hyperlink r:id="rId42" w:history="1">
        <w:r w:rsidRPr="006D12B7">
          <w:rPr>
            <w:rFonts w:ascii="Cambria" w:hAnsi="Cambria"/>
            <w:sz w:val="24"/>
            <w:szCs w:val="24"/>
          </w:rPr>
          <w:t>Zakon o Vladi Republike Hrvatske</w:t>
        </w:r>
      </w:hyperlink>
      <w:r w:rsidRPr="006D12B7">
        <w:rPr>
          <w:rFonts w:ascii="Cambria" w:hAnsi="Cambria"/>
          <w:sz w:val="24"/>
          <w:szCs w:val="24"/>
        </w:rPr>
        <w:t xml:space="preserve"> (»Narodne novine«, broj 150/11, 119/14, 93/16, 116/18, 80/22, 78/24),</w:t>
      </w:r>
    </w:p>
    <w:p w14:paraId="7653EFF5" w14:textId="77777777" w:rsidR="006D12B7" w:rsidRPr="006D12B7" w:rsidRDefault="006D12B7" w:rsidP="006D12B7">
      <w:pPr>
        <w:numPr>
          <w:ilvl w:val="0"/>
          <w:numId w:val="25"/>
        </w:numPr>
        <w:spacing w:after="0"/>
        <w:ind w:left="993"/>
        <w:contextualSpacing/>
        <w:jc w:val="both"/>
        <w:rPr>
          <w:rFonts w:ascii="Cambria" w:hAnsi="Cambria"/>
          <w:sz w:val="24"/>
          <w:szCs w:val="24"/>
          <w:lang w:val="x-none" w:eastAsia="x-none"/>
        </w:rPr>
      </w:pPr>
      <w:hyperlink r:id="rId43" w:history="1">
        <w:r w:rsidRPr="006D12B7">
          <w:rPr>
            <w:rFonts w:ascii="Cambria" w:hAnsi="Cambria"/>
            <w:sz w:val="24"/>
            <w:szCs w:val="24"/>
            <w:lang w:val="x-none" w:eastAsia="x-none"/>
          </w:rPr>
          <w:t>Zakon o vlasništvu i drugim stvarnim pravima</w:t>
        </w:r>
      </w:hyperlink>
      <w:r w:rsidRPr="006D12B7">
        <w:rPr>
          <w:rFonts w:ascii="Cambria" w:hAnsi="Cambria"/>
          <w:sz w:val="24"/>
          <w:szCs w:val="24"/>
          <w:lang w:val="x-none" w:eastAsia="x-none"/>
        </w:rPr>
        <w:t xml:space="preserve"> (»Narodne novine«, </w:t>
      </w:r>
      <w:r w:rsidRPr="006D12B7">
        <w:rPr>
          <w:rFonts w:ascii="Cambria" w:hAnsi="Cambria"/>
          <w:color w:val="000000"/>
          <w:sz w:val="24"/>
          <w:szCs w:val="24"/>
          <w:lang w:val="x-none" w:eastAsia="x-none"/>
        </w:rPr>
        <w:t>broj</w:t>
      </w:r>
      <w:r w:rsidRPr="006D12B7">
        <w:rPr>
          <w:rFonts w:ascii="Cambria" w:hAnsi="Cambria"/>
          <w:sz w:val="24"/>
          <w:szCs w:val="24"/>
          <w:lang w:val="x-none" w:eastAsia="x-none"/>
        </w:rPr>
        <w:t xml:space="preserve"> 91/96, 68/98, 137/99, 22/00, 73/00, 129/00, 114/01, 79/06, 141/06, 146/08, 38/09, 153/09, 143/12, 152/14, 81/15, 94/17),</w:t>
      </w:r>
    </w:p>
    <w:p w14:paraId="0D298AF5"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44" w:history="1">
        <w:r w:rsidRPr="006D12B7">
          <w:rPr>
            <w:rFonts w:ascii="Cambria" w:hAnsi="Cambria"/>
            <w:sz w:val="24"/>
            <w:szCs w:val="24"/>
            <w:lang w:val="x-none" w:eastAsia="x-none"/>
          </w:rPr>
          <w:t>Zakon o vodama</w:t>
        </w:r>
      </w:hyperlink>
      <w:r w:rsidRPr="006D12B7">
        <w:rPr>
          <w:rFonts w:ascii="Cambria" w:hAnsi="Cambria"/>
          <w:sz w:val="24"/>
          <w:szCs w:val="24"/>
          <w:lang w:val="x-none" w:eastAsia="x-none"/>
        </w:rPr>
        <w:t xml:space="preserve"> </w:t>
      </w:r>
      <w:r w:rsidRPr="006D12B7">
        <w:rPr>
          <w:rFonts w:ascii="Cambria" w:hAnsi="Cambria"/>
          <w:color w:val="000000"/>
          <w:sz w:val="24"/>
          <w:szCs w:val="24"/>
          <w:lang w:val="x-none" w:eastAsia="x-none"/>
        </w:rPr>
        <w:t>(»Narodne novine«, broj 66/19</w:t>
      </w:r>
      <w:r w:rsidRPr="006D12B7">
        <w:rPr>
          <w:rFonts w:ascii="Cambria" w:hAnsi="Cambria"/>
          <w:color w:val="000000"/>
          <w:sz w:val="24"/>
          <w:szCs w:val="24"/>
          <w:lang w:eastAsia="x-none"/>
        </w:rPr>
        <w:t>, 84/21, 47/23</w:t>
      </w:r>
      <w:r w:rsidRPr="006D12B7">
        <w:rPr>
          <w:rFonts w:ascii="Cambria" w:hAnsi="Cambria"/>
          <w:color w:val="000000"/>
          <w:sz w:val="24"/>
          <w:szCs w:val="24"/>
          <w:lang w:val="x-none" w:eastAsia="x-none"/>
        </w:rPr>
        <w:t>),</w:t>
      </w:r>
    </w:p>
    <w:p w14:paraId="0DC4A3B6"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45" w:history="1">
        <w:r w:rsidRPr="006D12B7">
          <w:rPr>
            <w:rFonts w:ascii="Cambria" w:hAnsi="Cambria"/>
            <w:sz w:val="24"/>
            <w:szCs w:val="24"/>
            <w:lang w:val="x-none" w:eastAsia="x-none"/>
          </w:rPr>
          <w:t>Zakon o zakupu i kupoprodaji poslovnog prostora</w:t>
        </w:r>
      </w:hyperlink>
      <w:r w:rsidRPr="006D12B7">
        <w:rPr>
          <w:rFonts w:ascii="Cambria" w:hAnsi="Cambria"/>
          <w:color w:val="000000"/>
          <w:sz w:val="24"/>
          <w:szCs w:val="24"/>
          <w:lang w:val="x-none" w:eastAsia="x-none"/>
        </w:rPr>
        <w:t xml:space="preserve"> (»Narodne novine«, broj 125/11, 64/15, 112/18, 123/24),</w:t>
      </w:r>
    </w:p>
    <w:p w14:paraId="4BC93444" w14:textId="77777777" w:rsidR="006D12B7" w:rsidRPr="006D12B7" w:rsidRDefault="006D12B7" w:rsidP="006D12B7">
      <w:pPr>
        <w:numPr>
          <w:ilvl w:val="0"/>
          <w:numId w:val="25"/>
        </w:numPr>
        <w:spacing w:after="0"/>
        <w:ind w:left="993"/>
        <w:contextualSpacing/>
        <w:jc w:val="both"/>
        <w:rPr>
          <w:rFonts w:ascii="Cambria" w:hAnsi="Cambria"/>
          <w:sz w:val="24"/>
          <w:szCs w:val="24"/>
          <w:lang w:val="x-none" w:eastAsia="x-none"/>
        </w:rPr>
      </w:pPr>
      <w:hyperlink r:id="rId46" w:history="1">
        <w:r w:rsidRPr="006D12B7">
          <w:rPr>
            <w:rFonts w:ascii="Cambria" w:hAnsi="Cambria"/>
            <w:sz w:val="24"/>
            <w:szCs w:val="24"/>
            <w:lang w:val="x-none" w:eastAsia="x-none"/>
          </w:rPr>
          <w:t xml:space="preserve">Zakon o zaštiti i očuvanju kulturnih dobara (»Narodne novine«, broj </w:t>
        </w:r>
        <w:r w:rsidRPr="006D12B7">
          <w:rPr>
            <w:rFonts w:ascii="Cambria" w:hAnsi="Cambria"/>
            <w:sz w:val="24"/>
            <w:szCs w:val="24"/>
            <w:lang w:eastAsia="x-none"/>
          </w:rPr>
          <w:t>145/24</w:t>
        </w:r>
      </w:hyperlink>
      <w:r w:rsidRPr="006D12B7">
        <w:rPr>
          <w:lang w:val="x-none" w:eastAsia="x-none"/>
        </w:rPr>
        <w:t xml:space="preserve">, </w:t>
      </w:r>
      <w:r w:rsidRPr="006D12B7">
        <w:rPr>
          <w:rFonts w:ascii="Cambria" w:hAnsi="Cambria"/>
          <w:sz w:val="24"/>
          <w:szCs w:val="24"/>
          <w:lang w:val="x-none" w:eastAsia="x-none"/>
        </w:rPr>
        <w:t>151/25),</w:t>
      </w:r>
    </w:p>
    <w:bookmarkStart w:id="27" w:name="_Hlk23935132"/>
    <w:p w14:paraId="00E6E28F"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6D12B7">
        <w:fldChar w:fldCharType="begin"/>
      </w:r>
      <w:r w:rsidRPr="006D12B7">
        <w:instrText>HYPERLINK "https://www.zakon.hr/z/194/Zakon-o-za%C5%A1titi-okoli%C5%A1a"</w:instrText>
      </w:r>
      <w:r w:rsidRPr="006D12B7">
        <w:fldChar w:fldCharType="separate"/>
      </w:r>
      <w:r w:rsidRPr="006D12B7">
        <w:rPr>
          <w:rFonts w:ascii="Cambria" w:hAnsi="Cambria"/>
          <w:sz w:val="24"/>
          <w:szCs w:val="24"/>
          <w:lang w:val="x-none" w:eastAsia="x-none"/>
        </w:rPr>
        <w:t>Zakon o zaštiti okoliša</w:t>
      </w:r>
      <w:r w:rsidRPr="006D12B7">
        <w:fldChar w:fldCharType="end"/>
      </w:r>
      <w:r w:rsidRPr="006D12B7">
        <w:rPr>
          <w:rFonts w:ascii="Cambria" w:hAnsi="Cambria"/>
          <w:color w:val="000000"/>
          <w:sz w:val="24"/>
          <w:szCs w:val="24"/>
          <w:lang w:val="x-none" w:eastAsia="x-none"/>
        </w:rPr>
        <w:t xml:space="preserve"> (»Narodne novine«, broj 80/13, 153/13, 78/15, 12/18</w:t>
      </w:r>
      <w:r w:rsidRPr="006D12B7">
        <w:rPr>
          <w:rFonts w:ascii="Cambria" w:hAnsi="Cambria"/>
          <w:color w:val="000000"/>
          <w:sz w:val="24"/>
          <w:szCs w:val="24"/>
          <w:lang w:eastAsia="x-none"/>
        </w:rPr>
        <w:t>, 118/18</w:t>
      </w:r>
      <w:r w:rsidRPr="006D12B7">
        <w:rPr>
          <w:rFonts w:ascii="Cambria" w:hAnsi="Cambria"/>
          <w:color w:val="000000"/>
          <w:sz w:val="24"/>
          <w:szCs w:val="24"/>
          <w:lang w:val="x-none" w:eastAsia="x-none"/>
        </w:rPr>
        <w:t>),</w:t>
      </w:r>
      <w:bookmarkEnd w:id="27"/>
    </w:p>
    <w:p w14:paraId="348E30DC" w14:textId="77777777" w:rsidR="006D12B7" w:rsidRPr="006D12B7"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47" w:history="1">
        <w:r w:rsidRPr="006D12B7">
          <w:rPr>
            <w:rFonts w:ascii="Cambria" w:hAnsi="Cambria"/>
            <w:sz w:val="24"/>
            <w:szCs w:val="24"/>
            <w:lang w:val="x-none" w:eastAsia="x-none"/>
          </w:rPr>
          <w:t>Zakon o zaštiti na radu</w:t>
        </w:r>
      </w:hyperlink>
      <w:r w:rsidRPr="006D12B7">
        <w:rPr>
          <w:rFonts w:ascii="Cambria" w:hAnsi="Cambria"/>
          <w:color w:val="000000"/>
          <w:sz w:val="24"/>
          <w:szCs w:val="24"/>
          <w:lang w:val="x-none" w:eastAsia="x-none"/>
        </w:rPr>
        <w:t xml:space="preserve"> (»Narodne novine«, broj 71/14, 118/14, 154/14 , 94/18, 96/18),</w:t>
      </w:r>
    </w:p>
    <w:p w14:paraId="61E06135" w14:textId="535C2F60" w:rsidR="00737B0E" w:rsidRPr="006D12B7" w:rsidRDefault="006D12B7" w:rsidP="006D12B7">
      <w:pPr>
        <w:numPr>
          <w:ilvl w:val="0"/>
          <w:numId w:val="25"/>
        </w:numPr>
        <w:spacing w:after="300"/>
        <w:ind w:left="993"/>
        <w:jc w:val="both"/>
        <w:rPr>
          <w:rFonts w:ascii="Cambria" w:hAnsi="Cambria"/>
          <w:color w:val="000000"/>
          <w:sz w:val="24"/>
          <w:szCs w:val="24"/>
          <w:lang w:val="x-none" w:eastAsia="x-none"/>
        </w:rPr>
      </w:pPr>
      <w:hyperlink r:id="rId48" w:history="1">
        <w:r w:rsidRPr="006D12B7">
          <w:rPr>
            <w:rFonts w:ascii="Cambria" w:hAnsi="Cambria"/>
            <w:sz w:val="24"/>
            <w:szCs w:val="24"/>
            <w:lang w:val="x-none" w:eastAsia="x-none"/>
          </w:rPr>
          <w:t>Zakon o zemljišnim knjigama</w:t>
        </w:r>
      </w:hyperlink>
      <w:r w:rsidRPr="006D12B7">
        <w:rPr>
          <w:rFonts w:ascii="Cambria" w:hAnsi="Cambria"/>
          <w:color w:val="000000"/>
          <w:sz w:val="24"/>
          <w:szCs w:val="24"/>
          <w:lang w:val="x-none" w:eastAsia="x-none"/>
        </w:rPr>
        <w:t xml:space="preserve"> (»Narodne novine«, broj 63/19</w:t>
      </w:r>
      <w:r w:rsidRPr="006D12B7">
        <w:rPr>
          <w:rFonts w:ascii="Cambria" w:hAnsi="Cambria"/>
          <w:color w:val="000000"/>
          <w:sz w:val="24"/>
          <w:szCs w:val="24"/>
          <w:lang w:eastAsia="x-none"/>
        </w:rPr>
        <w:t>, 128/22, 155/23, 127/24</w:t>
      </w:r>
      <w:r w:rsidRPr="006D12B7">
        <w:rPr>
          <w:rFonts w:ascii="Cambria" w:hAnsi="Cambria"/>
          <w:sz w:val="24"/>
          <w:szCs w:val="24"/>
          <w:lang w:val="x-none" w:eastAsia="x-none"/>
        </w:rPr>
        <w:t>).</w:t>
      </w:r>
    </w:p>
    <w:p w14:paraId="6C3DBC33" w14:textId="1DAA3EAF" w:rsidR="00737B0E" w:rsidRPr="00FD37DD" w:rsidRDefault="00737B0E" w:rsidP="00FD37DD">
      <w:pPr>
        <w:pStyle w:val="Odlomakpopisa"/>
        <w:spacing w:after="240"/>
        <w:rPr>
          <w:b/>
          <w:bCs/>
          <w:color w:val="4472C4" w:themeColor="accent1"/>
        </w:rPr>
      </w:pPr>
      <w:r w:rsidRPr="00277D69">
        <w:rPr>
          <w:b/>
          <w:bCs/>
          <w:color w:val="4472C4" w:themeColor="accent1"/>
        </w:rPr>
        <w:t>Podzakonski propisi</w:t>
      </w:r>
    </w:p>
    <w:p w14:paraId="601E5226" w14:textId="77777777" w:rsidR="006D12B7" w:rsidRPr="006D12B7" w:rsidRDefault="006D12B7" w:rsidP="006D12B7">
      <w:pPr>
        <w:numPr>
          <w:ilvl w:val="0"/>
          <w:numId w:val="26"/>
        </w:numPr>
        <w:spacing w:after="0"/>
        <w:ind w:left="992" w:hanging="425"/>
        <w:jc w:val="both"/>
        <w:rPr>
          <w:rFonts w:ascii="Cambria" w:hAnsi="Cambria"/>
          <w:sz w:val="24"/>
          <w:szCs w:val="24"/>
          <w:lang w:eastAsia="sl-SI"/>
        </w:rPr>
      </w:pPr>
      <w:hyperlink r:id="rId49" w:history="1">
        <w:r w:rsidRPr="006D12B7">
          <w:rPr>
            <w:rFonts w:ascii="Cambria" w:hAnsi="Cambria"/>
            <w:sz w:val="24"/>
            <w:szCs w:val="24"/>
            <w:lang w:eastAsia="sl-SI"/>
          </w:rPr>
          <w:t>Pravilnik o metodama procjene vrijednosti nekretnina</w:t>
        </w:r>
      </w:hyperlink>
      <w:r w:rsidRPr="006D12B7">
        <w:rPr>
          <w:rFonts w:ascii="Cambria" w:hAnsi="Cambria"/>
          <w:sz w:val="24"/>
          <w:szCs w:val="24"/>
          <w:lang w:eastAsia="sl-SI"/>
        </w:rPr>
        <w:t xml:space="preserve"> („Narodne novine“, broj 105/15),</w:t>
      </w:r>
    </w:p>
    <w:p w14:paraId="06426C93" w14:textId="77777777" w:rsidR="006D12B7" w:rsidRPr="006D12B7" w:rsidRDefault="006D12B7" w:rsidP="006D12B7">
      <w:pPr>
        <w:numPr>
          <w:ilvl w:val="0"/>
          <w:numId w:val="26"/>
        </w:numPr>
        <w:spacing w:after="0"/>
        <w:ind w:left="992" w:hanging="425"/>
        <w:jc w:val="both"/>
        <w:rPr>
          <w:rFonts w:ascii="Cambria" w:hAnsi="Cambria"/>
          <w:sz w:val="24"/>
          <w:szCs w:val="24"/>
          <w:lang w:eastAsia="sl-SI"/>
        </w:rPr>
      </w:pPr>
      <w:hyperlink r:id="rId50" w:history="1">
        <w:r w:rsidRPr="006D12B7">
          <w:rPr>
            <w:rFonts w:ascii="Cambria" w:hAnsi="Cambria"/>
            <w:sz w:val="24"/>
            <w:szCs w:val="24"/>
            <w:lang w:eastAsia="sl-SI"/>
          </w:rPr>
          <w:t>Pravilnik o geodetskim elaboratima</w:t>
        </w:r>
      </w:hyperlink>
      <w:r w:rsidRPr="006D12B7">
        <w:rPr>
          <w:rFonts w:ascii="Cambria" w:hAnsi="Cambria"/>
          <w:sz w:val="24"/>
          <w:szCs w:val="24"/>
          <w:lang w:eastAsia="sl-SI"/>
        </w:rPr>
        <w:t xml:space="preserve"> („Narodne novine“, broj 07/26),</w:t>
      </w:r>
    </w:p>
    <w:p w14:paraId="3D4C050A" w14:textId="77777777" w:rsidR="006D12B7" w:rsidRPr="006D12B7" w:rsidRDefault="006D12B7" w:rsidP="006D12B7">
      <w:pPr>
        <w:numPr>
          <w:ilvl w:val="0"/>
          <w:numId w:val="26"/>
        </w:numPr>
        <w:spacing w:after="0"/>
        <w:ind w:left="992" w:hanging="425"/>
        <w:jc w:val="both"/>
        <w:rPr>
          <w:rFonts w:ascii="Cambria" w:hAnsi="Cambria"/>
          <w:sz w:val="24"/>
          <w:szCs w:val="24"/>
          <w:lang w:eastAsia="sl-SI"/>
        </w:rPr>
      </w:pPr>
      <w:hyperlink r:id="rId51" w:history="1">
        <w:r w:rsidRPr="006D12B7">
          <w:rPr>
            <w:rFonts w:ascii="Cambria" w:hAnsi="Cambria"/>
            <w:sz w:val="24"/>
            <w:szCs w:val="24"/>
            <w:lang w:eastAsia="sl-SI"/>
          </w:rPr>
          <w:t>Pravilnik o katastarskoj izmjeri</w:t>
        </w:r>
      </w:hyperlink>
      <w:r w:rsidRPr="006D12B7">
        <w:rPr>
          <w:rFonts w:ascii="Cambria" w:hAnsi="Cambria"/>
          <w:sz w:val="24"/>
          <w:szCs w:val="24"/>
          <w:lang w:eastAsia="sl-SI"/>
        </w:rPr>
        <w:t xml:space="preserve"> („Narodne novine“, broj 59/20),</w:t>
      </w:r>
    </w:p>
    <w:p w14:paraId="286A2EF8" w14:textId="77777777" w:rsidR="006D12B7" w:rsidRPr="006D12B7" w:rsidRDefault="006D12B7" w:rsidP="006D12B7">
      <w:pPr>
        <w:numPr>
          <w:ilvl w:val="0"/>
          <w:numId w:val="26"/>
        </w:numPr>
        <w:spacing w:after="0"/>
        <w:ind w:left="992" w:hanging="425"/>
        <w:jc w:val="both"/>
        <w:rPr>
          <w:rFonts w:ascii="Cambria" w:hAnsi="Cambria"/>
          <w:sz w:val="24"/>
          <w:szCs w:val="24"/>
          <w:lang w:eastAsia="sl-SI"/>
        </w:rPr>
      </w:pPr>
      <w:hyperlink r:id="rId52" w:history="1">
        <w:r w:rsidRPr="006D12B7">
          <w:rPr>
            <w:rFonts w:ascii="Cambria" w:hAnsi="Cambria" w:cs="Calibri"/>
            <w:sz w:val="24"/>
            <w:szCs w:val="24"/>
            <w:lang w:eastAsia="sl-SI"/>
          </w:rPr>
          <w:t>Pravilnik o katastru zemljišta</w:t>
        </w:r>
      </w:hyperlink>
      <w:r w:rsidRPr="006D12B7">
        <w:rPr>
          <w:rFonts w:ascii="Cambria" w:hAnsi="Cambria" w:cs="Calibri"/>
          <w:color w:val="000000"/>
          <w:sz w:val="24"/>
          <w:szCs w:val="24"/>
          <w:lang w:eastAsia="sl-SI"/>
        </w:rPr>
        <w:t xml:space="preserve"> (»Narodne novine«, broj 84/07, </w:t>
      </w:r>
      <w:hyperlink r:id="rId53" w:history="1">
        <w:r w:rsidRPr="006D12B7">
          <w:rPr>
            <w:rFonts w:ascii="Cambria" w:hAnsi="Cambria" w:cs="Calibri"/>
            <w:sz w:val="24"/>
            <w:szCs w:val="24"/>
            <w:lang w:eastAsia="sl-SI"/>
          </w:rPr>
          <w:t>148/09</w:t>
        </w:r>
      </w:hyperlink>
      <w:r w:rsidRPr="006D12B7">
        <w:rPr>
          <w:rFonts w:ascii="Cambria" w:hAnsi="Cambria" w:cs="Calibri"/>
          <w:color w:val="000000"/>
          <w:sz w:val="24"/>
          <w:szCs w:val="24"/>
          <w:lang w:eastAsia="sl-SI"/>
        </w:rPr>
        <w:t>),</w:t>
      </w:r>
    </w:p>
    <w:p w14:paraId="0C98ADDF" w14:textId="77777777" w:rsidR="006D12B7" w:rsidRPr="006D12B7" w:rsidRDefault="006D12B7" w:rsidP="006D12B7">
      <w:pPr>
        <w:numPr>
          <w:ilvl w:val="0"/>
          <w:numId w:val="26"/>
        </w:numPr>
        <w:spacing w:after="0"/>
        <w:ind w:left="992" w:hanging="425"/>
        <w:jc w:val="both"/>
        <w:rPr>
          <w:rFonts w:ascii="Cambria" w:hAnsi="Cambria"/>
          <w:sz w:val="24"/>
          <w:szCs w:val="24"/>
          <w:lang w:eastAsia="sl-SI"/>
        </w:rPr>
      </w:pPr>
      <w:hyperlink r:id="rId54" w:history="1">
        <w:r w:rsidRPr="006D12B7">
          <w:rPr>
            <w:rFonts w:ascii="Cambria" w:hAnsi="Cambria" w:cs="Calibri"/>
            <w:sz w:val="24"/>
            <w:szCs w:val="24"/>
            <w:lang w:eastAsia="sl-SI"/>
          </w:rPr>
          <w:t>Pravilnik o kontroli energetskog certifikata zgrade i izvješća o redovitom pregledu sustava grijanja i sustava hlađenja ili klimatizacije u zgradi</w:t>
        </w:r>
      </w:hyperlink>
      <w:r w:rsidRPr="006D12B7">
        <w:rPr>
          <w:rFonts w:ascii="Cambria" w:hAnsi="Cambria" w:cs="Calibri"/>
          <w:bCs/>
          <w:color w:val="000000"/>
          <w:sz w:val="24"/>
          <w:szCs w:val="24"/>
          <w:lang w:eastAsia="sl-SI"/>
        </w:rPr>
        <w:t xml:space="preserve"> </w:t>
      </w:r>
      <w:r w:rsidRPr="006D12B7">
        <w:rPr>
          <w:rFonts w:ascii="Cambria" w:hAnsi="Cambria" w:cs="Calibri"/>
          <w:color w:val="000000"/>
          <w:sz w:val="24"/>
          <w:szCs w:val="24"/>
          <w:lang w:eastAsia="sl-SI"/>
        </w:rPr>
        <w:t xml:space="preserve">(»Narodne novine«, broj 73/15, </w:t>
      </w:r>
      <w:hyperlink r:id="rId55" w:history="1">
        <w:r w:rsidRPr="006D12B7">
          <w:rPr>
            <w:rFonts w:ascii="Cambria" w:hAnsi="Cambria" w:cs="Calibri"/>
            <w:sz w:val="24"/>
            <w:szCs w:val="24"/>
            <w:lang w:eastAsia="sl-SI"/>
          </w:rPr>
          <w:t>54/20</w:t>
        </w:r>
      </w:hyperlink>
      <w:r w:rsidRPr="006D12B7">
        <w:rPr>
          <w:rFonts w:ascii="Cambria" w:hAnsi="Cambria" w:cs="Calibri"/>
          <w:color w:val="000000"/>
          <w:sz w:val="24"/>
          <w:szCs w:val="24"/>
          <w:lang w:eastAsia="sl-SI"/>
        </w:rPr>
        <w:t>, 50/25),</w:t>
      </w:r>
    </w:p>
    <w:bookmarkStart w:id="28" w:name="_Hlk23936219"/>
    <w:p w14:paraId="58530C51" w14:textId="77777777" w:rsidR="006D12B7" w:rsidRPr="006D12B7" w:rsidRDefault="006D12B7" w:rsidP="006D12B7">
      <w:pPr>
        <w:numPr>
          <w:ilvl w:val="0"/>
          <w:numId w:val="26"/>
        </w:numPr>
        <w:spacing w:after="0"/>
        <w:ind w:left="992"/>
        <w:contextualSpacing/>
        <w:jc w:val="both"/>
        <w:rPr>
          <w:rFonts w:ascii="Cambria" w:hAnsi="Cambria" w:cs="Calibri"/>
          <w:bCs/>
          <w:color w:val="000000"/>
          <w:sz w:val="24"/>
          <w:szCs w:val="24"/>
          <w:lang w:eastAsia="sl-SI"/>
        </w:rPr>
      </w:pPr>
      <w:r w:rsidRPr="006D12B7">
        <w:rPr>
          <w:rFonts w:ascii="Cambria" w:hAnsi="Cambria"/>
          <w:color w:val="000000"/>
          <w:sz w:val="24"/>
          <w:szCs w:val="24"/>
          <w:lang w:eastAsia="sl-SI"/>
        </w:rPr>
        <w:fldChar w:fldCharType="begin"/>
      </w:r>
      <w:r w:rsidRPr="006D12B7">
        <w:rPr>
          <w:rFonts w:ascii="Cambria" w:hAnsi="Cambria"/>
          <w:color w:val="000000"/>
          <w:sz w:val="24"/>
          <w:szCs w:val="24"/>
          <w:lang w:eastAsia="sl-SI"/>
        </w:rPr>
        <w:instrText>HYPERLINK "https://narodne-novine.nn.hr/clanci/sluzbeni/2021_12_131_2204.html"</w:instrText>
      </w:r>
      <w:r w:rsidRPr="006D12B7">
        <w:rPr>
          <w:rFonts w:ascii="Cambria" w:hAnsi="Cambria"/>
          <w:color w:val="000000"/>
          <w:sz w:val="24"/>
          <w:szCs w:val="24"/>
          <w:lang w:eastAsia="sl-SI"/>
        </w:rPr>
      </w:r>
      <w:r w:rsidRPr="006D12B7">
        <w:rPr>
          <w:rFonts w:ascii="Cambria" w:hAnsi="Cambria"/>
          <w:color w:val="000000"/>
          <w:sz w:val="24"/>
          <w:szCs w:val="24"/>
          <w:lang w:eastAsia="sl-SI"/>
        </w:rPr>
        <w:fldChar w:fldCharType="separate"/>
      </w:r>
      <w:r w:rsidRPr="006D12B7">
        <w:rPr>
          <w:rFonts w:ascii="Cambria" w:hAnsi="Cambria" w:cs="Calibri"/>
          <w:sz w:val="24"/>
          <w:szCs w:val="24"/>
          <w:lang w:eastAsia="sl-SI"/>
        </w:rPr>
        <w:t>Pravilnik o načinu provedbe stručnog nadzora građenja, uvjetima i načinu vođenja građevinskog dnevnika te o sadržaju završnog izvješća nadzornog inženjera</w:t>
      </w:r>
      <w:r w:rsidRPr="006D12B7">
        <w:rPr>
          <w:rFonts w:ascii="Cambria" w:hAnsi="Cambria"/>
          <w:color w:val="000000"/>
          <w:sz w:val="24"/>
          <w:szCs w:val="24"/>
          <w:lang w:eastAsia="sl-SI"/>
        </w:rPr>
        <w:fldChar w:fldCharType="end"/>
      </w:r>
      <w:r w:rsidRPr="006D12B7">
        <w:rPr>
          <w:rFonts w:ascii="Cambria" w:hAnsi="Cambria" w:cs="Calibri"/>
          <w:color w:val="000000"/>
          <w:sz w:val="24"/>
          <w:szCs w:val="24"/>
          <w:lang w:eastAsia="sl-SI"/>
        </w:rPr>
        <w:t xml:space="preserve"> (»Narodne novine«, broj 131/21, 68/22)</w:t>
      </w:r>
      <w:bookmarkEnd w:id="28"/>
      <w:r w:rsidRPr="006D12B7">
        <w:rPr>
          <w:rFonts w:ascii="Cambria" w:hAnsi="Cambria" w:cs="Calibri"/>
          <w:color w:val="000000"/>
          <w:sz w:val="24"/>
          <w:szCs w:val="24"/>
          <w:lang w:eastAsia="sl-SI"/>
        </w:rPr>
        <w:t>,</w:t>
      </w:r>
    </w:p>
    <w:p w14:paraId="050C6422" w14:textId="77777777" w:rsidR="006D12B7" w:rsidRPr="006D12B7" w:rsidRDefault="006D12B7" w:rsidP="006D12B7">
      <w:pPr>
        <w:numPr>
          <w:ilvl w:val="0"/>
          <w:numId w:val="26"/>
        </w:numPr>
        <w:spacing w:after="0"/>
        <w:ind w:left="992"/>
        <w:contextualSpacing/>
        <w:jc w:val="both"/>
        <w:rPr>
          <w:rFonts w:ascii="Cambria" w:hAnsi="Cambria" w:cs="Calibri"/>
          <w:bCs/>
          <w:color w:val="000000"/>
          <w:sz w:val="24"/>
          <w:szCs w:val="24"/>
          <w:lang w:eastAsia="sl-SI"/>
        </w:rPr>
      </w:pPr>
      <w:hyperlink r:id="rId56" w:history="1">
        <w:r w:rsidRPr="006D12B7">
          <w:rPr>
            <w:rFonts w:ascii="Cambria" w:hAnsi="Cambria" w:cs="Calibri"/>
            <w:sz w:val="24"/>
            <w:szCs w:val="24"/>
            <w:lang w:eastAsia="sl-SI"/>
          </w:rPr>
          <w:t>Pravilnik o obveznom sadržaju idejnog projekta (»Narodne novine«, broj 92/24)</w:t>
        </w:r>
      </w:hyperlink>
      <w:r w:rsidRPr="006D12B7">
        <w:rPr>
          <w:rFonts w:ascii="Cambria" w:hAnsi="Cambria" w:cs="Calibri"/>
          <w:color w:val="000000"/>
          <w:sz w:val="24"/>
          <w:szCs w:val="24"/>
          <w:lang w:eastAsia="sl-SI"/>
        </w:rPr>
        <w:t>,</w:t>
      </w:r>
    </w:p>
    <w:bookmarkStart w:id="29" w:name="_Hlk23936294"/>
    <w:p w14:paraId="476A249F" w14:textId="77777777" w:rsidR="006D12B7" w:rsidRPr="006D12B7" w:rsidRDefault="006D12B7" w:rsidP="006D12B7">
      <w:pPr>
        <w:numPr>
          <w:ilvl w:val="0"/>
          <w:numId w:val="26"/>
        </w:numPr>
        <w:spacing w:after="0"/>
        <w:ind w:left="992"/>
        <w:contextualSpacing/>
        <w:jc w:val="both"/>
        <w:rPr>
          <w:rFonts w:ascii="Cambria" w:hAnsi="Cambria"/>
          <w:sz w:val="24"/>
          <w:szCs w:val="24"/>
          <w:lang w:eastAsia="sl-SI"/>
        </w:rPr>
      </w:pPr>
      <w:r w:rsidRPr="006D12B7">
        <w:rPr>
          <w:rFonts w:ascii="Cambria" w:hAnsi="Cambria"/>
          <w:color w:val="000000"/>
          <w:sz w:val="24"/>
          <w:szCs w:val="24"/>
          <w:lang w:eastAsia="sl-SI"/>
        </w:rPr>
        <w:fldChar w:fldCharType="begin"/>
      </w:r>
      <w:r w:rsidRPr="006D12B7">
        <w:rPr>
          <w:rFonts w:ascii="Cambria" w:hAnsi="Cambria"/>
          <w:color w:val="000000"/>
          <w:sz w:val="24"/>
          <w:szCs w:val="24"/>
          <w:lang w:eastAsia="sl-SI"/>
        </w:rPr>
        <w:instrText>HYPERLINK "https://narodne-novine.nn.hr/clanci/sluzbeni/2019_12_118_2354.html"</w:instrText>
      </w:r>
      <w:r w:rsidRPr="006D12B7">
        <w:rPr>
          <w:rFonts w:ascii="Cambria" w:hAnsi="Cambria"/>
          <w:color w:val="000000"/>
          <w:sz w:val="24"/>
          <w:szCs w:val="24"/>
          <w:lang w:eastAsia="sl-SI"/>
        </w:rPr>
      </w:r>
      <w:r w:rsidRPr="006D12B7">
        <w:rPr>
          <w:rFonts w:ascii="Cambria" w:hAnsi="Cambria"/>
          <w:color w:val="000000"/>
          <w:sz w:val="24"/>
          <w:szCs w:val="24"/>
          <w:lang w:eastAsia="sl-SI"/>
        </w:rPr>
        <w:fldChar w:fldCharType="separate"/>
      </w:r>
      <w:r w:rsidRPr="006D12B7">
        <w:rPr>
          <w:rFonts w:ascii="Cambria" w:hAnsi="Cambria" w:cs="Calibri"/>
          <w:sz w:val="24"/>
          <w:szCs w:val="24"/>
          <w:lang w:eastAsia="sl-SI"/>
        </w:rPr>
        <w:t>Pravilnik o obveznom sadržaju i opremanju projekata građevina</w:t>
      </w:r>
      <w:r w:rsidRPr="006D12B7">
        <w:rPr>
          <w:rFonts w:ascii="Cambria" w:hAnsi="Cambria" w:cs="Calibri"/>
          <w:sz w:val="24"/>
          <w:szCs w:val="24"/>
          <w:shd w:val="clear" w:color="auto" w:fill="FFFFFF"/>
          <w:lang w:eastAsia="sl-SI"/>
        </w:rPr>
        <w:t xml:space="preserve"> </w:t>
      </w:r>
      <w:r w:rsidRPr="006D12B7">
        <w:rPr>
          <w:rFonts w:ascii="Cambria" w:hAnsi="Cambria" w:cs="Calibri"/>
          <w:sz w:val="24"/>
          <w:szCs w:val="24"/>
          <w:lang w:eastAsia="sl-SI"/>
        </w:rPr>
        <w:t>(»Narodne novine«, broj 118/19, 65/20),</w:t>
      </w:r>
      <w:r w:rsidRPr="006D12B7">
        <w:rPr>
          <w:rFonts w:ascii="Cambria" w:hAnsi="Cambria"/>
          <w:color w:val="000000"/>
          <w:sz w:val="24"/>
          <w:szCs w:val="24"/>
          <w:lang w:eastAsia="sl-SI"/>
        </w:rPr>
        <w:fldChar w:fldCharType="end"/>
      </w:r>
    </w:p>
    <w:bookmarkEnd w:id="29"/>
    <w:p w14:paraId="4E0BD169" w14:textId="77777777" w:rsidR="006D12B7" w:rsidRPr="006D12B7" w:rsidRDefault="006D12B7" w:rsidP="006D12B7">
      <w:pPr>
        <w:numPr>
          <w:ilvl w:val="0"/>
          <w:numId w:val="26"/>
        </w:numPr>
        <w:spacing w:after="0"/>
        <w:ind w:left="992"/>
        <w:contextualSpacing/>
        <w:jc w:val="both"/>
        <w:rPr>
          <w:rFonts w:ascii="Cambria" w:hAnsi="Cambria"/>
          <w:color w:val="000000"/>
          <w:sz w:val="24"/>
          <w:szCs w:val="24"/>
          <w:lang w:eastAsia="sl-SI"/>
        </w:rPr>
      </w:pPr>
      <w:r w:rsidRPr="006D12B7">
        <w:rPr>
          <w:rFonts w:ascii="Cambria" w:hAnsi="Cambria"/>
          <w:color w:val="000000"/>
          <w:sz w:val="24"/>
          <w:szCs w:val="24"/>
          <w:lang w:eastAsia="sl-SI"/>
        </w:rPr>
        <w:fldChar w:fldCharType="begin"/>
      </w:r>
      <w:r w:rsidRPr="006D12B7">
        <w:rPr>
          <w:rFonts w:ascii="Cambria" w:hAnsi="Cambria"/>
          <w:color w:val="000000"/>
          <w:sz w:val="24"/>
          <w:szCs w:val="24"/>
          <w:lang w:eastAsia="sl-SI"/>
        </w:rPr>
        <w:instrText>HYPERLINK "https://narodne-novine.nn.hr/clanci/sluzbeni/2015_07_73_1392.html"</w:instrText>
      </w:r>
      <w:r w:rsidRPr="006D12B7">
        <w:rPr>
          <w:rFonts w:ascii="Cambria" w:hAnsi="Cambria"/>
          <w:color w:val="000000"/>
          <w:sz w:val="24"/>
          <w:szCs w:val="24"/>
          <w:lang w:eastAsia="sl-SI"/>
        </w:rPr>
      </w:r>
      <w:r w:rsidRPr="006D12B7">
        <w:rPr>
          <w:rFonts w:ascii="Cambria" w:hAnsi="Cambria"/>
          <w:color w:val="000000"/>
          <w:sz w:val="24"/>
          <w:szCs w:val="24"/>
          <w:lang w:eastAsia="sl-SI"/>
        </w:rPr>
        <w:fldChar w:fldCharType="separate"/>
      </w:r>
      <w:r w:rsidRPr="006D12B7">
        <w:rPr>
          <w:rFonts w:ascii="Cambria" w:hAnsi="Cambria" w:cs="Calibri"/>
          <w:sz w:val="24"/>
          <w:szCs w:val="24"/>
          <w:lang w:eastAsia="sl-SI"/>
        </w:rPr>
        <w:t>Pravilnik o osobama ovlaštenim za energetsko certificiranje, energetski pregled zgrade i redoviti pregled sustava grijanja i sustava hlađenja ili klimatizacije u zgradi</w:t>
      </w:r>
      <w:r w:rsidRPr="006D12B7">
        <w:rPr>
          <w:rFonts w:ascii="Cambria" w:hAnsi="Cambria"/>
          <w:color w:val="000000"/>
          <w:sz w:val="24"/>
          <w:szCs w:val="24"/>
          <w:lang w:eastAsia="sl-SI"/>
        </w:rPr>
        <w:fldChar w:fldCharType="end"/>
      </w:r>
      <w:r w:rsidRPr="006D12B7">
        <w:rPr>
          <w:rFonts w:ascii="Cambria" w:hAnsi="Cambria" w:cs="Calibri"/>
          <w:b/>
          <w:bCs/>
          <w:color w:val="000000"/>
          <w:sz w:val="24"/>
          <w:szCs w:val="24"/>
          <w:shd w:val="clear" w:color="auto" w:fill="FFFFFF"/>
          <w:lang w:eastAsia="sl-SI"/>
        </w:rPr>
        <w:t xml:space="preserve"> </w:t>
      </w:r>
      <w:r w:rsidRPr="006D12B7">
        <w:rPr>
          <w:rFonts w:ascii="Cambria" w:hAnsi="Cambria" w:cs="Calibri"/>
          <w:color w:val="000000"/>
          <w:sz w:val="24"/>
          <w:szCs w:val="24"/>
          <w:lang w:eastAsia="sl-SI"/>
        </w:rPr>
        <w:t xml:space="preserve">(»Narodne novine«, broj 73/15, </w:t>
      </w:r>
      <w:hyperlink r:id="rId57" w:history="1">
        <w:r w:rsidRPr="006D12B7">
          <w:rPr>
            <w:rFonts w:ascii="Cambria" w:hAnsi="Cambria" w:cs="Calibri"/>
            <w:sz w:val="24"/>
            <w:szCs w:val="24"/>
            <w:lang w:eastAsia="sl-SI"/>
          </w:rPr>
          <w:t>133/15</w:t>
        </w:r>
      </w:hyperlink>
      <w:r w:rsidRPr="006D12B7">
        <w:rPr>
          <w:rFonts w:ascii="Cambria" w:hAnsi="Cambria" w:cs="Calibri"/>
          <w:sz w:val="24"/>
          <w:szCs w:val="24"/>
          <w:lang w:eastAsia="sl-SI"/>
        </w:rPr>
        <w:t xml:space="preserve">, </w:t>
      </w:r>
      <w:hyperlink r:id="rId58" w:history="1">
        <w:r w:rsidRPr="006D12B7">
          <w:rPr>
            <w:rFonts w:ascii="Cambria" w:hAnsi="Cambria" w:cs="Calibri"/>
            <w:sz w:val="24"/>
            <w:szCs w:val="24"/>
            <w:lang w:eastAsia="sl-SI"/>
          </w:rPr>
          <w:t>60/20</w:t>
        </w:r>
      </w:hyperlink>
      <w:r w:rsidRPr="006D12B7">
        <w:rPr>
          <w:rFonts w:ascii="Cambria" w:hAnsi="Cambria" w:cs="Calibri"/>
          <w:sz w:val="24"/>
          <w:szCs w:val="24"/>
          <w:lang w:eastAsia="sl-SI"/>
        </w:rPr>
        <w:t xml:space="preserve">, </w:t>
      </w:r>
      <w:hyperlink r:id="rId59" w:history="1">
        <w:r w:rsidRPr="006D12B7">
          <w:rPr>
            <w:rFonts w:ascii="Cambria" w:hAnsi="Cambria" w:cs="Calibri"/>
            <w:sz w:val="24"/>
            <w:szCs w:val="24"/>
            <w:lang w:eastAsia="sl-SI"/>
          </w:rPr>
          <w:t>78/21,58/25),</w:t>
        </w:r>
      </w:hyperlink>
    </w:p>
    <w:p w14:paraId="366D8755" w14:textId="77777777" w:rsidR="006D12B7" w:rsidRPr="006D12B7" w:rsidRDefault="006D12B7" w:rsidP="006D12B7">
      <w:pPr>
        <w:numPr>
          <w:ilvl w:val="0"/>
          <w:numId w:val="26"/>
        </w:numPr>
        <w:spacing w:after="0"/>
        <w:ind w:left="992"/>
        <w:jc w:val="both"/>
        <w:rPr>
          <w:rFonts w:ascii="Cambria" w:hAnsi="Cambria" w:cs="Calibri"/>
          <w:color w:val="000000"/>
          <w:sz w:val="24"/>
          <w:szCs w:val="24"/>
          <w:lang w:eastAsia="sl-SI"/>
        </w:rPr>
      </w:pPr>
      <w:r w:rsidRPr="006D12B7">
        <w:rPr>
          <w:rFonts w:ascii="Cambria" w:hAnsi="Cambria" w:cs="Calibri"/>
          <w:color w:val="000000"/>
          <w:sz w:val="24"/>
          <w:szCs w:val="24"/>
          <w:lang w:eastAsia="sl-SI"/>
        </w:rPr>
        <w:t>Pravilnik o geodetskim elaboratima (»Narodne novine«, broj 59/18),</w:t>
      </w:r>
    </w:p>
    <w:p w14:paraId="22ED87B8" w14:textId="77777777" w:rsidR="006D12B7" w:rsidRPr="006D12B7" w:rsidRDefault="006D12B7" w:rsidP="006D12B7">
      <w:pPr>
        <w:numPr>
          <w:ilvl w:val="0"/>
          <w:numId w:val="26"/>
        </w:numPr>
        <w:spacing w:after="0"/>
        <w:ind w:left="992"/>
        <w:jc w:val="both"/>
        <w:rPr>
          <w:rFonts w:ascii="Cambria" w:hAnsi="Cambria" w:cs="Calibri"/>
          <w:color w:val="000000"/>
          <w:sz w:val="24"/>
          <w:szCs w:val="24"/>
          <w:lang w:eastAsia="sl-SI"/>
        </w:rPr>
      </w:pPr>
      <w:r w:rsidRPr="006D12B7">
        <w:rPr>
          <w:rFonts w:ascii="Cambria" w:hAnsi="Cambria" w:cs="Calibri"/>
          <w:color w:val="000000"/>
          <w:sz w:val="24"/>
          <w:szCs w:val="24"/>
          <w:lang w:eastAsia="sl-SI"/>
        </w:rPr>
        <w:t>Pravilnik o tehničkom pregledu građevine (»Narodne novine«, broj 46/18, 98/19),</w:t>
      </w:r>
    </w:p>
    <w:p w14:paraId="0D7C6E65" w14:textId="77777777" w:rsidR="006D12B7" w:rsidRPr="006D12B7" w:rsidRDefault="006D12B7" w:rsidP="006D12B7">
      <w:pPr>
        <w:numPr>
          <w:ilvl w:val="0"/>
          <w:numId w:val="26"/>
        </w:numPr>
        <w:spacing w:after="0"/>
        <w:ind w:left="992"/>
        <w:contextualSpacing/>
        <w:jc w:val="both"/>
        <w:rPr>
          <w:rFonts w:ascii="Cambria" w:hAnsi="Cambria" w:cs="Calibri"/>
          <w:color w:val="000000"/>
          <w:sz w:val="24"/>
          <w:szCs w:val="24"/>
          <w:lang w:eastAsia="sl-SI"/>
        </w:rPr>
      </w:pPr>
      <w:r w:rsidRPr="006D12B7">
        <w:rPr>
          <w:rFonts w:ascii="Cambria" w:hAnsi="Cambria" w:cs="Calibri"/>
          <w:color w:val="000000"/>
          <w:sz w:val="24"/>
          <w:szCs w:val="24"/>
          <w:lang w:eastAsia="sl-SI"/>
        </w:rPr>
        <w:t>Pravilnik o vrsti i sadržaju projekta za javne ceste (»Narodne novine«, broj 53/02, 20/17),</w:t>
      </w:r>
    </w:p>
    <w:p w14:paraId="79A3D647" w14:textId="77777777" w:rsidR="006D12B7" w:rsidRPr="006D12B7" w:rsidRDefault="006D12B7" w:rsidP="006D12B7">
      <w:pPr>
        <w:numPr>
          <w:ilvl w:val="0"/>
          <w:numId w:val="26"/>
        </w:numPr>
        <w:spacing w:after="0"/>
        <w:ind w:left="992"/>
        <w:contextualSpacing/>
        <w:jc w:val="both"/>
        <w:rPr>
          <w:rFonts w:ascii="Cambria" w:hAnsi="Cambria" w:cs="Calibri"/>
          <w:color w:val="000000"/>
          <w:sz w:val="24"/>
          <w:szCs w:val="24"/>
          <w:lang w:eastAsia="sl-SI"/>
        </w:rPr>
      </w:pPr>
      <w:r w:rsidRPr="006D12B7">
        <w:rPr>
          <w:rFonts w:ascii="Cambria" w:hAnsi="Cambria" w:cs="Calibri"/>
          <w:color w:val="000000"/>
          <w:sz w:val="24"/>
          <w:szCs w:val="24"/>
          <w:lang w:eastAsia="sl-SI"/>
        </w:rPr>
        <w:t>Pravilnik o nadzoru nad provedbom Zakona o javnoj nabavi (»Narodne novine«, broj 65/17),</w:t>
      </w:r>
    </w:p>
    <w:p w14:paraId="1D606DD6" w14:textId="77777777" w:rsidR="006D12B7" w:rsidRPr="006D12B7" w:rsidRDefault="006D12B7" w:rsidP="006D12B7">
      <w:pPr>
        <w:numPr>
          <w:ilvl w:val="0"/>
          <w:numId w:val="26"/>
        </w:numPr>
        <w:spacing w:after="0"/>
        <w:ind w:left="992" w:hanging="425"/>
        <w:jc w:val="both"/>
        <w:rPr>
          <w:rFonts w:ascii="Cambria" w:hAnsi="Cambria"/>
          <w:sz w:val="24"/>
          <w:szCs w:val="24"/>
          <w:lang w:eastAsia="sl-SI"/>
        </w:rPr>
      </w:pPr>
      <w:hyperlink r:id="rId60" w:history="1">
        <w:r w:rsidRPr="006D12B7">
          <w:rPr>
            <w:rFonts w:ascii="Cambria" w:hAnsi="Cambria"/>
            <w:sz w:val="24"/>
            <w:szCs w:val="24"/>
            <w:lang w:eastAsia="sl-SI"/>
          </w:rPr>
          <w:t>Pravilnik o jednostavnim i drugim građevinama i radovima</w:t>
        </w:r>
      </w:hyperlink>
      <w:r w:rsidRPr="006D12B7">
        <w:rPr>
          <w:rFonts w:ascii="Cambria" w:hAnsi="Cambria"/>
          <w:sz w:val="24"/>
          <w:szCs w:val="24"/>
          <w:lang w:eastAsia="sl-SI"/>
        </w:rPr>
        <w:t xml:space="preserve"> („Narodne novine“, br. 112/17, 34/18, 36/19, 98/19, 31/20, 74/22, 155/23),</w:t>
      </w:r>
    </w:p>
    <w:p w14:paraId="176270F4" w14:textId="77777777" w:rsidR="006D12B7" w:rsidRPr="006D12B7" w:rsidRDefault="006D12B7" w:rsidP="006D12B7">
      <w:pPr>
        <w:numPr>
          <w:ilvl w:val="0"/>
          <w:numId w:val="26"/>
        </w:numPr>
        <w:spacing w:after="0"/>
        <w:ind w:left="992" w:hanging="425"/>
        <w:jc w:val="both"/>
        <w:rPr>
          <w:rFonts w:ascii="Cambria" w:hAnsi="Cambria"/>
          <w:sz w:val="24"/>
          <w:szCs w:val="24"/>
          <w:lang w:eastAsia="sl-SI"/>
        </w:rPr>
      </w:pPr>
      <w:hyperlink r:id="rId61" w:history="1">
        <w:r w:rsidRPr="006D12B7">
          <w:rPr>
            <w:rFonts w:ascii="Cambria" w:hAnsi="Cambria"/>
            <w:sz w:val="24"/>
            <w:szCs w:val="24"/>
            <w:lang w:eastAsia="sl-SI"/>
          </w:rPr>
          <w:t>Pravilnik o tehničkoj strukturi podataka i načinu upravljanja Središnjim registrom državne imovine</w:t>
        </w:r>
      </w:hyperlink>
      <w:r w:rsidRPr="006D12B7">
        <w:rPr>
          <w:rFonts w:ascii="Cambria" w:hAnsi="Cambria"/>
          <w:color w:val="000000"/>
          <w:sz w:val="24"/>
          <w:szCs w:val="24"/>
          <w:lang w:eastAsia="sl-SI"/>
        </w:rPr>
        <w:t xml:space="preserve"> </w:t>
      </w:r>
      <w:r w:rsidRPr="006D12B7">
        <w:rPr>
          <w:rFonts w:ascii="Cambria" w:hAnsi="Cambria"/>
          <w:sz w:val="24"/>
          <w:szCs w:val="24"/>
          <w:lang w:eastAsia="sl-SI"/>
        </w:rPr>
        <w:t>(„Narodne novine“, br. 37/24),</w:t>
      </w:r>
    </w:p>
    <w:p w14:paraId="3693FBAF" w14:textId="77777777" w:rsidR="006D12B7" w:rsidRPr="006D12B7" w:rsidRDefault="006D12B7" w:rsidP="006D12B7">
      <w:pPr>
        <w:numPr>
          <w:ilvl w:val="0"/>
          <w:numId w:val="26"/>
        </w:numPr>
        <w:spacing w:after="0"/>
        <w:ind w:left="993"/>
        <w:contextualSpacing/>
        <w:jc w:val="both"/>
        <w:rPr>
          <w:rFonts w:ascii="Cambria" w:hAnsi="Cambria" w:cs="Calibri"/>
          <w:color w:val="000000"/>
          <w:sz w:val="24"/>
          <w:szCs w:val="24"/>
          <w:lang w:eastAsia="sl-SI"/>
        </w:rPr>
      </w:pPr>
      <w:hyperlink r:id="rId62" w:history="1">
        <w:r w:rsidRPr="006D12B7">
          <w:rPr>
            <w:rFonts w:ascii="Cambria" w:hAnsi="Cambria" w:cs="Calibri"/>
            <w:sz w:val="24"/>
            <w:szCs w:val="24"/>
            <w:lang w:eastAsia="sl-SI"/>
          </w:rPr>
          <w:t>Uredba o postupcima koji prethode sklapanju pravnih poslova raspolaganja nekretninama u vlasništvu Republike Hrvatske u svrhu darovanja</w:t>
        </w:r>
      </w:hyperlink>
      <w:r w:rsidRPr="006D12B7">
        <w:rPr>
          <w:rFonts w:ascii="Cambria" w:hAnsi="Cambria" w:cs="Calibri"/>
          <w:color w:val="000000"/>
          <w:sz w:val="24"/>
          <w:szCs w:val="24"/>
          <w:lang w:eastAsia="sl-SI"/>
        </w:rPr>
        <w:t xml:space="preserve"> (»Narodne novine«, broj 35/25),</w:t>
      </w:r>
    </w:p>
    <w:p w14:paraId="662B4782" w14:textId="77777777" w:rsidR="006D12B7" w:rsidRPr="006D12B7" w:rsidRDefault="006D12B7" w:rsidP="006D12B7">
      <w:pPr>
        <w:numPr>
          <w:ilvl w:val="0"/>
          <w:numId w:val="26"/>
        </w:numPr>
        <w:spacing w:after="0"/>
        <w:ind w:left="993"/>
        <w:contextualSpacing/>
        <w:jc w:val="both"/>
        <w:rPr>
          <w:rFonts w:ascii="Cambria" w:hAnsi="Cambria"/>
          <w:sz w:val="24"/>
          <w:szCs w:val="24"/>
          <w:lang w:eastAsia="sl-SI"/>
        </w:rPr>
      </w:pPr>
      <w:hyperlink r:id="rId63" w:history="1">
        <w:r w:rsidRPr="006D12B7">
          <w:rPr>
            <w:rFonts w:ascii="Cambria" w:hAnsi="Cambria" w:cs="Calibri"/>
            <w:sz w:val="24"/>
            <w:szCs w:val="24"/>
            <w:lang w:eastAsia="sl-SI"/>
          </w:rPr>
          <w:t xml:space="preserve">Uredba o postupcima koji prethode sklapanju pravnih poslova raspolaganja nekretninama u vlasništvu Republike Hrvatske u svrhu prodaje, razvrgnuća suvlasničke zajednice, zamjene, davanja u zakup ili najam te stjecanja </w:t>
        </w:r>
        <w:r w:rsidRPr="006D12B7">
          <w:rPr>
            <w:rFonts w:ascii="Cambria" w:hAnsi="Cambria" w:cs="Calibri"/>
            <w:sz w:val="24"/>
            <w:szCs w:val="24"/>
            <w:lang w:eastAsia="sl-SI"/>
          </w:rPr>
          <w:lastRenderedPageBreak/>
          <w:t>nekretnina i drugih stvarnih prava u korist Republike Hrvatske</w:t>
        </w:r>
      </w:hyperlink>
      <w:r w:rsidRPr="006D12B7">
        <w:rPr>
          <w:rFonts w:ascii="Cambria" w:hAnsi="Cambria" w:cs="Calibri"/>
          <w:sz w:val="24"/>
          <w:szCs w:val="24"/>
          <w:lang w:eastAsia="sl-SI"/>
        </w:rPr>
        <w:t xml:space="preserve"> </w:t>
      </w:r>
      <w:r w:rsidRPr="006D12B7">
        <w:rPr>
          <w:rFonts w:ascii="Cambria" w:hAnsi="Cambria" w:cs="Calibri"/>
          <w:color w:val="000000"/>
          <w:sz w:val="24"/>
          <w:szCs w:val="24"/>
          <w:lang w:eastAsia="sl-SI"/>
        </w:rPr>
        <w:t>(»Narodne novine«, broj 64/25),</w:t>
      </w:r>
    </w:p>
    <w:p w14:paraId="25632563" w14:textId="77777777" w:rsidR="006D12B7" w:rsidRPr="006D12B7" w:rsidRDefault="006D12B7" w:rsidP="006D12B7">
      <w:pPr>
        <w:numPr>
          <w:ilvl w:val="0"/>
          <w:numId w:val="26"/>
        </w:numPr>
        <w:spacing w:after="0"/>
        <w:ind w:left="993"/>
        <w:contextualSpacing/>
        <w:jc w:val="both"/>
        <w:rPr>
          <w:rFonts w:ascii="Cambria" w:hAnsi="Cambria" w:cs="Calibri"/>
          <w:sz w:val="24"/>
          <w:szCs w:val="24"/>
          <w:lang w:eastAsia="sl-SI"/>
        </w:rPr>
      </w:pPr>
      <w:hyperlink r:id="rId64" w:history="1">
        <w:r w:rsidRPr="006D12B7">
          <w:rPr>
            <w:rFonts w:ascii="Cambria" w:hAnsi="Cambria" w:cs="Calibri"/>
            <w:sz w:val="24"/>
            <w:szCs w:val="24"/>
            <w:lang w:eastAsia="sl-SI"/>
          </w:rPr>
          <w:t>Uredba o standardnim obrascima za koncesije i njihovoj objavi (»Narodne novine«, broj 100/17),</w:t>
        </w:r>
      </w:hyperlink>
    </w:p>
    <w:p w14:paraId="679E14AA" w14:textId="77777777" w:rsidR="006D12B7" w:rsidRPr="006D12B7" w:rsidRDefault="006D12B7" w:rsidP="006D12B7">
      <w:pPr>
        <w:numPr>
          <w:ilvl w:val="0"/>
          <w:numId w:val="26"/>
        </w:numPr>
        <w:spacing w:after="0"/>
        <w:ind w:left="993"/>
        <w:contextualSpacing/>
        <w:jc w:val="both"/>
        <w:rPr>
          <w:rFonts w:ascii="Cambria" w:hAnsi="Cambria"/>
          <w:color w:val="000000"/>
          <w:sz w:val="24"/>
          <w:szCs w:val="24"/>
          <w:lang w:eastAsia="sl-SI"/>
        </w:rPr>
      </w:pPr>
      <w:hyperlink r:id="rId65" w:history="1">
        <w:r w:rsidRPr="006D12B7">
          <w:rPr>
            <w:rFonts w:ascii="Cambria" w:hAnsi="Cambria" w:cs="Calibri"/>
            <w:sz w:val="24"/>
            <w:szCs w:val="24"/>
            <w:lang w:eastAsia="sl-SI"/>
          </w:rPr>
          <w:t>Uredba o kupoprodaji poslovnog prostora u vlasništvu Republike Hrvatske (»Narodne novine«, broj 137/12</w:t>
        </w:r>
      </w:hyperlink>
      <w:r w:rsidRPr="006D12B7">
        <w:rPr>
          <w:rFonts w:ascii="Cambria" w:hAnsi="Cambria" w:cs="Calibri"/>
          <w:color w:val="000000"/>
          <w:sz w:val="24"/>
          <w:szCs w:val="24"/>
          <w:lang w:eastAsia="sl-SI"/>
        </w:rPr>
        <w:t xml:space="preserve">, </w:t>
      </w:r>
      <w:hyperlink r:id="rId66" w:history="1">
        <w:r w:rsidRPr="006D12B7">
          <w:rPr>
            <w:rFonts w:ascii="Cambria" w:hAnsi="Cambria" w:cs="Calibri"/>
            <w:sz w:val="24"/>
            <w:szCs w:val="24"/>
            <w:lang w:eastAsia="sl-SI"/>
          </w:rPr>
          <w:t>78/15</w:t>
        </w:r>
      </w:hyperlink>
      <w:r w:rsidRPr="006D12B7">
        <w:rPr>
          <w:rFonts w:ascii="Cambria" w:hAnsi="Cambria" w:cs="Calibri"/>
          <w:color w:val="000000"/>
          <w:sz w:val="24"/>
          <w:szCs w:val="24"/>
          <w:lang w:eastAsia="sl-SI"/>
        </w:rPr>
        <w:t>),</w:t>
      </w:r>
    </w:p>
    <w:p w14:paraId="368BA576" w14:textId="77777777" w:rsidR="006D12B7" w:rsidRPr="006D12B7" w:rsidRDefault="006D12B7" w:rsidP="006D12B7">
      <w:pPr>
        <w:numPr>
          <w:ilvl w:val="0"/>
          <w:numId w:val="26"/>
        </w:numPr>
        <w:spacing w:after="0"/>
        <w:ind w:left="993"/>
        <w:contextualSpacing/>
        <w:jc w:val="both"/>
        <w:rPr>
          <w:rFonts w:ascii="Cambria" w:hAnsi="Cambria" w:cs="Calibri"/>
          <w:color w:val="000000"/>
          <w:sz w:val="24"/>
          <w:szCs w:val="24"/>
          <w:lang w:eastAsia="sl-SI"/>
        </w:rPr>
      </w:pPr>
      <w:hyperlink r:id="rId67" w:history="1">
        <w:r w:rsidRPr="006D12B7">
          <w:rPr>
            <w:rFonts w:ascii="Cambria" w:hAnsi="Cambria" w:cs="Calibri"/>
            <w:sz w:val="24"/>
            <w:szCs w:val="24"/>
            <w:lang w:eastAsia="sl-SI"/>
          </w:rPr>
          <w:t>Uredba o mjerilima i kriterijima dodjele na korištenje nekretnina za potrebe tijela državne uprave ili drugih tijela korisnika državnog proračuna te drugih osoba</w:t>
        </w:r>
      </w:hyperlink>
      <w:r w:rsidRPr="006D12B7">
        <w:rPr>
          <w:rFonts w:ascii="Cambria" w:hAnsi="Cambria" w:cs="Calibri"/>
          <w:color w:val="000000"/>
          <w:sz w:val="24"/>
          <w:szCs w:val="24"/>
          <w:lang w:eastAsia="sl-SI"/>
        </w:rPr>
        <w:t xml:space="preserve"> (»Narodne novine«, broj 127/13),</w:t>
      </w:r>
    </w:p>
    <w:p w14:paraId="26576255" w14:textId="77777777" w:rsidR="006D12B7" w:rsidRPr="006D12B7" w:rsidRDefault="006D12B7" w:rsidP="006D12B7">
      <w:pPr>
        <w:numPr>
          <w:ilvl w:val="0"/>
          <w:numId w:val="26"/>
        </w:numPr>
        <w:spacing w:after="0"/>
        <w:ind w:left="993"/>
        <w:contextualSpacing/>
        <w:jc w:val="both"/>
        <w:rPr>
          <w:rFonts w:ascii="Cambria" w:hAnsi="Cambria" w:cs="Calibri"/>
          <w:color w:val="000000"/>
          <w:sz w:val="24"/>
          <w:szCs w:val="24"/>
          <w:lang w:eastAsia="sl-SI"/>
        </w:rPr>
      </w:pPr>
      <w:r w:rsidRPr="006D12B7">
        <w:rPr>
          <w:rFonts w:ascii="Cambria" w:hAnsi="Cambria" w:cs="Calibri"/>
          <w:color w:val="000000"/>
          <w:sz w:val="24"/>
          <w:szCs w:val="24"/>
          <w:lang w:eastAsia="sl-SI"/>
        </w:rPr>
        <w:t>Uredba o načinima raspolaganja dionicama i udjelima (»Narodne novine« broj 95/18),</w:t>
      </w:r>
      <w:bookmarkStart w:id="30" w:name="_Hlk23937603"/>
    </w:p>
    <w:p w14:paraId="01640EC8" w14:textId="77777777" w:rsidR="006D12B7" w:rsidRPr="006D12B7" w:rsidRDefault="006D12B7" w:rsidP="006D12B7">
      <w:pPr>
        <w:numPr>
          <w:ilvl w:val="0"/>
          <w:numId w:val="26"/>
        </w:numPr>
        <w:spacing w:after="0"/>
        <w:ind w:left="993"/>
        <w:contextualSpacing/>
        <w:jc w:val="both"/>
        <w:rPr>
          <w:rFonts w:ascii="Cambria" w:hAnsi="Cambria" w:cs="Calibri"/>
          <w:color w:val="000000"/>
          <w:sz w:val="24"/>
          <w:szCs w:val="24"/>
          <w:lang w:eastAsia="sl-SI"/>
        </w:rPr>
      </w:pPr>
      <w:hyperlink r:id="rId68" w:history="1">
        <w:r w:rsidRPr="006D12B7">
          <w:rPr>
            <w:rFonts w:ascii="Cambria" w:hAnsi="Cambria" w:cs="Calibri"/>
            <w:sz w:val="24"/>
            <w:szCs w:val="24"/>
            <w:lang w:eastAsia="sl-SI"/>
          </w:rPr>
          <w:t>Uredba o poticanju ulaganja</w:t>
        </w:r>
      </w:hyperlink>
      <w:r w:rsidRPr="006D12B7">
        <w:rPr>
          <w:rFonts w:ascii="Cambria" w:hAnsi="Cambria" w:cs="Calibri"/>
          <w:color w:val="000000"/>
          <w:sz w:val="24"/>
          <w:szCs w:val="24"/>
          <w:lang w:eastAsia="sl-SI"/>
        </w:rPr>
        <w:t xml:space="preserve"> (»Narodne novine«, broj 156/22),</w:t>
      </w:r>
    </w:p>
    <w:bookmarkEnd w:id="30"/>
    <w:p w14:paraId="7697AF19" w14:textId="77777777" w:rsidR="006D12B7" w:rsidRPr="006D12B7" w:rsidRDefault="006D12B7" w:rsidP="006D12B7">
      <w:pPr>
        <w:numPr>
          <w:ilvl w:val="0"/>
          <w:numId w:val="26"/>
        </w:numPr>
        <w:spacing w:after="0"/>
        <w:ind w:left="993"/>
        <w:contextualSpacing/>
        <w:jc w:val="both"/>
        <w:rPr>
          <w:rFonts w:ascii="Cambria" w:hAnsi="Cambria" w:cs="Calibri"/>
          <w:color w:val="000000"/>
          <w:sz w:val="24"/>
          <w:szCs w:val="24"/>
          <w:lang w:eastAsia="sl-SI"/>
        </w:rPr>
      </w:pPr>
      <w:r w:rsidRPr="006D12B7">
        <w:rPr>
          <w:rFonts w:ascii="Cambria" w:hAnsi="Cambria"/>
          <w:color w:val="000000"/>
          <w:sz w:val="24"/>
          <w:szCs w:val="24"/>
          <w:lang w:eastAsia="sl-SI"/>
        </w:rPr>
        <w:fldChar w:fldCharType="begin"/>
      </w:r>
      <w:r w:rsidRPr="006D12B7">
        <w:rPr>
          <w:rFonts w:ascii="Cambria" w:hAnsi="Cambria"/>
          <w:color w:val="000000"/>
          <w:sz w:val="24"/>
          <w:szCs w:val="24"/>
          <w:lang w:eastAsia="sl-SI"/>
        </w:rPr>
        <w:instrText>HYPERLINK "https://narodne-novine.nn.hr/clanci/sluzbeni/2019_03_28_573.html"</w:instrText>
      </w:r>
      <w:r w:rsidRPr="006D12B7">
        <w:rPr>
          <w:rFonts w:ascii="Cambria" w:hAnsi="Cambria"/>
          <w:color w:val="000000"/>
          <w:sz w:val="24"/>
          <w:szCs w:val="24"/>
          <w:lang w:eastAsia="sl-SI"/>
        </w:rPr>
      </w:r>
      <w:r w:rsidRPr="006D12B7">
        <w:rPr>
          <w:rFonts w:ascii="Cambria" w:hAnsi="Cambria"/>
          <w:color w:val="000000"/>
          <w:sz w:val="24"/>
          <w:szCs w:val="24"/>
          <w:lang w:eastAsia="sl-SI"/>
        </w:rPr>
        <w:fldChar w:fldCharType="separate"/>
      </w:r>
      <w:r w:rsidRPr="006D12B7">
        <w:rPr>
          <w:rFonts w:ascii="Cambria" w:hAnsi="Cambria" w:cs="Calibri"/>
          <w:sz w:val="24"/>
          <w:szCs w:val="24"/>
          <w:lang w:eastAsia="sl-SI"/>
        </w:rPr>
        <w:t>Uredba o masovnoj procjeni vrijednosti nekretnina (»Narodne novine«, broj 28/19)</w:t>
      </w:r>
      <w:r w:rsidRPr="006D12B7">
        <w:rPr>
          <w:rFonts w:ascii="Cambria" w:hAnsi="Cambria"/>
          <w:color w:val="000000"/>
          <w:sz w:val="24"/>
          <w:szCs w:val="24"/>
          <w:lang w:eastAsia="sl-SI"/>
        </w:rPr>
        <w:fldChar w:fldCharType="end"/>
      </w:r>
      <w:r w:rsidRPr="006D12B7">
        <w:rPr>
          <w:rFonts w:ascii="Cambria" w:hAnsi="Cambria" w:cs="Calibri"/>
          <w:color w:val="000000"/>
          <w:sz w:val="24"/>
          <w:szCs w:val="24"/>
          <w:lang w:eastAsia="sl-SI"/>
        </w:rPr>
        <w:t>,</w:t>
      </w:r>
      <w:bookmarkStart w:id="31" w:name="_Hlk23937968"/>
      <w:bookmarkStart w:id="32" w:name="_Hlk23937996"/>
    </w:p>
    <w:bookmarkEnd w:id="31"/>
    <w:bookmarkEnd w:id="32"/>
    <w:p w14:paraId="342544E0" w14:textId="77777777" w:rsidR="006D12B7" w:rsidRPr="006D12B7" w:rsidRDefault="006D12B7" w:rsidP="006D12B7">
      <w:pPr>
        <w:numPr>
          <w:ilvl w:val="0"/>
          <w:numId w:val="26"/>
        </w:numPr>
        <w:spacing w:after="0"/>
        <w:ind w:left="993"/>
        <w:contextualSpacing/>
        <w:jc w:val="both"/>
        <w:rPr>
          <w:rFonts w:ascii="Cambria" w:hAnsi="Cambria" w:cs="Calibri"/>
          <w:color w:val="000000"/>
          <w:sz w:val="24"/>
          <w:szCs w:val="24"/>
          <w:lang w:eastAsia="sl-SI"/>
        </w:rPr>
      </w:pPr>
      <w:r w:rsidRPr="006D12B7">
        <w:rPr>
          <w:rFonts w:ascii="Cambria" w:hAnsi="Cambria" w:cs="Calibri"/>
          <w:color w:val="000000"/>
          <w:sz w:val="24"/>
          <w:szCs w:val="24"/>
          <w:lang w:eastAsia="sl-SI"/>
        </w:rPr>
        <w:fldChar w:fldCharType="begin"/>
      </w:r>
      <w:r w:rsidRPr="006D12B7">
        <w:rPr>
          <w:rFonts w:ascii="Cambria" w:hAnsi="Cambria" w:cs="Calibri"/>
          <w:color w:val="000000"/>
          <w:sz w:val="24"/>
          <w:szCs w:val="24"/>
          <w:lang w:eastAsia="sl-SI"/>
        </w:rPr>
        <w:instrText>HYPERLINK "https://narodne-novine.nn.hr/clanci/sluzbeni/2020_01_3_40.html"</w:instrText>
      </w:r>
      <w:r w:rsidRPr="006D12B7">
        <w:rPr>
          <w:rFonts w:ascii="Cambria" w:hAnsi="Cambria" w:cs="Calibri"/>
          <w:color w:val="000000"/>
          <w:sz w:val="24"/>
          <w:szCs w:val="24"/>
          <w:lang w:eastAsia="sl-SI"/>
        </w:rPr>
      </w:r>
      <w:r w:rsidRPr="006D12B7">
        <w:rPr>
          <w:rFonts w:ascii="Cambria" w:hAnsi="Cambria" w:cs="Calibri"/>
          <w:color w:val="000000"/>
          <w:sz w:val="24"/>
          <w:szCs w:val="24"/>
          <w:lang w:eastAsia="sl-SI"/>
        </w:rPr>
        <w:fldChar w:fldCharType="separate"/>
      </w:r>
      <w:r w:rsidRPr="006D12B7">
        <w:rPr>
          <w:rFonts w:ascii="Cambria" w:hAnsi="Cambria" w:cs="Calibri"/>
          <w:sz w:val="24"/>
          <w:szCs w:val="24"/>
          <w:lang w:eastAsia="sl-SI"/>
        </w:rPr>
        <w:t>Uredba o Središnjem registru državne imovine (»Narodne novine«, broj 03/20),</w:t>
      </w:r>
      <w:r w:rsidRPr="006D12B7">
        <w:rPr>
          <w:rFonts w:ascii="Cambria" w:hAnsi="Cambria" w:cs="Calibri"/>
          <w:color w:val="000000"/>
          <w:sz w:val="24"/>
          <w:szCs w:val="24"/>
          <w:lang w:eastAsia="sl-SI"/>
        </w:rPr>
        <w:fldChar w:fldCharType="end"/>
      </w:r>
    </w:p>
    <w:p w14:paraId="14D00EE2" w14:textId="77777777" w:rsidR="006D12B7" w:rsidRPr="006D12B7" w:rsidRDefault="006D12B7" w:rsidP="006D12B7">
      <w:pPr>
        <w:numPr>
          <w:ilvl w:val="0"/>
          <w:numId w:val="26"/>
        </w:numPr>
        <w:spacing w:after="0"/>
        <w:ind w:left="993"/>
        <w:contextualSpacing/>
        <w:jc w:val="both"/>
        <w:rPr>
          <w:rFonts w:ascii="Cambria" w:hAnsi="Cambria" w:cs="Calibri"/>
          <w:color w:val="000000"/>
          <w:sz w:val="24"/>
          <w:szCs w:val="24"/>
          <w:lang w:eastAsia="sl-SI"/>
        </w:rPr>
      </w:pPr>
      <w:hyperlink r:id="rId69" w:history="1">
        <w:r w:rsidRPr="006D12B7">
          <w:rPr>
            <w:rFonts w:ascii="Cambria" w:hAnsi="Cambria" w:cs="Calibri"/>
            <w:sz w:val="24"/>
            <w:szCs w:val="24"/>
            <w:lang w:eastAsia="sl-SI"/>
          </w:rPr>
          <w:t>Uredba o uvjetima i mjerilima za utvrđivanje zaštićene najamnine</w:t>
        </w:r>
      </w:hyperlink>
      <w:r w:rsidRPr="006D12B7">
        <w:rPr>
          <w:rFonts w:ascii="Cambria" w:hAnsi="Cambria" w:cs="Calibri"/>
          <w:color w:val="000000"/>
          <w:sz w:val="24"/>
          <w:szCs w:val="24"/>
          <w:lang w:eastAsia="sl-SI"/>
        </w:rPr>
        <w:t xml:space="preserve"> (»Narodne novine«, broj 40/97, </w:t>
      </w:r>
      <w:hyperlink r:id="rId70" w:history="1">
        <w:r w:rsidRPr="006D12B7">
          <w:rPr>
            <w:rFonts w:ascii="Cambria" w:hAnsi="Cambria" w:cs="Calibri"/>
            <w:sz w:val="24"/>
            <w:szCs w:val="24"/>
            <w:lang w:eastAsia="sl-SI"/>
          </w:rPr>
          <w:t>117/05</w:t>
        </w:r>
      </w:hyperlink>
      <w:r w:rsidRPr="006D12B7">
        <w:rPr>
          <w:rFonts w:ascii="Cambria" w:hAnsi="Cambria" w:cs="Calibri"/>
          <w:color w:val="000000"/>
          <w:sz w:val="24"/>
          <w:szCs w:val="24"/>
          <w:lang w:eastAsia="sl-SI"/>
        </w:rPr>
        <w:t>),</w:t>
      </w:r>
    </w:p>
    <w:p w14:paraId="0CD7AED9" w14:textId="77777777" w:rsidR="006D12B7" w:rsidRPr="006D12B7" w:rsidRDefault="006D12B7" w:rsidP="006D12B7">
      <w:pPr>
        <w:numPr>
          <w:ilvl w:val="0"/>
          <w:numId w:val="26"/>
        </w:numPr>
        <w:spacing w:after="0"/>
        <w:ind w:left="993"/>
        <w:jc w:val="both"/>
        <w:rPr>
          <w:rFonts w:ascii="Cambria" w:hAnsi="Cambria" w:cs="Calibri"/>
          <w:color w:val="000000"/>
          <w:sz w:val="24"/>
          <w:szCs w:val="24"/>
          <w:lang w:eastAsia="sl-SI"/>
        </w:rPr>
      </w:pPr>
      <w:hyperlink r:id="rId71" w:history="1">
        <w:r w:rsidRPr="006D12B7">
          <w:rPr>
            <w:rFonts w:ascii="Cambria" w:hAnsi="Cambria" w:cs="Calibri"/>
            <w:sz w:val="24"/>
            <w:szCs w:val="24"/>
            <w:lang w:eastAsia="sl-SI"/>
          </w:rPr>
          <w:t>Naputak o izradi nacrta akata u postupku izdavanja akata na temelju Zakona o prostornom uređenju i Zakona o gradnji te provedbi tih postupaka elektroničkim putem</w:t>
        </w:r>
      </w:hyperlink>
      <w:r w:rsidRPr="006D12B7">
        <w:rPr>
          <w:rFonts w:ascii="Cambria" w:hAnsi="Cambria" w:cs="Calibri"/>
          <w:bCs/>
          <w:color w:val="000000"/>
          <w:sz w:val="24"/>
          <w:szCs w:val="24"/>
          <w:lang w:eastAsia="sl-SI"/>
        </w:rPr>
        <w:t xml:space="preserve"> </w:t>
      </w:r>
      <w:r w:rsidRPr="006D12B7">
        <w:rPr>
          <w:rFonts w:ascii="Cambria" w:hAnsi="Cambria" w:cs="Calibri"/>
          <w:color w:val="000000"/>
          <w:sz w:val="24"/>
          <w:szCs w:val="24"/>
          <w:lang w:eastAsia="sl-SI"/>
        </w:rPr>
        <w:t>(»Narodne novine«, broj 56/14),</w:t>
      </w:r>
    </w:p>
    <w:p w14:paraId="495B7DE5" w14:textId="77777777" w:rsidR="006D12B7" w:rsidRPr="006D12B7" w:rsidRDefault="006D12B7" w:rsidP="006D12B7">
      <w:pPr>
        <w:numPr>
          <w:ilvl w:val="0"/>
          <w:numId w:val="26"/>
        </w:numPr>
        <w:spacing w:after="0"/>
        <w:ind w:left="992" w:hanging="425"/>
        <w:jc w:val="both"/>
        <w:rPr>
          <w:rFonts w:ascii="Cambria" w:hAnsi="Cambria"/>
          <w:sz w:val="24"/>
          <w:szCs w:val="24"/>
          <w:lang w:eastAsia="sl-SI"/>
        </w:rPr>
      </w:pPr>
      <w:hyperlink r:id="rId72" w:history="1">
        <w:r w:rsidRPr="006D12B7">
          <w:rPr>
            <w:rFonts w:ascii="Cambria" w:hAnsi="Cambria"/>
            <w:sz w:val="24"/>
            <w:szCs w:val="24"/>
            <w:lang w:eastAsia="sl-SI"/>
          </w:rPr>
          <w:t>Uredba o Središnjem registru državne imovine</w:t>
        </w:r>
      </w:hyperlink>
      <w:r w:rsidRPr="006D12B7">
        <w:rPr>
          <w:rFonts w:ascii="Cambria" w:hAnsi="Cambria"/>
          <w:sz w:val="24"/>
          <w:szCs w:val="24"/>
          <w:lang w:eastAsia="sl-SI"/>
        </w:rPr>
        <w:t xml:space="preserve"> („Narodne novine“, broj 03/20),</w:t>
      </w:r>
    </w:p>
    <w:p w14:paraId="55F98378" w14:textId="77777777" w:rsidR="006D12B7" w:rsidRPr="006D12B7" w:rsidRDefault="006D12B7" w:rsidP="006D12B7">
      <w:pPr>
        <w:numPr>
          <w:ilvl w:val="0"/>
          <w:numId w:val="26"/>
        </w:numPr>
        <w:spacing w:after="0"/>
        <w:ind w:left="992" w:hanging="425"/>
        <w:jc w:val="both"/>
        <w:rPr>
          <w:rFonts w:ascii="Cambria" w:hAnsi="Cambria"/>
          <w:sz w:val="24"/>
          <w:szCs w:val="24"/>
          <w:lang w:eastAsia="sl-SI"/>
        </w:rPr>
      </w:pPr>
      <w:hyperlink r:id="rId73" w:history="1">
        <w:r w:rsidRPr="006D12B7">
          <w:rPr>
            <w:rFonts w:ascii="Cambria" w:hAnsi="Cambria"/>
            <w:sz w:val="24"/>
            <w:szCs w:val="24"/>
            <w:lang w:eastAsia="sl-SI"/>
          </w:rPr>
          <w:t>Uredba o masovnoj procjeni vrijednosti nekretnina</w:t>
        </w:r>
      </w:hyperlink>
      <w:r w:rsidRPr="006D12B7">
        <w:rPr>
          <w:rFonts w:ascii="Cambria" w:hAnsi="Cambria"/>
          <w:sz w:val="24"/>
          <w:szCs w:val="24"/>
          <w:lang w:eastAsia="sl-SI"/>
        </w:rPr>
        <w:t xml:space="preserve"> („Narodne novine“, broj 28/19).</w:t>
      </w:r>
    </w:p>
    <w:p w14:paraId="622308C6" w14:textId="6A68264D" w:rsidR="00737B0E" w:rsidRPr="00737B0E" w:rsidRDefault="00277D69" w:rsidP="00FD37DD">
      <w:pPr>
        <w:pStyle w:val="Odlomakpopisa"/>
        <w:spacing w:after="240"/>
      </w:pPr>
      <w:r w:rsidRPr="00277D69">
        <w:t xml:space="preserve">Navedeni propisi čine temeljni normativni okvir za uređivanje vlasničkopravnog statusa imovine, vođenje i usklađivanje evidencija, planiranje korištenja i raspolaganja, održavanje, vrednovanje i stavljanje imovine u funkciju javnog interesa i razvoja lokalne zajednice. Uz navedene propise, u provedbi ove Strategije primjenjivat će se i drugi važeći propisi te opći akti Općine </w:t>
      </w:r>
      <w:r w:rsidR="00C5655F" w:rsidRPr="00C5655F">
        <w:t>Velika Pisanica</w:t>
      </w:r>
      <w:r w:rsidRPr="00277D69">
        <w:t xml:space="preserve"> koji uređuju pojedina pitanja upravljanja i raspolaganja općinskom imovinom.</w:t>
      </w:r>
    </w:p>
    <w:p w14:paraId="0532DD01" w14:textId="08483D20" w:rsidR="00AB2F27" w:rsidRPr="00F848DF" w:rsidRDefault="00AB2F27" w:rsidP="00AB2F27">
      <w:pPr>
        <w:pStyle w:val="Naslov3"/>
      </w:pPr>
      <w:bookmarkStart w:id="33" w:name="_Toc224394022"/>
      <w:bookmarkStart w:id="34" w:name="_Toc239074119"/>
      <w:r w:rsidRPr="000F1060">
        <w:t>2.</w:t>
      </w:r>
      <w:r>
        <w:t xml:space="preserve">2. </w:t>
      </w:r>
      <w:r w:rsidRPr="000F1060">
        <w:t xml:space="preserve"> </w:t>
      </w:r>
      <w:bookmarkEnd w:id="33"/>
      <w:r w:rsidR="00737B0E" w:rsidRPr="00737B0E">
        <w:t xml:space="preserve">Opći akti Općine </w:t>
      </w:r>
      <w:r w:rsidR="00C5655F" w:rsidRPr="00C5655F">
        <w:t>Velika Pisanica</w:t>
      </w:r>
      <w:r w:rsidR="00737B0E" w:rsidRPr="00737B0E">
        <w:t xml:space="preserve"> relevantni za upravljanje imovinom</w:t>
      </w:r>
      <w:bookmarkEnd w:id="34"/>
    </w:p>
    <w:p w14:paraId="23AB8FD4" w14:textId="6345D0C3" w:rsidR="00277D69" w:rsidRDefault="00277D69" w:rsidP="00FD37DD">
      <w:pPr>
        <w:pStyle w:val="Odlomakpopisa"/>
        <w:spacing w:after="240"/>
      </w:pPr>
      <w:r>
        <w:t xml:space="preserve">Uz zakone i podzakonske propise Republike Hrvatske, važan dio normativnog okvira za upravljanje i raspolaganje nekretninama i pokretninama čine i opći akti Općine </w:t>
      </w:r>
      <w:r w:rsidR="00C5655F" w:rsidRPr="00E06ABB">
        <w:t>Velika Pisanica</w:t>
      </w:r>
      <w:r>
        <w:t xml:space="preserve"> Tim se aktima na lokalnoj razini pobliže uređuju postupci, nadležnosti, uvjeti i način postupanja u području stjecanja, korištenja, održavanja, raspolaganja, evidentiranja i zaštite općinske imovine.</w:t>
      </w:r>
    </w:p>
    <w:p w14:paraId="6F82F0C3" w14:textId="281AFD41" w:rsidR="00277D69" w:rsidRDefault="00277D69" w:rsidP="00277D69">
      <w:pPr>
        <w:pStyle w:val="Odlomakpopisa"/>
      </w:pPr>
      <w:r>
        <w:t xml:space="preserve">Opći akti Općine </w:t>
      </w:r>
      <w:r w:rsidR="00C5655F" w:rsidRPr="00C5655F">
        <w:t>Velika Pisanica</w:t>
      </w:r>
      <w:r>
        <w:t xml:space="preserve"> relevantni za upravljanje imovinom obuhvaćaju osobito statut, poslovnik predstavničkog tijela, odluke, pravilnike, programe, planove i druge akte koje donosi Općinsko vijeće ili općinski načelnik u okviru svojih nadležnosti. Njima se detaljnije uređuju pojedina pitanja koja se odnose na raspolaganje zemljištem, zakup i korištenje poslovnih prostora, najam stanova, upravljanje objektima javne i društvene namjene, održavanje komunalne infrastrukture, evidentiranje imovine, </w:t>
      </w:r>
      <w:r>
        <w:lastRenderedPageBreak/>
        <w:t>planiranje ulaganja, provođenje postupaka otuđenja ili davanja imovine na korištenje te druga pitanja od značaja za upravljanje općinskom imovinom.</w:t>
      </w:r>
    </w:p>
    <w:p w14:paraId="0480D7DA" w14:textId="77777777" w:rsidR="00277D69" w:rsidRDefault="00277D69" w:rsidP="00FD37DD">
      <w:pPr>
        <w:pStyle w:val="Odlomakpopisa"/>
        <w:spacing w:after="240"/>
      </w:pPr>
      <w:r>
        <w:t>U provedbi ove Strategije osobito su relevantni oni opći akti kojima se uređuju:</w:t>
      </w:r>
    </w:p>
    <w:p w14:paraId="5DE5721A" w14:textId="4B3382CC" w:rsidR="00277D69" w:rsidRDefault="00277D69">
      <w:pPr>
        <w:pStyle w:val="Odlomakpopisa"/>
        <w:numPr>
          <w:ilvl w:val="0"/>
          <w:numId w:val="16"/>
        </w:numPr>
        <w:ind w:left="567"/>
      </w:pPr>
      <w:r>
        <w:t xml:space="preserve">ustrojstvo i nadležnosti tijela Općine </w:t>
      </w:r>
      <w:r w:rsidR="00DC5975" w:rsidRPr="00DC5975">
        <w:t>Velika Pisanica</w:t>
      </w:r>
    </w:p>
    <w:p w14:paraId="46573A38" w14:textId="091F3DD5" w:rsidR="00277D69" w:rsidRDefault="00277D69">
      <w:pPr>
        <w:pStyle w:val="Odlomakpopisa"/>
        <w:numPr>
          <w:ilvl w:val="0"/>
          <w:numId w:val="16"/>
        </w:numPr>
        <w:ind w:left="567"/>
      </w:pPr>
      <w:r>
        <w:t xml:space="preserve">upravljanje i raspolaganje nekretninama i pokretninama u vlasništvu Općine </w:t>
      </w:r>
      <w:r w:rsidR="00DC5975" w:rsidRPr="00DC5975">
        <w:t>Velika Pisanica</w:t>
      </w:r>
    </w:p>
    <w:p w14:paraId="1B6149F7" w14:textId="19C322AD" w:rsidR="00277D69" w:rsidRDefault="00277D69">
      <w:pPr>
        <w:pStyle w:val="Odlomakpopisa"/>
        <w:numPr>
          <w:ilvl w:val="0"/>
          <w:numId w:val="16"/>
        </w:numPr>
        <w:ind w:left="567"/>
      </w:pPr>
      <w:r>
        <w:t>zakup, najam, korištenje i dodjela poslovnih prostora, stanova i drugih nekretnina</w:t>
      </w:r>
    </w:p>
    <w:p w14:paraId="7E5F577A" w14:textId="6E1618E4" w:rsidR="00277D69" w:rsidRDefault="00277D69">
      <w:pPr>
        <w:pStyle w:val="Odlomakpopisa"/>
        <w:numPr>
          <w:ilvl w:val="0"/>
          <w:numId w:val="16"/>
        </w:numPr>
        <w:ind w:left="567"/>
      </w:pPr>
      <w:r>
        <w:t>upravljanje, održavanje i razvoj komunalne infrastrukture i objekata javne namjene</w:t>
      </w:r>
    </w:p>
    <w:p w14:paraId="2AABDFDA" w14:textId="60C5DF0F" w:rsidR="00277D69" w:rsidRDefault="00277D69">
      <w:pPr>
        <w:pStyle w:val="Odlomakpopisa"/>
        <w:numPr>
          <w:ilvl w:val="0"/>
          <w:numId w:val="16"/>
        </w:numPr>
        <w:ind w:left="567"/>
      </w:pPr>
      <w:r>
        <w:t>planiranje i izvršavanje proračuna te financiranje programa i projekata vezanih uz imovinu</w:t>
      </w:r>
    </w:p>
    <w:p w14:paraId="1EB783D7" w14:textId="220B2296" w:rsidR="00277D69" w:rsidRDefault="00277D69">
      <w:pPr>
        <w:pStyle w:val="Odlomakpopisa"/>
        <w:numPr>
          <w:ilvl w:val="0"/>
          <w:numId w:val="16"/>
        </w:numPr>
        <w:ind w:left="567"/>
      </w:pPr>
      <w:r>
        <w:t>vođenje evidencija i dokumentacije o općinskoj imovini</w:t>
      </w:r>
    </w:p>
    <w:p w14:paraId="3B563760" w14:textId="50E14371" w:rsidR="00277D69" w:rsidRDefault="00277D69">
      <w:pPr>
        <w:pStyle w:val="Odlomakpopisa"/>
        <w:numPr>
          <w:ilvl w:val="0"/>
          <w:numId w:val="16"/>
        </w:numPr>
        <w:ind w:left="567"/>
      </w:pPr>
      <w:r>
        <w:t>provedba postupaka nabave, ulaganja, održavanja i obnove općinske imovine.</w:t>
      </w:r>
    </w:p>
    <w:p w14:paraId="5B00C52C" w14:textId="445F82C0" w:rsidR="00277D69" w:rsidRDefault="00277D69" w:rsidP="00FD37DD">
      <w:pPr>
        <w:pStyle w:val="Odlomakpopisa"/>
        <w:spacing w:before="240" w:after="240"/>
      </w:pPr>
      <w:r>
        <w:t>Osobito relevantni su sljedeći mogući akti:</w:t>
      </w:r>
    </w:p>
    <w:p w14:paraId="56C2EB28" w14:textId="5BD8E2E9" w:rsidR="00277D69" w:rsidRDefault="00277D69">
      <w:pPr>
        <w:pStyle w:val="Odlomakpopisa"/>
        <w:numPr>
          <w:ilvl w:val="0"/>
          <w:numId w:val="17"/>
        </w:numPr>
        <w:ind w:left="567"/>
      </w:pPr>
      <w:r>
        <w:t xml:space="preserve">Statut Općine </w:t>
      </w:r>
      <w:r w:rsidR="00DC5975" w:rsidRPr="00DC5975">
        <w:t>Velika Pisanica</w:t>
      </w:r>
    </w:p>
    <w:p w14:paraId="0EC43B32" w14:textId="1D452F86" w:rsidR="00277D69" w:rsidRDefault="00277D69">
      <w:pPr>
        <w:pStyle w:val="Odlomakpopisa"/>
        <w:numPr>
          <w:ilvl w:val="0"/>
          <w:numId w:val="17"/>
        </w:numPr>
        <w:ind w:left="567"/>
      </w:pPr>
      <w:r>
        <w:t>Poslovnik Općinskog vijeća</w:t>
      </w:r>
    </w:p>
    <w:p w14:paraId="191FA297" w14:textId="60D15834" w:rsidR="00277D69" w:rsidRDefault="00277D69">
      <w:pPr>
        <w:pStyle w:val="Odlomakpopisa"/>
        <w:numPr>
          <w:ilvl w:val="0"/>
          <w:numId w:val="17"/>
        </w:numPr>
        <w:ind w:left="567"/>
      </w:pPr>
      <w:r>
        <w:t xml:space="preserve">Odluka o upravljanju i raspolaganju nekretninama u vlasništvu Općine </w:t>
      </w:r>
      <w:r w:rsidR="00DC5975" w:rsidRPr="00DC5975">
        <w:t>Velika Pisanica</w:t>
      </w:r>
    </w:p>
    <w:p w14:paraId="6DAD41E3" w14:textId="573538DB" w:rsidR="00277D69" w:rsidRDefault="00277D69">
      <w:pPr>
        <w:pStyle w:val="Odlomakpopisa"/>
        <w:numPr>
          <w:ilvl w:val="0"/>
          <w:numId w:val="17"/>
        </w:numPr>
        <w:ind w:left="567"/>
      </w:pPr>
      <w:r>
        <w:t xml:space="preserve">Odluka o zakupu i kupoprodaji poslovnih prostora u vlasništvu Općine </w:t>
      </w:r>
      <w:r w:rsidR="00DC5975" w:rsidRPr="00DC5975">
        <w:t>Velika Pisanica</w:t>
      </w:r>
    </w:p>
    <w:p w14:paraId="7637A426" w14:textId="79BF49E2" w:rsidR="00277D69" w:rsidRDefault="00277D69">
      <w:pPr>
        <w:pStyle w:val="Odlomakpopisa"/>
        <w:numPr>
          <w:ilvl w:val="0"/>
          <w:numId w:val="17"/>
        </w:numPr>
        <w:ind w:left="567"/>
      </w:pPr>
      <w:r>
        <w:t xml:space="preserve">Odluka o raspolaganju građevinskim zemljištem i drugim zemljištem u vlasništvu Općine </w:t>
      </w:r>
      <w:r w:rsidR="00DC5975" w:rsidRPr="00DC5975">
        <w:t>Velika Pisanica</w:t>
      </w:r>
    </w:p>
    <w:p w14:paraId="4FA1300D" w14:textId="5B1AAFDA" w:rsidR="00277D69" w:rsidRDefault="00277D69">
      <w:pPr>
        <w:pStyle w:val="Odlomakpopisa"/>
        <w:numPr>
          <w:ilvl w:val="0"/>
          <w:numId w:val="17"/>
        </w:numPr>
        <w:ind w:left="567"/>
      </w:pPr>
      <w:r>
        <w:t xml:space="preserve">Odluka o korištenju prostora i objekata u vlasništvu Općine </w:t>
      </w:r>
      <w:r w:rsidR="00DC5975" w:rsidRPr="00DC5975">
        <w:t>Velika Pisanica</w:t>
      </w:r>
    </w:p>
    <w:p w14:paraId="75BD5270" w14:textId="382ADDB2" w:rsidR="00277D69" w:rsidRDefault="00277D69">
      <w:pPr>
        <w:pStyle w:val="Odlomakpopisa"/>
        <w:numPr>
          <w:ilvl w:val="0"/>
          <w:numId w:val="17"/>
        </w:numPr>
        <w:ind w:left="567"/>
      </w:pPr>
      <w:r>
        <w:t>Odluka o komunalnom redu</w:t>
      </w:r>
    </w:p>
    <w:p w14:paraId="7B108C38" w14:textId="5F87BABF" w:rsidR="00277D69" w:rsidRDefault="00277D69">
      <w:pPr>
        <w:pStyle w:val="Odlomakpopisa"/>
        <w:numPr>
          <w:ilvl w:val="0"/>
          <w:numId w:val="17"/>
        </w:numPr>
        <w:ind w:left="567"/>
      </w:pPr>
      <w:r>
        <w:t>Odluka o komunalnim djelatnostima</w:t>
      </w:r>
    </w:p>
    <w:p w14:paraId="44E03229" w14:textId="75141D5B" w:rsidR="00277D69" w:rsidRDefault="00277D69">
      <w:pPr>
        <w:pStyle w:val="Odlomakpopisa"/>
        <w:numPr>
          <w:ilvl w:val="0"/>
          <w:numId w:val="17"/>
        </w:numPr>
        <w:ind w:left="567"/>
      </w:pPr>
      <w:r>
        <w:t>Odluka o nerazvrstanim cestama, ako je donesena</w:t>
      </w:r>
    </w:p>
    <w:p w14:paraId="67F1256F" w14:textId="1FB72273" w:rsidR="00277D69" w:rsidRDefault="00277D69">
      <w:pPr>
        <w:pStyle w:val="Odlomakpopisa"/>
        <w:numPr>
          <w:ilvl w:val="0"/>
          <w:numId w:val="17"/>
        </w:numPr>
        <w:ind w:left="567"/>
      </w:pPr>
      <w:r>
        <w:t>Odluka o grobljima</w:t>
      </w:r>
    </w:p>
    <w:p w14:paraId="29360BA9" w14:textId="4FB148F4" w:rsidR="00277D69" w:rsidRDefault="00277D69">
      <w:pPr>
        <w:pStyle w:val="Odlomakpopisa"/>
        <w:numPr>
          <w:ilvl w:val="0"/>
          <w:numId w:val="17"/>
        </w:numPr>
        <w:ind w:left="567"/>
      </w:pPr>
      <w:r>
        <w:t>Odluka o socijalnoj skrbi, u dijelu koji može obuhvaćati korištenje stanova ili drugih oblika imovine</w:t>
      </w:r>
    </w:p>
    <w:p w14:paraId="196A214C" w14:textId="5F4894CD" w:rsidR="00277D69" w:rsidRDefault="00277D69">
      <w:pPr>
        <w:pStyle w:val="Odlomakpopisa"/>
        <w:numPr>
          <w:ilvl w:val="0"/>
          <w:numId w:val="17"/>
        </w:numPr>
        <w:ind w:left="567"/>
      </w:pPr>
      <w:r>
        <w:t>Pravilnik o unutarnjem redu Jedinstvenog upravnog odjela</w:t>
      </w:r>
    </w:p>
    <w:p w14:paraId="178C1E5A" w14:textId="7E816658" w:rsidR="00277D69" w:rsidRDefault="00277D69">
      <w:pPr>
        <w:pStyle w:val="Odlomakpopisa"/>
        <w:numPr>
          <w:ilvl w:val="0"/>
          <w:numId w:val="17"/>
        </w:numPr>
        <w:ind w:left="567"/>
      </w:pPr>
      <w:r>
        <w:t>Pravilnik o provedbi postupaka jednostavne nabave</w:t>
      </w:r>
    </w:p>
    <w:p w14:paraId="75752FF2" w14:textId="4540310F" w:rsidR="00277D69" w:rsidRDefault="00277D69">
      <w:pPr>
        <w:pStyle w:val="Odlomakpopisa"/>
        <w:numPr>
          <w:ilvl w:val="0"/>
          <w:numId w:val="17"/>
        </w:numPr>
        <w:ind w:left="567"/>
      </w:pPr>
      <w:r>
        <w:t>Plan upravljanja imovinom ili godišnji plan upravljanja nekretninama i pokretninama, ako se donosi</w:t>
      </w:r>
    </w:p>
    <w:p w14:paraId="2BBD3B2B" w14:textId="4AA6E64A" w:rsidR="00277D69" w:rsidRDefault="00277D69">
      <w:pPr>
        <w:pStyle w:val="Odlomakpopisa"/>
        <w:numPr>
          <w:ilvl w:val="0"/>
          <w:numId w:val="17"/>
        </w:numPr>
        <w:ind w:left="567"/>
      </w:pPr>
      <w:r>
        <w:t>Program održavanja komunalne infrastrukture</w:t>
      </w:r>
    </w:p>
    <w:p w14:paraId="1593BBF6" w14:textId="7FDD768D" w:rsidR="00277D69" w:rsidRDefault="00277D69">
      <w:pPr>
        <w:pStyle w:val="Odlomakpopisa"/>
        <w:numPr>
          <w:ilvl w:val="0"/>
          <w:numId w:val="17"/>
        </w:numPr>
        <w:ind w:left="567"/>
      </w:pPr>
      <w:r>
        <w:t>Program građenja komunalne infrastrukture</w:t>
      </w:r>
    </w:p>
    <w:p w14:paraId="5F9E8FF3" w14:textId="144A90F9" w:rsidR="00277D69" w:rsidRDefault="00277D69">
      <w:pPr>
        <w:pStyle w:val="Odlomakpopisa"/>
        <w:numPr>
          <w:ilvl w:val="0"/>
          <w:numId w:val="17"/>
        </w:numPr>
        <w:ind w:left="567"/>
      </w:pPr>
      <w:r>
        <w:t xml:space="preserve">Proračun Općine </w:t>
      </w:r>
      <w:r w:rsidR="00DC5975" w:rsidRPr="00DC5975">
        <w:t>Velika Pisanica</w:t>
      </w:r>
    </w:p>
    <w:p w14:paraId="3AA74D8A" w14:textId="77777777" w:rsidR="00DC5975" w:rsidRDefault="00277D69" w:rsidP="008F0B9A">
      <w:pPr>
        <w:pStyle w:val="Odlomakpopisa"/>
        <w:numPr>
          <w:ilvl w:val="0"/>
          <w:numId w:val="17"/>
        </w:numPr>
        <w:ind w:left="567"/>
      </w:pPr>
      <w:r>
        <w:t xml:space="preserve">Odluka o izvršavanju proračuna Općine </w:t>
      </w:r>
      <w:r w:rsidR="00DC5975" w:rsidRPr="00DC5975">
        <w:t xml:space="preserve">Velika Pisanica </w:t>
      </w:r>
    </w:p>
    <w:p w14:paraId="24F453F6" w14:textId="4726E836" w:rsidR="00277D69" w:rsidRDefault="00277D69" w:rsidP="008F0B9A">
      <w:pPr>
        <w:pStyle w:val="Odlomakpopisa"/>
        <w:numPr>
          <w:ilvl w:val="0"/>
          <w:numId w:val="17"/>
        </w:numPr>
        <w:ind w:left="567"/>
      </w:pPr>
      <w:r>
        <w:t>Plan nabave</w:t>
      </w:r>
    </w:p>
    <w:p w14:paraId="439D8C09" w14:textId="1DA0C9E9" w:rsidR="00277D69" w:rsidRDefault="00277D69">
      <w:pPr>
        <w:pStyle w:val="Odlomakpopisa"/>
        <w:numPr>
          <w:ilvl w:val="0"/>
          <w:numId w:val="17"/>
        </w:numPr>
        <w:ind w:left="567"/>
      </w:pPr>
      <w:r>
        <w:t xml:space="preserve">drugi opći i provedbeni akti kojima se uređuje evidentiranje, korištenje, održavanje, davanje na korištenje, zakup, najam, obnova, zaštita i raspolaganje imovinom u vlasništvu Općine </w:t>
      </w:r>
      <w:r w:rsidR="00DC5975" w:rsidRPr="00DC5975">
        <w:t>Velika Pisanica</w:t>
      </w:r>
      <w:r>
        <w:t>.</w:t>
      </w:r>
    </w:p>
    <w:p w14:paraId="24C3606D" w14:textId="6FDB3D70" w:rsidR="00277D69" w:rsidRDefault="00277D69" w:rsidP="00277D69">
      <w:pPr>
        <w:pStyle w:val="Odlomakpopisa"/>
      </w:pPr>
      <w:r>
        <w:lastRenderedPageBreak/>
        <w:t xml:space="preserve">Opći akti Općine </w:t>
      </w:r>
      <w:r w:rsidR="00DC5975" w:rsidRPr="00DC5975">
        <w:t>Velika Pisanica</w:t>
      </w:r>
      <w:r>
        <w:t xml:space="preserve"> imaju važnu ulogu u osiguravanju zakonitog, transparentnog i učinkovitog upravljanja imovinom jer omogućuju da se zakonski okvir prilagodi konkretnim uvjetima, potrebama i organizacijskim mogućnostima Općine </w:t>
      </w:r>
      <w:r w:rsidR="00DC5975" w:rsidRPr="00DC5975">
        <w:t>Velika Pisanica</w:t>
      </w:r>
      <w:r>
        <w:t>. Njihova međusobna usklađenost, ažurnost i provedivost važan su preduvjet za učinkovito upravljanje imovinom i ostvarivanje ciljeva utvrđenih ovom Strategijom.</w:t>
      </w:r>
    </w:p>
    <w:p w14:paraId="7540B7A5" w14:textId="6DF36CAA" w:rsidR="00AB2F27" w:rsidRDefault="00277D69" w:rsidP="00FD37DD">
      <w:pPr>
        <w:pStyle w:val="Odlomakpopisa"/>
        <w:spacing w:before="240"/>
      </w:pPr>
      <w:r>
        <w:t xml:space="preserve">U narednom razdoblju, prema potrebi, pristupit će se donošenju novih te izmjenama i dopunama postojećih općih akata Općine </w:t>
      </w:r>
      <w:r w:rsidR="004402D4" w:rsidRPr="004402D4">
        <w:t>Velika Pisanica</w:t>
      </w:r>
      <w:r>
        <w:t xml:space="preserve"> kako bi se dodatno unaprijedio normativni okvir za upravljanje i raspolaganje nekretninama i pokretninama te osigurala bolja usklađenost s važećim propisima, razvojnim potrebama i organizacijskim zahtjevima upravljanja općinskom imovinom.</w:t>
      </w:r>
    </w:p>
    <w:p w14:paraId="6862784F" w14:textId="7410B8E6" w:rsidR="00D517FE" w:rsidRPr="00A617A6" w:rsidRDefault="00AB2F27" w:rsidP="00AB2F27">
      <w:pPr>
        <w:pStyle w:val="Naslov3"/>
      </w:pPr>
      <w:bookmarkStart w:id="35" w:name="_Toc239074120"/>
      <w:r>
        <w:t xml:space="preserve">2.3. </w:t>
      </w:r>
      <w:r w:rsidR="00737B0E" w:rsidRPr="00737B0E">
        <w:t xml:space="preserve">Nadležnosti tijela Općine </w:t>
      </w:r>
      <w:r w:rsidR="004402D4" w:rsidRPr="004402D4">
        <w:t>Velika Pisanica</w:t>
      </w:r>
      <w:r w:rsidR="00737B0E" w:rsidRPr="00737B0E">
        <w:t xml:space="preserve"> u upravljanju imovinom</w:t>
      </w:r>
      <w:bookmarkEnd w:id="35"/>
    </w:p>
    <w:p w14:paraId="55E23D8B" w14:textId="0DDB8452" w:rsidR="00A617A6" w:rsidRPr="00A617A6" w:rsidRDefault="00A617A6" w:rsidP="00FD37DD">
      <w:pPr>
        <w:pStyle w:val="Odlomakpopisa"/>
        <w:spacing w:before="240"/>
      </w:pPr>
      <w:r w:rsidRPr="00A617A6">
        <w:t xml:space="preserve">Upravljanje imovinom Općine </w:t>
      </w:r>
      <w:r w:rsidR="004402D4" w:rsidRPr="004402D4">
        <w:t>Velika Pisanica</w:t>
      </w:r>
      <w:r w:rsidRPr="00A617A6">
        <w:t xml:space="preserve"> provodi se kroz sustav nadležnosti općinskih tijela i upravnih struktura koje sudjeluju u donošenju odluka, provedbi postupaka upravljanja i raspolaganja imovinom te u nadzoru nad korištenjem imovine.</w:t>
      </w:r>
    </w:p>
    <w:p w14:paraId="50E77C5A" w14:textId="677E540D" w:rsidR="00D517FE" w:rsidRDefault="00A617A6" w:rsidP="00FD37DD">
      <w:pPr>
        <w:pStyle w:val="Odlomakpopisa"/>
        <w:spacing w:before="240"/>
      </w:pPr>
      <w:r w:rsidRPr="00A617A6">
        <w:t xml:space="preserve">U okviru institucionalnog sustava upravljanja imovinom ključnu ulogu imaju Općinsko vijeće Općine </w:t>
      </w:r>
      <w:r w:rsidR="004402D4" w:rsidRPr="004402D4">
        <w:t>Velika Pisanica</w:t>
      </w:r>
      <w:r w:rsidRPr="00A617A6">
        <w:t xml:space="preserve">, općinski načelnik te upravna tijela Općine </w:t>
      </w:r>
      <w:r w:rsidR="004402D4" w:rsidRPr="004402D4">
        <w:t>Velika Pisanica</w:t>
      </w:r>
      <w:r w:rsidRPr="00A617A6">
        <w:t>.</w:t>
      </w:r>
    </w:p>
    <w:p w14:paraId="4C27BA6D" w14:textId="0D1B20E7" w:rsidR="00D517FE" w:rsidRPr="00A617A6" w:rsidRDefault="00A617A6" w:rsidP="00FD37DD">
      <w:pPr>
        <w:pStyle w:val="Odlomakpopisa"/>
        <w:spacing w:before="240" w:after="240"/>
      </w:pPr>
      <w:r w:rsidRPr="004E7DB2">
        <w:rPr>
          <w:b/>
          <w:bCs/>
          <w:color w:val="4472C4" w:themeColor="accent1"/>
        </w:rPr>
        <w:t xml:space="preserve">Općinsko vijeće Općine </w:t>
      </w:r>
      <w:r w:rsidR="004402D4" w:rsidRPr="004402D4">
        <w:rPr>
          <w:b/>
          <w:bCs/>
          <w:color w:val="4472C4" w:themeColor="accent1"/>
        </w:rPr>
        <w:t>Velika Pisanica</w:t>
      </w:r>
    </w:p>
    <w:p w14:paraId="249DD4F1" w14:textId="11333C30" w:rsidR="00A617A6" w:rsidRDefault="00A617A6" w:rsidP="00D517FE">
      <w:pPr>
        <w:pStyle w:val="Odlomakpopisa"/>
      </w:pPr>
      <w:r w:rsidRPr="00A617A6">
        <w:t xml:space="preserve">Općinsko vijeće Općine </w:t>
      </w:r>
      <w:r w:rsidR="004402D4" w:rsidRPr="004402D4">
        <w:t>Velika Pisanica</w:t>
      </w:r>
      <w:r w:rsidRPr="00A617A6">
        <w:t xml:space="preserve"> predstavničko je tijelo jedinice lokalne samouprave koje donosi odluke i opće akte kojima se uređuje upravljanje i raspolaganje imovinom u vlasništvu Općine </w:t>
      </w:r>
      <w:r w:rsidR="004402D4" w:rsidRPr="004402D4">
        <w:t>Velika Pisanica</w:t>
      </w:r>
      <w:r w:rsidRPr="00A617A6">
        <w:t>.</w:t>
      </w:r>
    </w:p>
    <w:p w14:paraId="2DC62DA1" w14:textId="6CEE240A" w:rsidR="00A617A6" w:rsidRPr="00A617A6" w:rsidRDefault="00A617A6" w:rsidP="00FD37DD">
      <w:pPr>
        <w:pStyle w:val="Odlomakpopisa"/>
        <w:spacing w:before="240"/>
      </w:pPr>
      <w:r w:rsidRPr="00A617A6">
        <w:t>U okviru svojih nadležnosti Općinsko vijeće osobito:</w:t>
      </w:r>
    </w:p>
    <w:p w14:paraId="50C19AFD" w14:textId="74C74176" w:rsidR="00D517FE" w:rsidRPr="00D517FE" w:rsidRDefault="00D517FE">
      <w:pPr>
        <w:pStyle w:val="Odlomakpopisa"/>
        <w:numPr>
          <w:ilvl w:val="0"/>
          <w:numId w:val="2"/>
        </w:numPr>
        <w:ind w:left="993" w:hanging="426"/>
      </w:pPr>
      <w:r w:rsidRPr="00D517FE">
        <w:t xml:space="preserve">donosi Strategiju upravljanja i raspolaganja nekretninama i pokretninama u vlasništvu Općine </w:t>
      </w:r>
      <w:r w:rsidR="004402D4" w:rsidRPr="004402D4">
        <w:t>Velika Pisanica</w:t>
      </w:r>
    </w:p>
    <w:p w14:paraId="44B8BBF8" w14:textId="7EB5D901" w:rsidR="00D517FE" w:rsidRPr="00D517FE" w:rsidRDefault="00D517FE">
      <w:pPr>
        <w:pStyle w:val="Odlomakpopisa"/>
        <w:numPr>
          <w:ilvl w:val="0"/>
          <w:numId w:val="2"/>
        </w:numPr>
        <w:ind w:left="993" w:hanging="426"/>
      </w:pPr>
      <w:r w:rsidRPr="00D517FE">
        <w:t xml:space="preserve">donosi opće akte kojima se uređuje upravljanje, korištenje i raspolaganje imovinom u vlasništvu Općine </w:t>
      </w:r>
      <w:r w:rsidR="004402D4" w:rsidRPr="004402D4">
        <w:t>Velika Pisanica</w:t>
      </w:r>
    </w:p>
    <w:p w14:paraId="46F2B4F5" w14:textId="5125AED5" w:rsidR="00D517FE" w:rsidRPr="00D517FE" w:rsidRDefault="00D517FE">
      <w:pPr>
        <w:pStyle w:val="Odlomakpopisa"/>
        <w:numPr>
          <w:ilvl w:val="0"/>
          <w:numId w:val="2"/>
        </w:numPr>
        <w:ind w:left="993" w:hanging="426"/>
      </w:pPr>
      <w:r w:rsidRPr="00D517FE">
        <w:t xml:space="preserve">donosi odluke o stjecanju, otuđenju i raspolaganju nekretninama u vlasništvu Općine </w:t>
      </w:r>
      <w:r w:rsidR="00EB798E" w:rsidRPr="00EB798E">
        <w:t>Velika Pisanica</w:t>
      </w:r>
      <w:r w:rsidRPr="00D517FE">
        <w:t xml:space="preserve"> u slučajevima propisanim zakonom, statutom i općim aktima Općine</w:t>
      </w:r>
    </w:p>
    <w:p w14:paraId="0985B72D" w14:textId="006FA25A" w:rsidR="00D517FE" w:rsidRPr="00D517FE" w:rsidRDefault="00D517FE">
      <w:pPr>
        <w:pStyle w:val="Odlomakpopisa"/>
        <w:numPr>
          <w:ilvl w:val="0"/>
          <w:numId w:val="2"/>
        </w:numPr>
        <w:ind w:left="993" w:hanging="426"/>
      </w:pPr>
      <w:r w:rsidRPr="00D517FE">
        <w:t>donosi odluke o davanju nekretnina u zakup, najam, koncesiju ili drugi oblik korištenja kada je to propisano zakonom ili općim aktima Općine</w:t>
      </w:r>
    </w:p>
    <w:p w14:paraId="1DFE864B" w14:textId="1BAF365D" w:rsidR="00277D69" w:rsidRDefault="00D517FE" w:rsidP="006D12B7">
      <w:pPr>
        <w:pStyle w:val="Odlomakpopisa"/>
        <w:numPr>
          <w:ilvl w:val="0"/>
          <w:numId w:val="2"/>
        </w:numPr>
        <w:ind w:left="993" w:hanging="426"/>
      </w:pPr>
      <w:r w:rsidRPr="00D517FE">
        <w:t xml:space="preserve">razmatra izvješća o upravljanju imovinom Općine </w:t>
      </w:r>
      <w:r w:rsidR="00EB798E" w:rsidRPr="00EB798E">
        <w:t>Velika Pisanica</w:t>
      </w:r>
      <w:r w:rsidRPr="00D517FE">
        <w:t xml:space="preserve"> i donosi druge odluke iz svoje nadležnosti vezane uz upravljanje općinskom imovinom.</w:t>
      </w:r>
    </w:p>
    <w:p w14:paraId="0FB9A86E" w14:textId="77777777" w:rsidR="005F45D5" w:rsidRDefault="005F45D5" w:rsidP="00FD37DD">
      <w:pPr>
        <w:pStyle w:val="Odlomakpopisa"/>
        <w:spacing w:before="240"/>
        <w:rPr>
          <w:b/>
          <w:bCs/>
          <w:color w:val="4472C4" w:themeColor="accent1"/>
        </w:rPr>
      </w:pPr>
    </w:p>
    <w:p w14:paraId="0D8F7D91" w14:textId="77777777" w:rsidR="005F45D5" w:rsidRDefault="005F45D5" w:rsidP="00FD37DD">
      <w:pPr>
        <w:pStyle w:val="Odlomakpopisa"/>
        <w:spacing w:before="240"/>
        <w:rPr>
          <w:b/>
          <w:bCs/>
          <w:color w:val="4472C4" w:themeColor="accent1"/>
        </w:rPr>
      </w:pPr>
    </w:p>
    <w:p w14:paraId="2055CFE6" w14:textId="607F4539" w:rsidR="00A617A6" w:rsidRPr="004E7DB2" w:rsidRDefault="00A617A6" w:rsidP="005F45D5">
      <w:pPr>
        <w:pStyle w:val="Odlomakpopisa"/>
        <w:spacing w:before="240" w:after="240"/>
        <w:rPr>
          <w:b/>
          <w:bCs/>
          <w:color w:val="4472C4" w:themeColor="accent1"/>
        </w:rPr>
      </w:pPr>
      <w:r w:rsidRPr="004E7DB2">
        <w:rPr>
          <w:b/>
          <w:bCs/>
          <w:color w:val="4472C4" w:themeColor="accent1"/>
        </w:rPr>
        <w:lastRenderedPageBreak/>
        <w:t>Općinski načelnik</w:t>
      </w:r>
    </w:p>
    <w:p w14:paraId="1715757C" w14:textId="414F5369" w:rsidR="00A617A6" w:rsidRPr="00A617A6" w:rsidRDefault="00A617A6" w:rsidP="00D517FE">
      <w:pPr>
        <w:pStyle w:val="Odlomakpopisa"/>
      </w:pPr>
      <w:r w:rsidRPr="00A617A6">
        <w:t xml:space="preserve">Općinski načelnik izvršno je tijelo Općine </w:t>
      </w:r>
      <w:r w:rsidR="00EB798E" w:rsidRPr="00EB798E">
        <w:t>Velika Pisanica</w:t>
      </w:r>
      <w:r w:rsidRPr="00A617A6">
        <w:t xml:space="preserve"> koje upravlja općinskom imovinom i odgovoran je za zakonito, učinkovito i svrhovito raspolaganje imovinom u vlasništvu Općine </w:t>
      </w:r>
      <w:r w:rsidR="00EB798E" w:rsidRPr="00EB798E">
        <w:t>Velika Pisanica</w:t>
      </w:r>
      <w:r w:rsidRPr="00A617A6">
        <w:t>.</w:t>
      </w:r>
    </w:p>
    <w:p w14:paraId="6016C0EE" w14:textId="77777777" w:rsidR="00A617A6" w:rsidRPr="00A617A6" w:rsidRDefault="00A617A6" w:rsidP="00FD37DD">
      <w:pPr>
        <w:pStyle w:val="Odlomakpopisa"/>
        <w:spacing w:before="240"/>
      </w:pPr>
      <w:r w:rsidRPr="00A617A6">
        <w:t>U okviru svojih nadležnosti općinski načelnik osobito:</w:t>
      </w:r>
    </w:p>
    <w:p w14:paraId="63A9B020" w14:textId="4DA1D61F" w:rsidR="00A617A6" w:rsidRPr="00A617A6" w:rsidRDefault="00A617A6" w:rsidP="00FD37DD">
      <w:pPr>
        <w:pStyle w:val="Odlomakpopisa"/>
        <w:numPr>
          <w:ilvl w:val="0"/>
          <w:numId w:val="3"/>
        </w:numPr>
        <w:spacing w:before="240"/>
        <w:ind w:left="851" w:hanging="357"/>
      </w:pPr>
      <w:r w:rsidRPr="00A617A6">
        <w:t>predlaže Općinskom vijeću donošenje strategije i drugih akata vezanih uz upravljanje imovinom</w:t>
      </w:r>
    </w:p>
    <w:p w14:paraId="68DFC8FE" w14:textId="4613706C" w:rsidR="00A617A6" w:rsidRPr="00A617A6" w:rsidRDefault="00A617A6">
      <w:pPr>
        <w:pStyle w:val="Odlomakpopisa"/>
        <w:numPr>
          <w:ilvl w:val="0"/>
          <w:numId w:val="3"/>
        </w:numPr>
        <w:ind w:left="851" w:hanging="357"/>
      </w:pPr>
      <w:r w:rsidRPr="00A617A6">
        <w:t>provodi odluke Općinskog vijeća koje se odnose na upravljanje i raspolaganje imovinom</w:t>
      </w:r>
    </w:p>
    <w:p w14:paraId="5379DF41" w14:textId="2E7C3EC9" w:rsidR="00A617A6" w:rsidRPr="00A617A6" w:rsidRDefault="00A617A6">
      <w:pPr>
        <w:pStyle w:val="Odlomakpopisa"/>
        <w:numPr>
          <w:ilvl w:val="0"/>
          <w:numId w:val="3"/>
        </w:numPr>
        <w:ind w:left="851" w:hanging="357"/>
      </w:pPr>
      <w:r w:rsidRPr="00A617A6">
        <w:t>donosi pojedinačne odluke o raspolaganju imovinom u okviru ovlasti propisanih zakonom i općim aktima Općine</w:t>
      </w:r>
    </w:p>
    <w:p w14:paraId="356E7F04" w14:textId="012548EA" w:rsidR="00A617A6" w:rsidRPr="00A617A6" w:rsidRDefault="00A617A6">
      <w:pPr>
        <w:pStyle w:val="Odlomakpopisa"/>
        <w:numPr>
          <w:ilvl w:val="0"/>
          <w:numId w:val="3"/>
        </w:numPr>
        <w:ind w:left="851" w:hanging="357"/>
      </w:pPr>
      <w:r w:rsidRPr="00A617A6">
        <w:t xml:space="preserve">osigurava vođenje evidencije imovine Općine </w:t>
      </w:r>
      <w:r w:rsidR="00EB798E" w:rsidRPr="00EB798E">
        <w:t>Velika Pisanica</w:t>
      </w:r>
    </w:p>
    <w:p w14:paraId="3532DCB2" w14:textId="64CF0507" w:rsidR="00A617A6" w:rsidRPr="00A617A6" w:rsidRDefault="00A617A6">
      <w:pPr>
        <w:pStyle w:val="Odlomakpopisa"/>
        <w:numPr>
          <w:ilvl w:val="0"/>
          <w:numId w:val="3"/>
        </w:numPr>
        <w:ind w:left="851" w:hanging="357"/>
      </w:pPr>
      <w:r w:rsidRPr="00A617A6">
        <w:t>poduzima mjere za učinkovito upravljanje, održavanje i korištenje općinske imovine</w:t>
      </w:r>
    </w:p>
    <w:p w14:paraId="7B497619" w14:textId="77777777" w:rsidR="00A617A6" w:rsidRPr="00A617A6" w:rsidRDefault="00A617A6">
      <w:pPr>
        <w:pStyle w:val="Odlomakpopisa"/>
        <w:numPr>
          <w:ilvl w:val="0"/>
          <w:numId w:val="3"/>
        </w:numPr>
        <w:ind w:left="851" w:hanging="357"/>
      </w:pPr>
      <w:r w:rsidRPr="00A617A6">
        <w:t>predlaže projekte i aktivnosti kojima se povećava gospodarska i razvojna vrijednost općinske imovine.</w:t>
      </w:r>
    </w:p>
    <w:p w14:paraId="7C7B8C0F" w14:textId="6DD418E8" w:rsidR="00A617A6" w:rsidRPr="004E7DB2" w:rsidRDefault="00D517FE" w:rsidP="00FD37DD">
      <w:pPr>
        <w:pStyle w:val="Odlomakpopisa"/>
        <w:spacing w:before="240"/>
        <w:rPr>
          <w:b/>
          <w:bCs/>
          <w:color w:val="4472C4" w:themeColor="accent1"/>
        </w:rPr>
      </w:pPr>
      <w:r w:rsidRPr="004E7DB2">
        <w:rPr>
          <w:b/>
          <w:bCs/>
          <w:color w:val="4472C4" w:themeColor="accent1"/>
        </w:rPr>
        <w:t>Jedinstveni upravni odjel</w:t>
      </w:r>
      <w:r w:rsidR="00A617A6" w:rsidRPr="004E7DB2">
        <w:rPr>
          <w:b/>
          <w:bCs/>
          <w:color w:val="4472C4" w:themeColor="accent1"/>
        </w:rPr>
        <w:t xml:space="preserve"> Općine </w:t>
      </w:r>
      <w:r w:rsidR="00EB798E" w:rsidRPr="00EB798E">
        <w:rPr>
          <w:b/>
          <w:bCs/>
          <w:color w:val="4472C4" w:themeColor="accent1"/>
        </w:rPr>
        <w:t>Velika Pisanica</w:t>
      </w:r>
    </w:p>
    <w:p w14:paraId="17B1E6A9" w14:textId="4407386E" w:rsidR="00A617A6" w:rsidRPr="00A617A6" w:rsidRDefault="00D517FE" w:rsidP="00FD37DD">
      <w:pPr>
        <w:pStyle w:val="Odlomakpopisa"/>
        <w:spacing w:before="240"/>
      </w:pPr>
      <w:r>
        <w:t>Jedinstveni upravni odjel</w:t>
      </w:r>
      <w:r w:rsidR="00A617A6" w:rsidRPr="00A617A6">
        <w:t xml:space="preserve"> Općine </w:t>
      </w:r>
      <w:r w:rsidR="00EB798E" w:rsidRPr="00EB798E">
        <w:t>Velika Pisanica</w:t>
      </w:r>
      <w:r w:rsidR="00A617A6" w:rsidRPr="00A617A6">
        <w:t xml:space="preserve"> obavlja stručne, administrativne i tehničke poslove vezane uz upravljanje i raspolaganje imovinom u vlasništvu Općine </w:t>
      </w:r>
      <w:r w:rsidR="00EB798E" w:rsidRPr="00EB798E">
        <w:t>Velika Pisanica</w:t>
      </w:r>
      <w:r w:rsidR="00A617A6" w:rsidRPr="00A617A6">
        <w:t>.</w:t>
      </w:r>
    </w:p>
    <w:p w14:paraId="29BF90C7" w14:textId="77777777" w:rsidR="00A617A6" w:rsidRPr="00A617A6" w:rsidRDefault="00A617A6" w:rsidP="00FD37DD">
      <w:pPr>
        <w:pStyle w:val="Odlomakpopisa"/>
        <w:spacing w:before="240"/>
      </w:pPr>
      <w:r w:rsidRPr="00A617A6">
        <w:t>Njihove zadaće osobito uključuju:</w:t>
      </w:r>
    </w:p>
    <w:p w14:paraId="62650C24" w14:textId="67D0112B" w:rsidR="00A617A6" w:rsidRPr="00A617A6" w:rsidRDefault="00A617A6" w:rsidP="00FD37DD">
      <w:pPr>
        <w:pStyle w:val="Odlomakpopisa"/>
        <w:numPr>
          <w:ilvl w:val="0"/>
          <w:numId w:val="4"/>
        </w:numPr>
        <w:spacing w:before="240"/>
        <w:ind w:left="851"/>
      </w:pPr>
      <w:r w:rsidRPr="00A617A6">
        <w:t xml:space="preserve">vođenje evidencije i registra imovine Općine </w:t>
      </w:r>
      <w:r w:rsidR="00EB798E" w:rsidRPr="00EB798E">
        <w:t>Velika Pisanica</w:t>
      </w:r>
    </w:p>
    <w:p w14:paraId="7889D4C2" w14:textId="560FE561" w:rsidR="00A617A6" w:rsidRPr="00A617A6" w:rsidRDefault="00A617A6">
      <w:pPr>
        <w:pStyle w:val="Odlomakpopisa"/>
        <w:numPr>
          <w:ilvl w:val="0"/>
          <w:numId w:val="4"/>
        </w:numPr>
        <w:ind w:left="851"/>
      </w:pPr>
      <w:r w:rsidRPr="00A617A6">
        <w:t>pripremu prijedloga akata i odluka vezanih uz upravljanje imovinom</w:t>
      </w:r>
    </w:p>
    <w:p w14:paraId="4AF09649" w14:textId="6D38FB8B" w:rsidR="00A617A6" w:rsidRPr="00A617A6" w:rsidRDefault="00A617A6">
      <w:pPr>
        <w:pStyle w:val="Odlomakpopisa"/>
        <w:numPr>
          <w:ilvl w:val="0"/>
          <w:numId w:val="4"/>
        </w:numPr>
        <w:ind w:left="851"/>
      </w:pPr>
      <w:r w:rsidRPr="00A617A6">
        <w:t>provedbu postupaka davanja u zakup, najam ili drugi oblik korištenja općinske imovine</w:t>
      </w:r>
    </w:p>
    <w:p w14:paraId="5850BAC2" w14:textId="59BB4B50" w:rsidR="00A617A6" w:rsidRPr="00A617A6" w:rsidRDefault="00A617A6">
      <w:pPr>
        <w:pStyle w:val="Odlomakpopisa"/>
        <w:numPr>
          <w:ilvl w:val="0"/>
          <w:numId w:val="4"/>
        </w:numPr>
        <w:ind w:left="851"/>
      </w:pPr>
      <w:r w:rsidRPr="00A617A6">
        <w:t>praćenje korištenja i održavanja imovine</w:t>
      </w:r>
    </w:p>
    <w:p w14:paraId="6CC7304A" w14:textId="59A792D6" w:rsidR="00A617A6" w:rsidRPr="00A617A6" w:rsidRDefault="00A617A6">
      <w:pPr>
        <w:pStyle w:val="Odlomakpopisa"/>
        <w:numPr>
          <w:ilvl w:val="0"/>
          <w:numId w:val="4"/>
        </w:numPr>
        <w:ind w:left="851"/>
      </w:pPr>
      <w:r w:rsidRPr="00A617A6">
        <w:t>vođenje imovinskopravnih postupaka</w:t>
      </w:r>
    </w:p>
    <w:p w14:paraId="49CAAE4C" w14:textId="6C91586D" w:rsidR="00A617A6" w:rsidRPr="00A617A6" w:rsidRDefault="00A617A6">
      <w:pPr>
        <w:pStyle w:val="Odlomakpopisa"/>
        <w:numPr>
          <w:ilvl w:val="0"/>
          <w:numId w:val="4"/>
        </w:numPr>
        <w:ind w:left="851"/>
      </w:pPr>
      <w:r w:rsidRPr="00A617A6">
        <w:t>sudjelovanje u postupcima stjecanja, otuđenja ili zamjene nekretnina</w:t>
      </w:r>
    </w:p>
    <w:p w14:paraId="71FFE406" w14:textId="21D00799" w:rsidR="00A617A6" w:rsidRDefault="00A617A6">
      <w:pPr>
        <w:pStyle w:val="Odlomakpopisa"/>
        <w:numPr>
          <w:ilvl w:val="0"/>
          <w:numId w:val="4"/>
        </w:numPr>
        <w:ind w:left="851"/>
      </w:pPr>
      <w:r w:rsidRPr="00A617A6">
        <w:t>izradu analiza, izvješća i prijedloga vezanih uz upravljanje općinskom imovinom.</w:t>
      </w:r>
    </w:p>
    <w:p w14:paraId="1D5B369F" w14:textId="77777777" w:rsidR="00D517FE" w:rsidRPr="00D517FE" w:rsidRDefault="00D517FE" w:rsidP="00D517FE">
      <w:pPr>
        <w:pStyle w:val="Odlomakpopisa"/>
        <w:ind w:left="851" w:firstLine="0"/>
        <w:rPr>
          <w:b/>
          <w:bCs/>
        </w:rPr>
      </w:pPr>
    </w:p>
    <w:p w14:paraId="00DBA15C" w14:textId="77777777" w:rsidR="00A617A6" w:rsidRPr="004E7DB2" w:rsidRDefault="00A617A6" w:rsidP="00D517FE">
      <w:pPr>
        <w:pStyle w:val="Odlomakpopisa"/>
        <w:rPr>
          <w:color w:val="4472C4" w:themeColor="accent1"/>
        </w:rPr>
      </w:pPr>
      <w:r w:rsidRPr="004E7DB2">
        <w:rPr>
          <w:b/>
          <w:bCs/>
          <w:color w:val="4472C4" w:themeColor="accent1"/>
        </w:rPr>
        <w:t>Pravne osobe u vlasništvu ili suvlasništvu Općine</w:t>
      </w:r>
    </w:p>
    <w:p w14:paraId="5436F635" w14:textId="1438CA8F" w:rsidR="00A617A6" w:rsidRPr="00A617A6" w:rsidRDefault="00A617A6" w:rsidP="00FD37DD">
      <w:pPr>
        <w:pStyle w:val="Odlomakpopisa"/>
        <w:spacing w:before="240"/>
      </w:pPr>
      <w:r w:rsidRPr="00A617A6">
        <w:t xml:space="preserve">U slučajevima kada su određeni oblici imovine povjereni na upravljanje pravnim osobama u vlasništvu ili suvlasništvu Općine </w:t>
      </w:r>
      <w:r w:rsidR="00EB798E" w:rsidRPr="00EB798E">
        <w:t xml:space="preserve">Velika Pisanica </w:t>
      </w:r>
      <w:r w:rsidRPr="00A617A6">
        <w:t xml:space="preserve">(npr. komunalnim društvima ili drugim ustanovama), te pravne osobe upravljaju tom imovinom u skladu s posebnim propisima, aktima osnivanja i odlukama Općine </w:t>
      </w:r>
      <w:r w:rsidR="001471FC" w:rsidRPr="001471FC">
        <w:t>Velika Pisanica</w:t>
      </w:r>
      <w:r w:rsidRPr="00A617A6">
        <w:t>.</w:t>
      </w:r>
    </w:p>
    <w:p w14:paraId="5B90412D" w14:textId="77777777" w:rsidR="00A617A6" w:rsidRPr="00A617A6" w:rsidRDefault="00A617A6" w:rsidP="00D517FE">
      <w:pPr>
        <w:pStyle w:val="Odlomakpopisa"/>
      </w:pPr>
    </w:p>
    <w:p w14:paraId="28B68AE9" w14:textId="1704D468" w:rsidR="0028084A" w:rsidRDefault="00A617A6" w:rsidP="00D517FE">
      <w:pPr>
        <w:pStyle w:val="Odlomakpopisa"/>
        <w:sectPr w:rsidR="0028084A" w:rsidSect="00DE192D">
          <w:footerReference w:type="default" r:id="rId74"/>
          <w:headerReference w:type="first" r:id="rId75"/>
          <w:footerReference w:type="first" r:id="rId76"/>
          <w:pgSz w:w="11906" w:h="16838"/>
          <w:pgMar w:top="1417" w:right="1417" w:bottom="1417" w:left="1417" w:header="708" w:footer="708" w:gutter="0"/>
          <w:cols w:space="708"/>
          <w:titlePg/>
          <w:docGrid w:linePitch="360"/>
        </w:sectPr>
      </w:pPr>
      <w:r w:rsidRPr="00A617A6">
        <w:lastRenderedPageBreak/>
        <w:t xml:space="preserve">Općina </w:t>
      </w:r>
      <w:r w:rsidR="001471FC" w:rsidRPr="001471FC">
        <w:t>Velika Pisanica</w:t>
      </w:r>
      <w:r w:rsidRPr="00A617A6">
        <w:t xml:space="preserve"> kao osnivač ili suvlasnik osigurava nadzor nad upravljanjem takvom imovinom kroz svoje predstavnike u upravljačkim tijelima tih pravnih osoba.</w:t>
      </w:r>
    </w:p>
    <w:p w14:paraId="78DAB8FF" w14:textId="67357DEE" w:rsidR="00F848DF" w:rsidRPr="00F848DF" w:rsidRDefault="00F848DF" w:rsidP="00F848DF">
      <w:pPr>
        <w:pStyle w:val="Opisslike"/>
        <w:keepNext/>
        <w:jc w:val="center"/>
        <w:rPr>
          <w:i/>
          <w:iCs/>
        </w:rPr>
      </w:pPr>
      <w:bookmarkStart w:id="36" w:name="_Toc239074159"/>
      <w:r w:rsidRPr="00F848DF">
        <w:rPr>
          <w:i/>
          <w:iCs/>
        </w:rPr>
        <w:lastRenderedPageBreak/>
        <w:t xml:space="preserve">Tablica </w:t>
      </w:r>
      <w:r w:rsidRPr="00F848DF">
        <w:rPr>
          <w:i/>
          <w:iCs/>
        </w:rPr>
        <w:fldChar w:fldCharType="begin"/>
      </w:r>
      <w:r w:rsidRPr="00F848DF">
        <w:rPr>
          <w:i/>
          <w:iCs/>
        </w:rPr>
        <w:instrText xml:space="preserve"> SEQ Tablica \* ARABIC </w:instrText>
      </w:r>
      <w:r w:rsidRPr="00F848DF">
        <w:rPr>
          <w:i/>
          <w:iCs/>
        </w:rPr>
        <w:fldChar w:fldCharType="separate"/>
      </w:r>
      <w:r w:rsidR="0032146C">
        <w:rPr>
          <w:i/>
          <w:iCs/>
          <w:noProof/>
        </w:rPr>
        <w:t>1</w:t>
      </w:r>
      <w:r w:rsidRPr="00F848DF">
        <w:rPr>
          <w:i/>
          <w:iCs/>
        </w:rPr>
        <w:fldChar w:fldCharType="end"/>
      </w:r>
      <w:r w:rsidRPr="00F848DF">
        <w:rPr>
          <w:i/>
          <w:iCs/>
        </w:rPr>
        <w:t>.</w:t>
      </w:r>
      <w:r w:rsidRPr="00F848DF">
        <w:t xml:space="preserve"> </w:t>
      </w:r>
      <w:r w:rsidRPr="00F848DF">
        <w:rPr>
          <w:i/>
          <w:iCs/>
        </w:rPr>
        <w:t xml:space="preserve">Upravljanje i raspolaganje nekretninama i pokretninama u vlasništvu Općine </w:t>
      </w:r>
      <w:r w:rsidR="001471FC" w:rsidRPr="001471FC">
        <w:rPr>
          <w:i/>
          <w:iCs/>
        </w:rPr>
        <w:t>Velika Pisanica</w:t>
      </w:r>
      <w:bookmarkEnd w:id="36"/>
    </w:p>
    <w:tbl>
      <w:tblPr>
        <w:tblStyle w:val="Tamnatablicareetke5-isticanje5"/>
        <w:tblW w:w="0" w:type="auto"/>
        <w:tblLook w:val="04A0" w:firstRow="1" w:lastRow="0" w:firstColumn="1" w:lastColumn="0" w:noHBand="0" w:noVBand="1"/>
      </w:tblPr>
      <w:tblGrid>
        <w:gridCol w:w="2242"/>
        <w:gridCol w:w="3009"/>
        <w:gridCol w:w="3353"/>
        <w:gridCol w:w="2676"/>
        <w:gridCol w:w="2714"/>
      </w:tblGrid>
      <w:tr w:rsidR="0028084A" w:rsidRPr="0028084A" w14:paraId="11F5F2D5" w14:textId="77777777" w:rsidTr="004E7DB2">
        <w:trPr>
          <w:cnfStyle w:val="100000000000" w:firstRow="1" w:lastRow="0" w:firstColumn="0" w:lastColumn="0" w:oddVBand="0" w:evenVBand="0" w:oddHBand="0"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EF500ED" w14:textId="77777777" w:rsidR="0028084A" w:rsidRPr="0028084A" w:rsidRDefault="0028084A" w:rsidP="00F848DF">
            <w:pPr>
              <w:spacing w:after="0" w:line="240" w:lineRule="auto"/>
              <w:jc w:val="center"/>
              <w:rPr>
                <w:rFonts w:ascii="Cambria" w:hAnsi="Cambria"/>
                <w:sz w:val="24"/>
                <w:szCs w:val="24"/>
              </w:rPr>
            </w:pPr>
            <w:r w:rsidRPr="0028084A">
              <w:rPr>
                <w:rFonts w:ascii="Cambria" w:hAnsi="Cambria"/>
                <w:sz w:val="24"/>
                <w:szCs w:val="24"/>
              </w:rPr>
              <w:t>VRSTA IMOVINE</w:t>
            </w:r>
          </w:p>
        </w:tc>
        <w:tc>
          <w:tcPr>
            <w:tcW w:w="0" w:type="auto"/>
            <w:vAlign w:val="center"/>
            <w:hideMark/>
          </w:tcPr>
          <w:p w14:paraId="183190E4" w14:textId="77777777" w:rsidR="0028084A" w:rsidRPr="0028084A" w:rsidRDefault="0028084A" w:rsidP="00F84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28084A">
              <w:rPr>
                <w:rFonts w:ascii="Cambria" w:hAnsi="Cambria"/>
                <w:sz w:val="24"/>
                <w:szCs w:val="24"/>
              </w:rPr>
              <w:t>NADLEŽNO TIJELO</w:t>
            </w:r>
          </w:p>
        </w:tc>
        <w:tc>
          <w:tcPr>
            <w:tcW w:w="0" w:type="auto"/>
            <w:vAlign w:val="center"/>
            <w:hideMark/>
          </w:tcPr>
          <w:p w14:paraId="409039FE" w14:textId="77777777" w:rsidR="0028084A" w:rsidRPr="0028084A" w:rsidRDefault="0028084A" w:rsidP="00F84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28084A">
              <w:rPr>
                <w:rFonts w:ascii="Cambria" w:hAnsi="Cambria"/>
                <w:sz w:val="24"/>
                <w:szCs w:val="24"/>
              </w:rPr>
              <w:t>DJELOKRUG UPRAVLJANJA</w:t>
            </w:r>
          </w:p>
        </w:tc>
        <w:tc>
          <w:tcPr>
            <w:tcW w:w="0" w:type="auto"/>
            <w:vAlign w:val="center"/>
            <w:hideMark/>
          </w:tcPr>
          <w:p w14:paraId="780DA3D4" w14:textId="77777777" w:rsidR="0028084A" w:rsidRPr="0028084A" w:rsidRDefault="0028084A" w:rsidP="00F84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28084A">
              <w:rPr>
                <w:rFonts w:ascii="Cambria" w:hAnsi="Cambria"/>
                <w:sz w:val="24"/>
                <w:szCs w:val="24"/>
              </w:rPr>
              <w:t>ODLUKA</w:t>
            </w:r>
          </w:p>
        </w:tc>
        <w:tc>
          <w:tcPr>
            <w:tcW w:w="0" w:type="auto"/>
            <w:vAlign w:val="center"/>
            <w:hideMark/>
          </w:tcPr>
          <w:p w14:paraId="3E53050F" w14:textId="77777777" w:rsidR="0028084A" w:rsidRPr="0028084A" w:rsidRDefault="0028084A" w:rsidP="00F84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28084A">
              <w:rPr>
                <w:rFonts w:ascii="Cambria" w:hAnsi="Cambria"/>
                <w:sz w:val="24"/>
                <w:szCs w:val="24"/>
              </w:rPr>
              <w:t>PRIHOD</w:t>
            </w:r>
          </w:p>
        </w:tc>
      </w:tr>
      <w:tr w:rsidR="00F848DF" w:rsidRPr="0028084A" w14:paraId="71BF2E9C" w14:textId="77777777" w:rsidTr="004E7DB2">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0" w:type="auto"/>
            <w:gridSpan w:val="5"/>
            <w:shd w:val="clear" w:color="auto" w:fill="2E74B5" w:themeFill="accent5" w:themeFillShade="BF"/>
            <w:vAlign w:val="center"/>
          </w:tcPr>
          <w:p w14:paraId="3D6F4BE4" w14:textId="27C8056D" w:rsidR="00F848DF" w:rsidRDefault="00F848DF" w:rsidP="00F848DF">
            <w:pPr>
              <w:spacing w:after="0" w:line="240" w:lineRule="auto"/>
              <w:jc w:val="center"/>
              <w:rPr>
                <w:rFonts w:ascii="Cambria" w:hAnsi="Cambria"/>
                <w:sz w:val="24"/>
                <w:szCs w:val="24"/>
              </w:rPr>
            </w:pPr>
            <w:r>
              <w:rPr>
                <w:rFonts w:ascii="Cambria" w:hAnsi="Cambria"/>
                <w:sz w:val="24"/>
                <w:szCs w:val="24"/>
              </w:rPr>
              <w:t>ZEMLJIŠTA</w:t>
            </w:r>
          </w:p>
        </w:tc>
      </w:tr>
      <w:tr w:rsidR="009C6941" w:rsidRPr="0028084A" w14:paraId="3AE29B15" w14:textId="77777777" w:rsidTr="004E7DB2">
        <w:trPr>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3719BD0" w14:textId="37342729" w:rsidR="0028084A" w:rsidRPr="00663B65" w:rsidRDefault="00F848DF" w:rsidP="00F848DF">
            <w:pPr>
              <w:spacing w:after="0" w:line="240" w:lineRule="auto"/>
              <w:rPr>
                <w:rFonts w:ascii="Cambria" w:hAnsi="Cambria"/>
                <w:sz w:val="20"/>
                <w:szCs w:val="20"/>
              </w:rPr>
            </w:pPr>
            <w:r w:rsidRPr="00663B65">
              <w:rPr>
                <w:rFonts w:ascii="Cambria" w:hAnsi="Cambria"/>
                <w:sz w:val="20"/>
                <w:szCs w:val="20"/>
              </w:rPr>
              <w:t>Poljoprivredno zemljište</w:t>
            </w:r>
          </w:p>
        </w:tc>
        <w:tc>
          <w:tcPr>
            <w:tcW w:w="0" w:type="auto"/>
            <w:vAlign w:val="center"/>
            <w:hideMark/>
          </w:tcPr>
          <w:p w14:paraId="58734A83" w14:textId="3B1E997D" w:rsidR="0028084A" w:rsidRPr="00663B65"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 xml:space="preserve">Općina </w:t>
            </w:r>
            <w:r w:rsidR="001471FC" w:rsidRPr="00663B65">
              <w:rPr>
                <w:rFonts w:ascii="Cambria" w:hAnsi="Cambria"/>
                <w:sz w:val="20"/>
                <w:szCs w:val="20"/>
              </w:rPr>
              <w:t>Velika Pisanica</w:t>
            </w:r>
            <w:r w:rsidRPr="00663B65">
              <w:rPr>
                <w:rFonts w:ascii="Cambria" w:hAnsi="Cambria"/>
                <w:sz w:val="20"/>
                <w:szCs w:val="20"/>
              </w:rPr>
              <w:t xml:space="preserve"> / Republika Hrvatska</w:t>
            </w:r>
          </w:p>
        </w:tc>
        <w:tc>
          <w:tcPr>
            <w:tcW w:w="0" w:type="auto"/>
            <w:vAlign w:val="center"/>
            <w:hideMark/>
          </w:tcPr>
          <w:p w14:paraId="59FE5629" w14:textId="0D5F6D3C" w:rsidR="0028084A" w:rsidRPr="00663B65"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 xml:space="preserve">Raspolaganje </w:t>
            </w:r>
            <w:r w:rsidR="0028084A" w:rsidRPr="00663B65">
              <w:rPr>
                <w:rFonts w:ascii="Cambria" w:hAnsi="Cambria"/>
                <w:sz w:val="20"/>
                <w:szCs w:val="20"/>
              </w:rPr>
              <w:t>i davanje u zakup sukladno Zakonu o poljoprivrednom zemljištu</w:t>
            </w:r>
          </w:p>
        </w:tc>
        <w:tc>
          <w:tcPr>
            <w:tcW w:w="0" w:type="auto"/>
            <w:vAlign w:val="center"/>
            <w:hideMark/>
          </w:tcPr>
          <w:p w14:paraId="0D3C432E" w14:textId="77777777" w:rsidR="0028084A" w:rsidRPr="00663B65"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Općinsko vijeće</w:t>
            </w:r>
          </w:p>
        </w:tc>
        <w:tc>
          <w:tcPr>
            <w:tcW w:w="0" w:type="auto"/>
            <w:vAlign w:val="center"/>
            <w:hideMark/>
          </w:tcPr>
          <w:p w14:paraId="5BE9FED8" w14:textId="20055907" w:rsidR="0028084A" w:rsidRPr="00663B65"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P</w:t>
            </w:r>
            <w:r w:rsidR="0028084A" w:rsidRPr="00663B65">
              <w:rPr>
                <w:rFonts w:ascii="Cambria" w:hAnsi="Cambria"/>
                <w:sz w:val="20"/>
                <w:szCs w:val="20"/>
              </w:rPr>
              <w:t xml:space="preserve">rihod proračuna Općine </w:t>
            </w:r>
            <w:r w:rsidR="001471FC" w:rsidRPr="00663B65">
              <w:rPr>
                <w:rFonts w:ascii="Cambria" w:hAnsi="Cambria"/>
                <w:sz w:val="20"/>
                <w:szCs w:val="20"/>
              </w:rPr>
              <w:t xml:space="preserve">Velika Pisanica </w:t>
            </w:r>
            <w:r w:rsidR="0028084A" w:rsidRPr="00663B65">
              <w:rPr>
                <w:rFonts w:ascii="Cambria" w:hAnsi="Cambria"/>
                <w:sz w:val="20"/>
                <w:szCs w:val="20"/>
              </w:rPr>
              <w:t>odnosno državnog proračuna</w:t>
            </w:r>
          </w:p>
        </w:tc>
      </w:tr>
      <w:tr w:rsidR="009C6941" w:rsidRPr="0028084A" w14:paraId="24BCC946" w14:textId="77777777" w:rsidTr="004E7DB2">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2643CB6" w14:textId="33CBCB1E" w:rsidR="0028084A" w:rsidRPr="00663B65" w:rsidRDefault="00F848DF" w:rsidP="00F848DF">
            <w:pPr>
              <w:spacing w:after="0" w:line="240" w:lineRule="auto"/>
              <w:rPr>
                <w:rFonts w:ascii="Cambria" w:hAnsi="Cambria"/>
                <w:sz w:val="20"/>
                <w:szCs w:val="20"/>
              </w:rPr>
            </w:pPr>
            <w:r w:rsidRPr="00663B65">
              <w:rPr>
                <w:rFonts w:ascii="Cambria" w:hAnsi="Cambria"/>
                <w:sz w:val="20"/>
                <w:szCs w:val="20"/>
              </w:rPr>
              <w:t>Građevinsko zemljište</w:t>
            </w:r>
          </w:p>
        </w:tc>
        <w:tc>
          <w:tcPr>
            <w:tcW w:w="0" w:type="auto"/>
            <w:vAlign w:val="center"/>
            <w:hideMark/>
          </w:tcPr>
          <w:p w14:paraId="7A79E1EA" w14:textId="55FE80D2" w:rsidR="0028084A" w:rsidRPr="00663B65" w:rsidRDefault="0028084A" w:rsidP="00F848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63B65">
              <w:rPr>
                <w:rFonts w:ascii="Cambria" w:hAnsi="Cambria"/>
                <w:sz w:val="20"/>
                <w:szCs w:val="20"/>
              </w:rPr>
              <w:t xml:space="preserve">Općina </w:t>
            </w:r>
            <w:r w:rsidR="001471FC" w:rsidRPr="00663B65">
              <w:rPr>
                <w:rFonts w:ascii="Cambria" w:hAnsi="Cambria"/>
                <w:sz w:val="20"/>
                <w:szCs w:val="20"/>
              </w:rPr>
              <w:t>Velika Pisanica</w:t>
            </w:r>
          </w:p>
        </w:tc>
        <w:tc>
          <w:tcPr>
            <w:tcW w:w="0" w:type="auto"/>
            <w:vAlign w:val="center"/>
            <w:hideMark/>
          </w:tcPr>
          <w:p w14:paraId="30DCB902" w14:textId="71D7C343" w:rsidR="0028084A" w:rsidRPr="00663B65" w:rsidRDefault="00F848DF" w:rsidP="00F848D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63B65">
              <w:rPr>
                <w:rFonts w:ascii="Cambria" w:hAnsi="Cambria"/>
                <w:sz w:val="20"/>
                <w:szCs w:val="20"/>
              </w:rPr>
              <w:t>Upravljanje, raspolaganje, davanje u zakup, najam ili pravo građenja</w:t>
            </w:r>
          </w:p>
        </w:tc>
        <w:tc>
          <w:tcPr>
            <w:tcW w:w="0" w:type="auto"/>
            <w:vAlign w:val="center"/>
            <w:hideMark/>
          </w:tcPr>
          <w:p w14:paraId="1EB243E4" w14:textId="77777777" w:rsidR="0028084A" w:rsidRPr="00663B65" w:rsidRDefault="0028084A" w:rsidP="00F848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63B65">
              <w:rPr>
                <w:rFonts w:ascii="Cambria" w:hAnsi="Cambria"/>
                <w:sz w:val="20"/>
                <w:szCs w:val="20"/>
              </w:rPr>
              <w:t>Općinsko vijeće / općinski načelnik sukladno Statutu i općim aktima</w:t>
            </w:r>
          </w:p>
        </w:tc>
        <w:tc>
          <w:tcPr>
            <w:tcW w:w="0" w:type="auto"/>
            <w:vAlign w:val="center"/>
            <w:hideMark/>
          </w:tcPr>
          <w:p w14:paraId="37E34437" w14:textId="536CB4B2" w:rsidR="0028084A" w:rsidRPr="00663B65" w:rsidRDefault="00F848DF" w:rsidP="00F848D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63B65">
              <w:rPr>
                <w:rFonts w:ascii="Cambria" w:hAnsi="Cambria"/>
                <w:sz w:val="20"/>
                <w:szCs w:val="20"/>
              </w:rPr>
              <w:t>P</w:t>
            </w:r>
            <w:r w:rsidR="0028084A" w:rsidRPr="00663B65">
              <w:rPr>
                <w:rFonts w:ascii="Cambria" w:hAnsi="Cambria"/>
                <w:sz w:val="20"/>
                <w:szCs w:val="20"/>
              </w:rPr>
              <w:t xml:space="preserve">rihod proračuna Općine </w:t>
            </w:r>
            <w:r w:rsidR="001471FC" w:rsidRPr="00663B65">
              <w:rPr>
                <w:rFonts w:ascii="Cambria" w:hAnsi="Cambria"/>
                <w:sz w:val="20"/>
                <w:szCs w:val="20"/>
              </w:rPr>
              <w:t>Velika Pisanica</w:t>
            </w:r>
          </w:p>
        </w:tc>
      </w:tr>
      <w:tr w:rsidR="009C6941" w:rsidRPr="0028084A" w14:paraId="46202895" w14:textId="77777777" w:rsidTr="004E7DB2">
        <w:trPr>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66B6766" w14:textId="766930F1" w:rsidR="0028084A" w:rsidRPr="00663B65" w:rsidRDefault="00F848DF" w:rsidP="00F848DF">
            <w:pPr>
              <w:spacing w:after="0" w:line="240" w:lineRule="auto"/>
              <w:rPr>
                <w:rFonts w:ascii="Cambria" w:hAnsi="Cambria"/>
                <w:sz w:val="20"/>
                <w:szCs w:val="20"/>
              </w:rPr>
            </w:pPr>
            <w:r w:rsidRPr="00663B65">
              <w:rPr>
                <w:rFonts w:ascii="Cambria" w:hAnsi="Cambria"/>
                <w:sz w:val="20"/>
                <w:szCs w:val="20"/>
              </w:rPr>
              <w:t>Šume i šumsko zemljište</w:t>
            </w:r>
          </w:p>
        </w:tc>
        <w:tc>
          <w:tcPr>
            <w:tcW w:w="0" w:type="auto"/>
            <w:vAlign w:val="center"/>
            <w:hideMark/>
          </w:tcPr>
          <w:p w14:paraId="316A81AE" w14:textId="77777777" w:rsidR="0028084A" w:rsidRPr="00663B65"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Republika Hrvatska / Hrvatske šume d.o.o. (ako nisu u vlasništvu Općine)</w:t>
            </w:r>
          </w:p>
        </w:tc>
        <w:tc>
          <w:tcPr>
            <w:tcW w:w="0" w:type="auto"/>
            <w:vAlign w:val="center"/>
            <w:hideMark/>
          </w:tcPr>
          <w:p w14:paraId="5DFDD0F1" w14:textId="5CD6F6AB" w:rsidR="0028084A" w:rsidRPr="00663B65"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Gospodarenje šumama i šumskim zemljištem sukladno posebnom zakonu</w:t>
            </w:r>
          </w:p>
        </w:tc>
        <w:tc>
          <w:tcPr>
            <w:tcW w:w="0" w:type="auto"/>
            <w:vAlign w:val="center"/>
            <w:hideMark/>
          </w:tcPr>
          <w:p w14:paraId="6D459A7E" w14:textId="573D2B26" w:rsidR="0028084A" w:rsidRPr="00663B65" w:rsidRDefault="00F848DF"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N</w:t>
            </w:r>
            <w:r w:rsidR="0028084A" w:rsidRPr="00663B65">
              <w:rPr>
                <w:rFonts w:ascii="Cambria" w:hAnsi="Cambria"/>
                <w:sz w:val="20"/>
                <w:szCs w:val="20"/>
              </w:rPr>
              <w:t>adležna tijela</w:t>
            </w:r>
          </w:p>
        </w:tc>
        <w:tc>
          <w:tcPr>
            <w:tcW w:w="0" w:type="auto"/>
            <w:vAlign w:val="center"/>
            <w:hideMark/>
          </w:tcPr>
          <w:p w14:paraId="2244D806" w14:textId="5172D104" w:rsidR="0028084A" w:rsidRPr="00663B65"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P</w:t>
            </w:r>
            <w:r w:rsidR="0028084A" w:rsidRPr="00663B65">
              <w:rPr>
                <w:rFonts w:ascii="Cambria" w:hAnsi="Cambria"/>
                <w:sz w:val="20"/>
                <w:szCs w:val="20"/>
              </w:rPr>
              <w:t>rihod prema posebnom zakonu</w:t>
            </w:r>
          </w:p>
        </w:tc>
      </w:tr>
      <w:tr w:rsidR="00F848DF" w:rsidRPr="0028084A" w14:paraId="1E4B40F4" w14:textId="77777777" w:rsidTr="004E7DB2">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0" w:type="auto"/>
            <w:gridSpan w:val="5"/>
            <w:shd w:val="clear" w:color="auto" w:fill="2E74B5" w:themeFill="accent5" w:themeFillShade="BF"/>
            <w:vAlign w:val="center"/>
          </w:tcPr>
          <w:p w14:paraId="76044EAD" w14:textId="7592F1E2" w:rsidR="00F848DF" w:rsidRDefault="00F848DF" w:rsidP="00F848DF">
            <w:pPr>
              <w:spacing w:after="0" w:line="240" w:lineRule="auto"/>
              <w:jc w:val="center"/>
              <w:rPr>
                <w:rFonts w:ascii="Cambria" w:hAnsi="Cambria"/>
                <w:sz w:val="24"/>
                <w:szCs w:val="24"/>
              </w:rPr>
            </w:pPr>
            <w:r>
              <w:rPr>
                <w:rFonts w:ascii="Cambria" w:hAnsi="Cambria"/>
                <w:sz w:val="24"/>
                <w:szCs w:val="24"/>
              </w:rPr>
              <w:t>ZGRADE I GRAĐEVINE</w:t>
            </w:r>
          </w:p>
        </w:tc>
      </w:tr>
      <w:tr w:rsidR="009C6941" w:rsidRPr="0028084A" w14:paraId="3E62F0EB" w14:textId="77777777" w:rsidTr="004E7DB2">
        <w:trPr>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AC1C421" w14:textId="37F6EF9E" w:rsidR="0028084A" w:rsidRPr="00663B65" w:rsidRDefault="00F848DF" w:rsidP="00F848DF">
            <w:pPr>
              <w:spacing w:after="0" w:line="240" w:lineRule="auto"/>
              <w:rPr>
                <w:rFonts w:ascii="Cambria" w:hAnsi="Cambria"/>
                <w:sz w:val="20"/>
                <w:szCs w:val="20"/>
              </w:rPr>
            </w:pPr>
            <w:r w:rsidRPr="00663B65">
              <w:rPr>
                <w:rFonts w:ascii="Cambria" w:hAnsi="Cambria"/>
                <w:sz w:val="20"/>
                <w:szCs w:val="20"/>
              </w:rPr>
              <w:t>Stanovi</w:t>
            </w:r>
          </w:p>
        </w:tc>
        <w:tc>
          <w:tcPr>
            <w:tcW w:w="0" w:type="auto"/>
            <w:vAlign w:val="center"/>
            <w:hideMark/>
          </w:tcPr>
          <w:p w14:paraId="568E0452" w14:textId="7C30021C" w:rsidR="0028084A" w:rsidRPr="00663B65"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 xml:space="preserve">Općina </w:t>
            </w:r>
            <w:r w:rsidR="001471FC" w:rsidRPr="00663B65">
              <w:rPr>
                <w:rFonts w:ascii="Cambria" w:hAnsi="Cambria"/>
                <w:sz w:val="20"/>
                <w:szCs w:val="20"/>
              </w:rPr>
              <w:t>Velika Pisanica</w:t>
            </w:r>
          </w:p>
        </w:tc>
        <w:tc>
          <w:tcPr>
            <w:tcW w:w="0" w:type="auto"/>
            <w:vAlign w:val="center"/>
            <w:hideMark/>
          </w:tcPr>
          <w:p w14:paraId="2148B1EE" w14:textId="5241761F" w:rsidR="0028084A" w:rsidRPr="00663B65"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Upravljanje, davanje u najam i raspolaganje stanovima</w:t>
            </w:r>
          </w:p>
        </w:tc>
        <w:tc>
          <w:tcPr>
            <w:tcW w:w="0" w:type="auto"/>
            <w:vAlign w:val="center"/>
            <w:hideMark/>
          </w:tcPr>
          <w:p w14:paraId="7CDEBFC3" w14:textId="77777777" w:rsidR="0028084A" w:rsidRPr="00663B65"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Općinsko vijeće / općinski načelnik</w:t>
            </w:r>
          </w:p>
        </w:tc>
        <w:tc>
          <w:tcPr>
            <w:tcW w:w="0" w:type="auto"/>
            <w:vAlign w:val="center"/>
            <w:hideMark/>
          </w:tcPr>
          <w:p w14:paraId="086FA6E9" w14:textId="3752B8F4" w:rsidR="0028084A" w:rsidRPr="00663B65"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P</w:t>
            </w:r>
            <w:r w:rsidR="0028084A" w:rsidRPr="00663B65">
              <w:rPr>
                <w:rFonts w:ascii="Cambria" w:hAnsi="Cambria"/>
                <w:sz w:val="20"/>
                <w:szCs w:val="20"/>
              </w:rPr>
              <w:t xml:space="preserve">rihod proračuna Općine </w:t>
            </w:r>
            <w:r w:rsidR="001471FC" w:rsidRPr="00663B65">
              <w:rPr>
                <w:rFonts w:ascii="Cambria" w:hAnsi="Cambria"/>
                <w:sz w:val="20"/>
                <w:szCs w:val="20"/>
              </w:rPr>
              <w:t>Velika Pisanica</w:t>
            </w:r>
          </w:p>
        </w:tc>
      </w:tr>
      <w:tr w:rsidR="009C6941" w:rsidRPr="0028084A" w14:paraId="4BECA16F" w14:textId="77777777" w:rsidTr="004E7DB2">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4C12AA7" w14:textId="749CBD9D" w:rsidR="0028084A" w:rsidRPr="00663B65" w:rsidRDefault="00F848DF" w:rsidP="00F848DF">
            <w:pPr>
              <w:spacing w:after="0" w:line="240" w:lineRule="auto"/>
              <w:rPr>
                <w:rFonts w:ascii="Cambria" w:hAnsi="Cambria"/>
                <w:sz w:val="20"/>
                <w:szCs w:val="20"/>
              </w:rPr>
            </w:pPr>
            <w:r w:rsidRPr="00663B65">
              <w:rPr>
                <w:rFonts w:ascii="Cambria" w:hAnsi="Cambria"/>
                <w:sz w:val="20"/>
                <w:szCs w:val="20"/>
              </w:rPr>
              <w:t>Poslovni prostori</w:t>
            </w:r>
          </w:p>
        </w:tc>
        <w:tc>
          <w:tcPr>
            <w:tcW w:w="0" w:type="auto"/>
            <w:vAlign w:val="center"/>
            <w:hideMark/>
          </w:tcPr>
          <w:p w14:paraId="318E4D38" w14:textId="4C8CD726" w:rsidR="0028084A" w:rsidRPr="00663B65" w:rsidRDefault="0028084A" w:rsidP="00F848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63B65">
              <w:rPr>
                <w:rFonts w:ascii="Cambria" w:hAnsi="Cambria"/>
                <w:sz w:val="20"/>
                <w:szCs w:val="20"/>
              </w:rPr>
              <w:t xml:space="preserve">Općina </w:t>
            </w:r>
            <w:r w:rsidR="001471FC" w:rsidRPr="00663B65">
              <w:rPr>
                <w:rFonts w:ascii="Cambria" w:hAnsi="Cambria"/>
                <w:sz w:val="20"/>
                <w:szCs w:val="20"/>
              </w:rPr>
              <w:t>Velika Pisanica</w:t>
            </w:r>
          </w:p>
        </w:tc>
        <w:tc>
          <w:tcPr>
            <w:tcW w:w="0" w:type="auto"/>
            <w:vAlign w:val="center"/>
            <w:hideMark/>
          </w:tcPr>
          <w:p w14:paraId="3B351D42" w14:textId="7F58E2A1" w:rsidR="0028084A" w:rsidRPr="00663B65" w:rsidRDefault="00F848DF" w:rsidP="00F848D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63B65">
              <w:rPr>
                <w:rFonts w:ascii="Cambria" w:hAnsi="Cambria"/>
                <w:sz w:val="20"/>
                <w:szCs w:val="20"/>
              </w:rPr>
              <w:t>Upravljanje, davanje u zakup i raspolaganje poslovnim prostorima</w:t>
            </w:r>
          </w:p>
        </w:tc>
        <w:tc>
          <w:tcPr>
            <w:tcW w:w="0" w:type="auto"/>
            <w:vAlign w:val="center"/>
            <w:hideMark/>
          </w:tcPr>
          <w:p w14:paraId="7FB0447D" w14:textId="77777777" w:rsidR="0028084A" w:rsidRPr="00663B65" w:rsidRDefault="0028084A" w:rsidP="00F848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63B65">
              <w:rPr>
                <w:rFonts w:ascii="Cambria" w:hAnsi="Cambria"/>
                <w:sz w:val="20"/>
                <w:szCs w:val="20"/>
              </w:rPr>
              <w:t>Općinsko vijeće / općinski načelnik</w:t>
            </w:r>
          </w:p>
        </w:tc>
        <w:tc>
          <w:tcPr>
            <w:tcW w:w="0" w:type="auto"/>
            <w:vAlign w:val="center"/>
            <w:hideMark/>
          </w:tcPr>
          <w:p w14:paraId="2840759C" w14:textId="63046DBE" w:rsidR="0028084A" w:rsidRPr="00663B65" w:rsidRDefault="00F848DF" w:rsidP="00F848D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63B65">
              <w:rPr>
                <w:rFonts w:ascii="Cambria" w:hAnsi="Cambria"/>
                <w:sz w:val="20"/>
                <w:szCs w:val="20"/>
              </w:rPr>
              <w:t>P</w:t>
            </w:r>
            <w:r w:rsidR="0028084A" w:rsidRPr="00663B65">
              <w:rPr>
                <w:rFonts w:ascii="Cambria" w:hAnsi="Cambria"/>
                <w:sz w:val="20"/>
                <w:szCs w:val="20"/>
              </w:rPr>
              <w:t xml:space="preserve">rihod proračuna Općine </w:t>
            </w:r>
            <w:r w:rsidR="001471FC" w:rsidRPr="00663B65">
              <w:rPr>
                <w:rFonts w:ascii="Cambria" w:hAnsi="Cambria"/>
                <w:sz w:val="20"/>
                <w:szCs w:val="20"/>
              </w:rPr>
              <w:t>Velika Pisanica</w:t>
            </w:r>
          </w:p>
        </w:tc>
      </w:tr>
      <w:tr w:rsidR="009C6941" w:rsidRPr="0028084A" w14:paraId="6D287228" w14:textId="77777777" w:rsidTr="004E7DB2">
        <w:trPr>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FA0F44" w14:textId="2A2166D0" w:rsidR="0028084A" w:rsidRPr="00663B65" w:rsidRDefault="00F848DF" w:rsidP="00F848DF">
            <w:pPr>
              <w:spacing w:after="0" w:line="240" w:lineRule="auto"/>
              <w:rPr>
                <w:rFonts w:ascii="Cambria" w:hAnsi="Cambria"/>
                <w:sz w:val="20"/>
                <w:szCs w:val="20"/>
              </w:rPr>
            </w:pPr>
            <w:r w:rsidRPr="00663B65">
              <w:rPr>
                <w:rFonts w:ascii="Cambria" w:hAnsi="Cambria"/>
                <w:sz w:val="20"/>
                <w:szCs w:val="20"/>
              </w:rPr>
              <w:lastRenderedPageBreak/>
              <w:t>Društveni i javni objekti</w:t>
            </w:r>
          </w:p>
        </w:tc>
        <w:tc>
          <w:tcPr>
            <w:tcW w:w="0" w:type="auto"/>
            <w:vAlign w:val="center"/>
            <w:hideMark/>
          </w:tcPr>
          <w:p w14:paraId="47288BC7" w14:textId="2A1C50C7" w:rsidR="0028084A" w:rsidRPr="00663B65"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 xml:space="preserve">Općina </w:t>
            </w:r>
            <w:r w:rsidR="001471FC" w:rsidRPr="00663B65">
              <w:rPr>
                <w:rFonts w:ascii="Cambria" w:hAnsi="Cambria"/>
                <w:sz w:val="20"/>
                <w:szCs w:val="20"/>
              </w:rPr>
              <w:t>Velika Pisanica</w:t>
            </w:r>
          </w:p>
        </w:tc>
        <w:tc>
          <w:tcPr>
            <w:tcW w:w="0" w:type="auto"/>
            <w:vAlign w:val="center"/>
            <w:hideMark/>
          </w:tcPr>
          <w:p w14:paraId="79873698" w14:textId="3121CB6A" w:rsidR="0028084A" w:rsidRPr="00663B65"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Korištenje za javne, kulturne, sportske i društvene aktivnosti</w:t>
            </w:r>
          </w:p>
        </w:tc>
        <w:tc>
          <w:tcPr>
            <w:tcW w:w="0" w:type="auto"/>
            <w:vAlign w:val="center"/>
            <w:hideMark/>
          </w:tcPr>
          <w:p w14:paraId="5346553C" w14:textId="77777777" w:rsidR="0028084A" w:rsidRPr="00663B65"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Općinsko vijeće</w:t>
            </w:r>
          </w:p>
        </w:tc>
        <w:tc>
          <w:tcPr>
            <w:tcW w:w="0" w:type="auto"/>
            <w:vAlign w:val="center"/>
            <w:hideMark/>
          </w:tcPr>
          <w:p w14:paraId="4C40CDEA" w14:textId="71E5010B" w:rsidR="0028084A" w:rsidRPr="00663B65"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J</w:t>
            </w:r>
            <w:r w:rsidR="0028084A" w:rsidRPr="00663B65">
              <w:rPr>
                <w:rFonts w:ascii="Cambria" w:hAnsi="Cambria"/>
                <w:sz w:val="20"/>
                <w:szCs w:val="20"/>
              </w:rPr>
              <w:t>avna funkcija</w:t>
            </w:r>
          </w:p>
        </w:tc>
      </w:tr>
      <w:tr w:rsidR="00F848DF" w:rsidRPr="0028084A" w14:paraId="36F4B055" w14:textId="77777777" w:rsidTr="004E7DB2">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0" w:type="auto"/>
            <w:gridSpan w:val="5"/>
            <w:shd w:val="clear" w:color="auto" w:fill="2E74B5" w:themeFill="accent5" w:themeFillShade="BF"/>
            <w:vAlign w:val="center"/>
          </w:tcPr>
          <w:p w14:paraId="50E9DDF4" w14:textId="22E7CBAD" w:rsidR="00F848DF" w:rsidRDefault="00F848DF" w:rsidP="00F848DF">
            <w:pPr>
              <w:spacing w:after="0" w:line="240" w:lineRule="auto"/>
              <w:jc w:val="center"/>
              <w:rPr>
                <w:rFonts w:ascii="Cambria" w:hAnsi="Cambria"/>
                <w:sz w:val="24"/>
                <w:szCs w:val="24"/>
              </w:rPr>
            </w:pPr>
            <w:r>
              <w:rPr>
                <w:rFonts w:ascii="Cambria" w:hAnsi="Cambria"/>
                <w:sz w:val="24"/>
                <w:szCs w:val="24"/>
              </w:rPr>
              <w:t>KOMUNALNA INFRASTRUKTURA</w:t>
            </w:r>
          </w:p>
        </w:tc>
      </w:tr>
      <w:tr w:rsidR="009C6941" w:rsidRPr="0028084A" w14:paraId="4CC12D2D" w14:textId="77777777" w:rsidTr="004E7DB2">
        <w:trPr>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3B054CE" w14:textId="55CFF116" w:rsidR="0028084A" w:rsidRPr="00663B65" w:rsidRDefault="00F848DF" w:rsidP="00F848DF">
            <w:pPr>
              <w:spacing w:after="0" w:line="240" w:lineRule="auto"/>
              <w:rPr>
                <w:rFonts w:ascii="Cambria" w:hAnsi="Cambria"/>
                <w:sz w:val="20"/>
                <w:szCs w:val="20"/>
              </w:rPr>
            </w:pPr>
            <w:r w:rsidRPr="00663B65">
              <w:rPr>
                <w:rFonts w:ascii="Cambria" w:hAnsi="Cambria"/>
                <w:sz w:val="20"/>
                <w:szCs w:val="20"/>
              </w:rPr>
              <w:t>Komunalna infrastruktura</w:t>
            </w:r>
          </w:p>
        </w:tc>
        <w:tc>
          <w:tcPr>
            <w:tcW w:w="0" w:type="auto"/>
            <w:vAlign w:val="center"/>
            <w:hideMark/>
          </w:tcPr>
          <w:p w14:paraId="5EB22871" w14:textId="2CFD3879" w:rsidR="0028084A" w:rsidRPr="00663B65"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 xml:space="preserve">Općina </w:t>
            </w:r>
            <w:r w:rsidR="0068671E" w:rsidRPr="00663B65">
              <w:rPr>
                <w:rFonts w:ascii="Cambria" w:hAnsi="Cambria"/>
                <w:sz w:val="20"/>
                <w:szCs w:val="20"/>
              </w:rPr>
              <w:t>Velika Pisanica</w:t>
            </w:r>
            <w:r w:rsidRPr="00663B65">
              <w:rPr>
                <w:rFonts w:ascii="Cambria" w:hAnsi="Cambria"/>
                <w:sz w:val="20"/>
                <w:szCs w:val="20"/>
              </w:rPr>
              <w:t xml:space="preserve"> / komunalno društvo</w:t>
            </w:r>
          </w:p>
        </w:tc>
        <w:tc>
          <w:tcPr>
            <w:tcW w:w="0" w:type="auto"/>
            <w:vAlign w:val="center"/>
            <w:hideMark/>
          </w:tcPr>
          <w:p w14:paraId="73C66D6F" w14:textId="33303EA3" w:rsidR="0028084A" w:rsidRPr="00663B65"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Upravljanje i održavanje komunalne infrastrukture</w:t>
            </w:r>
          </w:p>
        </w:tc>
        <w:tc>
          <w:tcPr>
            <w:tcW w:w="0" w:type="auto"/>
            <w:vAlign w:val="center"/>
            <w:hideMark/>
          </w:tcPr>
          <w:p w14:paraId="1E613B3B" w14:textId="28F5BC4B" w:rsidR="0028084A" w:rsidRPr="00663B65"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 xml:space="preserve">Općina </w:t>
            </w:r>
            <w:r w:rsidR="0068671E" w:rsidRPr="00663B65">
              <w:rPr>
                <w:rFonts w:ascii="Cambria" w:hAnsi="Cambria"/>
                <w:sz w:val="20"/>
                <w:szCs w:val="20"/>
              </w:rPr>
              <w:t>Velika Pisanica</w:t>
            </w:r>
          </w:p>
        </w:tc>
        <w:tc>
          <w:tcPr>
            <w:tcW w:w="0" w:type="auto"/>
            <w:vAlign w:val="center"/>
            <w:hideMark/>
          </w:tcPr>
          <w:p w14:paraId="1329FC4F" w14:textId="5784A512" w:rsidR="0028084A" w:rsidRPr="00663B65"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J</w:t>
            </w:r>
            <w:r w:rsidR="0028084A" w:rsidRPr="00663B65">
              <w:rPr>
                <w:rFonts w:ascii="Cambria" w:hAnsi="Cambria"/>
                <w:sz w:val="20"/>
                <w:szCs w:val="20"/>
              </w:rPr>
              <w:t>avna funkcija</w:t>
            </w:r>
          </w:p>
        </w:tc>
      </w:tr>
      <w:tr w:rsidR="00F848DF" w:rsidRPr="0028084A" w14:paraId="28A1776E" w14:textId="77777777" w:rsidTr="004E7DB2">
        <w:trPr>
          <w:cnfStyle w:val="000000100000" w:firstRow="0" w:lastRow="0" w:firstColumn="0" w:lastColumn="0" w:oddVBand="0" w:evenVBand="0" w:oddHBand="1" w:evenHBand="0" w:firstRowFirstColumn="0" w:firstRowLastColumn="0" w:lastRowFirstColumn="0" w:lastRowLastColumn="0"/>
          <w:trHeight w:val="695"/>
        </w:trPr>
        <w:tc>
          <w:tcPr>
            <w:cnfStyle w:val="001000000000" w:firstRow="0" w:lastRow="0" w:firstColumn="1" w:lastColumn="0" w:oddVBand="0" w:evenVBand="0" w:oddHBand="0" w:evenHBand="0" w:firstRowFirstColumn="0" w:firstRowLastColumn="0" w:lastRowFirstColumn="0" w:lastRowLastColumn="0"/>
            <w:tcW w:w="0" w:type="auto"/>
            <w:gridSpan w:val="5"/>
            <w:shd w:val="clear" w:color="auto" w:fill="2E74B5" w:themeFill="accent5" w:themeFillShade="BF"/>
            <w:vAlign w:val="center"/>
          </w:tcPr>
          <w:p w14:paraId="6F5EF31C" w14:textId="3D3773BD" w:rsidR="00F848DF" w:rsidRDefault="00F848DF" w:rsidP="00F848DF">
            <w:pPr>
              <w:spacing w:after="0" w:line="240" w:lineRule="auto"/>
              <w:jc w:val="center"/>
              <w:rPr>
                <w:rFonts w:ascii="Cambria" w:hAnsi="Cambria"/>
                <w:sz w:val="24"/>
                <w:szCs w:val="24"/>
              </w:rPr>
            </w:pPr>
            <w:r>
              <w:rPr>
                <w:rFonts w:ascii="Cambria" w:hAnsi="Cambria"/>
                <w:sz w:val="24"/>
                <w:szCs w:val="24"/>
              </w:rPr>
              <w:t>POKRETNA IMOVINA I IMOVINSKA PRAVA</w:t>
            </w:r>
          </w:p>
        </w:tc>
      </w:tr>
      <w:tr w:rsidR="009C6941" w:rsidRPr="0028084A" w14:paraId="07F63210" w14:textId="77777777" w:rsidTr="004E7DB2">
        <w:trPr>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9EF0651" w14:textId="09F5C457" w:rsidR="0028084A" w:rsidRPr="00663B65" w:rsidRDefault="00F848DF" w:rsidP="00F848DF">
            <w:pPr>
              <w:spacing w:after="0" w:line="240" w:lineRule="auto"/>
              <w:rPr>
                <w:rFonts w:ascii="Cambria" w:hAnsi="Cambria"/>
                <w:sz w:val="20"/>
                <w:szCs w:val="20"/>
              </w:rPr>
            </w:pPr>
            <w:r w:rsidRPr="00663B65">
              <w:rPr>
                <w:rFonts w:ascii="Cambria" w:hAnsi="Cambria"/>
                <w:sz w:val="20"/>
                <w:szCs w:val="20"/>
              </w:rPr>
              <w:t>Pokretnine (vozila, strojevi, oprema)</w:t>
            </w:r>
          </w:p>
        </w:tc>
        <w:tc>
          <w:tcPr>
            <w:tcW w:w="0" w:type="auto"/>
            <w:vAlign w:val="center"/>
            <w:hideMark/>
          </w:tcPr>
          <w:p w14:paraId="51D22BA4" w14:textId="4E476DAB" w:rsidR="0028084A" w:rsidRPr="00663B65"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 xml:space="preserve">Općina </w:t>
            </w:r>
            <w:r w:rsidR="0068671E" w:rsidRPr="00663B65">
              <w:rPr>
                <w:rFonts w:ascii="Cambria" w:hAnsi="Cambria"/>
                <w:sz w:val="20"/>
                <w:szCs w:val="20"/>
              </w:rPr>
              <w:t>Velika Pisanica</w:t>
            </w:r>
          </w:p>
        </w:tc>
        <w:tc>
          <w:tcPr>
            <w:tcW w:w="0" w:type="auto"/>
            <w:vAlign w:val="center"/>
            <w:hideMark/>
          </w:tcPr>
          <w:p w14:paraId="06E100BB" w14:textId="0CED9040" w:rsidR="0028084A" w:rsidRPr="00663B65"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Korištenje, održavanje i raspolaganje pokretnom imovinom</w:t>
            </w:r>
          </w:p>
        </w:tc>
        <w:tc>
          <w:tcPr>
            <w:tcW w:w="0" w:type="auto"/>
            <w:vAlign w:val="center"/>
            <w:hideMark/>
          </w:tcPr>
          <w:p w14:paraId="00E5CAB9" w14:textId="7082F401" w:rsidR="0028084A" w:rsidRPr="00663B65" w:rsidRDefault="00F848DF"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O</w:t>
            </w:r>
            <w:r w:rsidR="0028084A" w:rsidRPr="00663B65">
              <w:rPr>
                <w:rFonts w:ascii="Cambria" w:hAnsi="Cambria"/>
                <w:sz w:val="20"/>
                <w:szCs w:val="20"/>
              </w:rPr>
              <w:t>pćinski načelnik / Općinsko vijeće</w:t>
            </w:r>
          </w:p>
        </w:tc>
        <w:tc>
          <w:tcPr>
            <w:tcW w:w="0" w:type="auto"/>
            <w:vAlign w:val="center"/>
            <w:hideMark/>
          </w:tcPr>
          <w:p w14:paraId="0A9EC4F2" w14:textId="4FC4E15E" w:rsidR="0028084A" w:rsidRPr="00663B65"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63B65">
              <w:rPr>
                <w:rFonts w:ascii="Cambria" w:hAnsi="Cambria"/>
                <w:sz w:val="20"/>
                <w:szCs w:val="20"/>
              </w:rPr>
              <w:t>P</w:t>
            </w:r>
            <w:r w:rsidR="0028084A" w:rsidRPr="00663B65">
              <w:rPr>
                <w:rFonts w:ascii="Cambria" w:hAnsi="Cambria"/>
                <w:sz w:val="20"/>
                <w:szCs w:val="20"/>
              </w:rPr>
              <w:t xml:space="preserve">rihod proračuna Općine </w:t>
            </w:r>
            <w:r w:rsidR="0068671E" w:rsidRPr="00663B65">
              <w:rPr>
                <w:rFonts w:ascii="Cambria" w:hAnsi="Cambria"/>
                <w:sz w:val="20"/>
                <w:szCs w:val="20"/>
              </w:rPr>
              <w:t>Velika Pisanica</w:t>
            </w:r>
          </w:p>
        </w:tc>
      </w:tr>
      <w:tr w:rsidR="009C6941" w:rsidRPr="0028084A" w14:paraId="0A040FBC" w14:textId="77777777" w:rsidTr="004E7DB2">
        <w:trPr>
          <w:cnfStyle w:val="000000100000" w:firstRow="0" w:lastRow="0" w:firstColumn="0" w:lastColumn="0" w:oddVBand="0" w:evenVBand="0" w:oddHBand="1" w:evenHBand="0" w:firstRowFirstColumn="0" w:firstRowLastColumn="0" w:lastRowFirstColumn="0" w:lastRowLastColumn="0"/>
          <w:trHeight w:val="112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EB4CFF" w14:textId="72A52820" w:rsidR="0028084A" w:rsidRPr="00663B65" w:rsidRDefault="00F848DF" w:rsidP="00F848DF">
            <w:pPr>
              <w:spacing w:after="0" w:line="240" w:lineRule="auto"/>
              <w:rPr>
                <w:rFonts w:ascii="Cambria" w:hAnsi="Cambria"/>
                <w:sz w:val="20"/>
                <w:szCs w:val="20"/>
              </w:rPr>
            </w:pPr>
            <w:r w:rsidRPr="00663B65">
              <w:rPr>
                <w:rFonts w:ascii="Cambria" w:hAnsi="Cambria"/>
                <w:sz w:val="20"/>
                <w:szCs w:val="20"/>
              </w:rPr>
              <w:t>Ostali oblici imovine (prava)</w:t>
            </w:r>
          </w:p>
        </w:tc>
        <w:tc>
          <w:tcPr>
            <w:tcW w:w="0" w:type="auto"/>
            <w:vAlign w:val="center"/>
            <w:hideMark/>
          </w:tcPr>
          <w:p w14:paraId="7FF57ECE" w14:textId="57C35FAF" w:rsidR="0028084A" w:rsidRPr="00663B65" w:rsidRDefault="0028084A" w:rsidP="00F848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63B65">
              <w:rPr>
                <w:rFonts w:ascii="Cambria" w:hAnsi="Cambria"/>
                <w:sz w:val="20"/>
                <w:szCs w:val="20"/>
              </w:rPr>
              <w:t xml:space="preserve">Općina </w:t>
            </w:r>
            <w:r w:rsidR="0068671E" w:rsidRPr="00663B65">
              <w:rPr>
                <w:rFonts w:ascii="Cambria" w:hAnsi="Cambria"/>
                <w:sz w:val="20"/>
                <w:szCs w:val="20"/>
              </w:rPr>
              <w:t>Velika Pisanica</w:t>
            </w:r>
          </w:p>
        </w:tc>
        <w:tc>
          <w:tcPr>
            <w:tcW w:w="0" w:type="auto"/>
            <w:vAlign w:val="center"/>
            <w:hideMark/>
          </w:tcPr>
          <w:p w14:paraId="080E94D2" w14:textId="00911F55" w:rsidR="0028084A" w:rsidRPr="00663B65" w:rsidRDefault="00F848DF" w:rsidP="00F848D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63B65">
              <w:rPr>
                <w:rFonts w:ascii="Cambria" w:hAnsi="Cambria"/>
                <w:sz w:val="20"/>
                <w:szCs w:val="20"/>
              </w:rPr>
              <w:t>Upravljanje osnivačkim pravima i drugim imovinskim pravima</w:t>
            </w:r>
          </w:p>
        </w:tc>
        <w:tc>
          <w:tcPr>
            <w:tcW w:w="0" w:type="auto"/>
            <w:vAlign w:val="center"/>
            <w:hideMark/>
          </w:tcPr>
          <w:p w14:paraId="326FEE6B" w14:textId="77777777" w:rsidR="0028084A" w:rsidRPr="00663B65" w:rsidRDefault="0028084A" w:rsidP="00F848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63B65">
              <w:rPr>
                <w:rFonts w:ascii="Cambria" w:hAnsi="Cambria"/>
                <w:sz w:val="20"/>
                <w:szCs w:val="20"/>
              </w:rPr>
              <w:t>Općinsko vijeće</w:t>
            </w:r>
          </w:p>
        </w:tc>
        <w:tc>
          <w:tcPr>
            <w:tcW w:w="0" w:type="auto"/>
            <w:vAlign w:val="center"/>
            <w:hideMark/>
          </w:tcPr>
          <w:p w14:paraId="0B1A4635" w14:textId="5B6BD1C4" w:rsidR="0028084A" w:rsidRPr="00663B65" w:rsidRDefault="00F848DF" w:rsidP="00F848D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63B65">
              <w:rPr>
                <w:rFonts w:ascii="Cambria" w:hAnsi="Cambria"/>
                <w:sz w:val="20"/>
                <w:szCs w:val="20"/>
              </w:rPr>
              <w:t>P</w:t>
            </w:r>
            <w:r w:rsidR="0028084A" w:rsidRPr="00663B65">
              <w:rPr>
                <w:rFonts w:ascii="Cambria" w:hAnsi="Cambria"/>
                <w:sz w:val="20"/>
                <w:szCs w:val="20"/>
              </w:rPr>
              <w:t>rihod proračuna Općine</w:t>
            </w:r>
            <w:r w:rsidR="0068671E" w:rsidRPr="00663B65">
              <w:rPr>
                <w:sz w:val="20"/>
                <w:szCs w:val="20"/>
              </w:rPr>
              <w:t xml:space="preserve"> </w:t>
            </w:r>
            <w:r w:rsidR="0068671E" w:rsidRPr="00663B65">
              <w:rPr>
                <w:rFonts w:ascii="Cambria" w:hAnsi="Cambria"/>
                <w:sz w:val="20"/>
                <w:szCs w:val="20"/>
              </w:rPr>
              <w:t>Velika Pisanica</w:t>
            </w:r>
          </w:p>
        </w:tc>
      </w:tr>
    </w:tbl>
    <w:p w14:paraId="74274685" w14:textId="2FA4E850" w:rsidR="0028084A" w:rsidRDefault="00F848DF" w:rsidP="00FD37DD">
      <w:pPr>
        <w:pStyle w:val="Odlomakpopisa"/>
        <w:spacing w:before="240"/>
      </w:pPr>
      <w:r w:rsidRPr="00F848DF">
        <w:t xml:space="preserve">Navedeni pojavni oblici imovine čine temelj za sustavno upravljanje portfeljem nekretnina i pokretnina u vlasništvu Općine </w:t>
      </w:r>
      <w:r w:rsidR="0068671E" w:rsidRPr="0068671E">
        <w:t>Velika Pisanica</w:t>
      </w:r>
      <w:r w:rsidRPr="00F848DF">
        <w:t xml:space="preserve"> te predstavljaju osnovu za analizu postojećeg stanja i planiranje budućih aktivnosti upravljanja imovinom.</w:t>
      </w:r>
    </w:p>
    <w:p w14:paraId="43CFB8FF" w14:textId="77777777" w:rsidR="0028084A" w:rsidRDefault="0028084A" w:rsidP="00D517FE">
      <w:pPr>
        <w:pStyle w:val="Odlomakpopisa"/>
      </w:pPr>
    </w:p>
    <w:p w14:paraId="12F8E51B" w14:textId="77777777" w:rsidR="0028084A" w:rsidRDefault="0028084A" w:rsidP="00D517FE">
      <w:pPr>
        <w:pStyle w:val="Odlomakpopisa"/>
        <w:sectPr w:rsidR="0028084A" w:rsidSect="0028084A">
          <w:pgSz w:w="16838" w:h="11906" w:orient="landscape"/>
          <w:pgMar w:top="1417" w:right="1417" w:bottom="1417" w:left="1417" w:header="708" w:footer="708" w:gutter="0"/>
          <w:cols w:space="708"/>
          <w:titlePg/>
          <w:docGrid w:linePitch="360"/>
        </w:sectPr>
      </w:pPr>
    </w:p>
    <w:p w14:paraId="0278F738" w14:textId="609CF376" w:rsidR="00D6149D" w:rsidRPr="00E16869" w:rsidRDefault="00B7536C" w:rsidP="00E16869">
      <w:pPr>
        <w:pStyle w:val="Naslov1"/>
      </w:pPr>
      <w:bookmarkStart w:id="37" w:name="_Toc224394026"/>
      <w:bookmarkStart w:id="38" w:name="_Toc239074121"/>
      <w:r>
        <w:lastRenderedPageBreak/>
        <w:t>3</w:t>
      </w:r>
      <w:r w:rsidR="00D6149D" w:rsidRPr="00E16869">
        <w:t xml:space="preserve">. ANALIZA STANJA </w:t>
      </w:r>
      <w:bookmarkEnd w:id="37"/>
      <w:r w:rsidR="008E502E" w:rsidRPr="008E502E">
        <w:t xml:space="preserve">IMOVINE U VLASNIŠTVU OPĆINE </w:t>
      </w:r>
      <w:r w:rsidR="0068671E" w:rsidRPr="0068671E">
        <w:t>Velika Pisanica</w:t>
      </w:r>
      <w:bookmarkEnd w:id="38"/>
    </w:p>
    <w:p w14:paraId="463D300F" w14:textId="672CD6E4" w:rsidR="00277D69" w:rsidRDefault="00277D69" w:rsidP="00277D69">
      <w:pPr>
        <w:pStyle w:val="Odlomakpopisa"/>
      </w:pPr>
      <w:r>
        <w:t xml:space="preserve">Analiza stanja imovine u vlasništvu Općine </w:t>
      </w:r>
      <w:r w:rsidR="0068671E" w:rsidRPr="0068671E">
        <w:t>Velika Pisanica</w:t>
      </w:r>
      <w:r>
        <w:t xml:space="preserve"> predstavlja temelj za sagledavanje postojećeg portfelja nekretnina i pokretnina, načina njihova korištenja, stupnja iskorištenosti te mogućnosti njihova daljnjeg aktiviranja u funkciji javnog interesa i razvoja lokalne zajednice.</w:t>
      </w:r>
    </w:p>
    <w:p w14:paraId="51657ACD" w14:textId="327E953C" w:rsidR="00277D69" w:rsidRDefault="00277D69" w:rsidP="008613D9">
      <w:pPr>
        <w:pStyle w:val="Odlomakpopisa"/>
        <w:spacing w:before="240"/>
      </w:pPr>
      <w:r>
        <w:t xml:space="preserve">U ovom se poglavlju razmatraju osnovni pojavni oblici imovine u vlasništvu Općine </w:t>
      </w:r>
      <w:r w:rsidR="0068671E" w:rsidRPr="0068671E">
        <w:t>Velika Pisanica</w:t>
      </w:r>
      <w:r>
        <w:t>, uključujući zemljište, zgrade i građevine, komunalnu infrastrukturu, pokretnu imovinu te druga imovinska prava. Analiza obuhvaća pregled strukture i opsega imovine, njezinu funkcionalnu namjenu, stanje korištenja te upravljački i organizacijski okvir u kojem se upravljanje imovinom provodi.</w:t>
      </w:r>
    </w:p>
    <w:p w14:paraId="4DB62772" w14:textId="395CD523" w:rsidR="00277D69" w:rsidRDefault="00277D69" w:rsidP="008613D9">
      <w:pPr>
        <w:pStyle w:val="Odlomakpopisa"/>
        <w:spacing w:before="240"/>
      </w:pPr>
      <w:r>
        <w:t xml:space="preserve">Posebna pozornost usmjerena je na sustav evidentiranja imovine, usklađenost evidencija s javnim registrima, stupanj uređenosti imovinskopravnih odnosa, kao i na utvrđivanje neiskorištene ili nedovoljno iskorištene imovine. Ujedno se razmatraju razvojne potrebe Općine </w:t>
      </w:r>
      <w:r w:rsidR="00460557" w:rsidRPr="00460557">
        <w:t>Velika Pisanica</w:t>
      </w:r>
      <w:r>
        <w:t xml:space="preserve"> i mogućnosti stavljanja pojedinih oblika imovine u funkciju gospodarskog, društvenog i infrastrukturnog razvoja.</w:t>
      </w:r>
    </w:p>
    <w:p w14:paraId="001A4BF3" w14:textId="77777777" w:rsidR="00277D69" w:rsidRDefault="00277D69" w:rsidP="008613D9">
      <w:pPr>
        <w:pStyle w:val="Odlomakpopisa"/>
        <w:spacing w:before="240"/>
      </w:pPr>
      <w:r>
        <w:t>Analiza stanja obuhvaća i sagledavanje postojećeg modela upravljanja imovinom, uključujući nadležnosti općinskih tijela, administrativne kapacitete, način planiranja i praćenja upravljanja imovinom te povezanost upravljanja imovinom s provedbom razvojnih projekata i korištenjem dostupnih izvora financiranja.</w:t>
      </w:r>
    </w:p>
    <w:p w14:paraId="4A103D4F" w14:textId="3CADC054" w:rsidR="0091146F" w:rsidRDefault="00277D69" w:rsidP="008613D9">
      <w:pPr>
        <w:pStyle w:val="Odlomakpopisa"/>
        <w:spacing w:before="240"/>
      </w:pPr>
      <w:r>
        <w:t xml:space="preserve">Rezultati provedene analize predstavljaju osnovu za prepoznavanje ključnih izazova, razvojnih potreba i potencijala te za utvrđivanje posebnih ciljeva i mjera upravljanja nekretninama i pokretninama u vlasništvu Općine </w:t>
      </w:r>
      <w:r w:rsidR="00460557" w:rsidRPr="00460557">
        <w:t>Velika Pisanica</w:t>
      </w:r>
      <w:r>
        <w:t xml:space="preserve"> u razdoblju provedbe ove Strategije</w:t>
      </w:r>
      <w:r w:rsidR="007D489B">
        <w:t>.</w:t>
      </w:r>
    </w:p>
    <w:p w14:paraId="00BC53DB" w14:textId="3C2735CE" w:rsidR="00D6149D" w:rsidRPr="00D6149D" w:rsidRDefault="00D6149D" w:rsidP="008613D9">
      <w:pPr>
        <w:pStyle w:val="Opisslike"/>
        <w:spacing w:before="240"/>
        <w:jc w:val="center"/>
        <w:rPr>
          <w:i/>
          <w:iCs/>
        </w:rPr>
      </w:pPr>
      <w:bookmarkStart w:id="39" w:name="_Toc239074160"/>
      <w:r w:rsidRPr="00D6149D">
        <w:rPr>
          <w:i/>
          <w:iCs/>
        </w:rPr>
        <w:t xml:space="preserve">Tablica </w:t>
      </w:r>
      <w:r w:rsidRPr="00D6149D">
        <w:rPr>
          <w:i/>
          <w:iCs/>
        </w:rPr>
        <w:fldChar w:fldCharType="begin"/>
      </w:r>
      <w:r w:rsidRPr="00D6149D">
        <w:rPr>
          <w:i/>
          <w:iCs/>
        </w:rPr>
        <w:instrText xml:space="preserve"> SEQ Tablica \* ARABIC </w:instrText>
      </w:r>
      <w:r w:rsidRPr="00D6149D">
        <w:rPr>
          <w:i/>
          <w:iCs/>
        </w:rPr>
        <w:fldChar w:fldCharType="separate"/>
      </w:r>
      <w:r w:rsidR="0032146C">
        <w:rPr>
          <w:i/>
          <w:iCs/>
          <w:noProof/>
        </w:rPr>
        <w:t>2</w:t>
      </w:r>
      <w:r w:rsidRPr="00D6149D">
        <w:rPr>
          <w:i/>
          <w:iCs/>
        </w:rPr>
        <w:fldChar w:fldCharType="end"/>
      </w:r>
      <w:r w:rsidRPr="00D6149D">
        <w:rPr>
          <w:i/>
          <w:iCs/>
        </w:rPr>
        <w:t xml:space="preserve">. Klasifikacija portfelja imovine Općine </w:t>
      </w:r>
      <w:r w:rsidR="00460557" w:rsidRPr="00460557">
        <w:rPr>
          <w:i/>
          <w:iCs/>
        </w:rPr>
        <w:t>Velika Pisanica</w:t>
      </w:r>
      <w:bookmarkEnd w:id="39"/>
    </w:p>
    <w:tbl>
      <w:tblPr>
        <w:tblStyle w:val="Svijetlatablicareetke1-isticanje5"/>
        <w:tblW w:w="0" w:type="auto"/>
        <w:tblLook w:val="04A0" w:firstRow="1" w:lastRow="0" w:firstColumn="1" w:lastColumn="0" w:noHBand="0" w:noVBand="1"/>
      </w:tblPr>
      <w:tblGrid>
        <w:gridCol w:w="2407"/>
        <w:gridCol w:w="6655"/>
      </w:tblGrid>
      <w:tr w:rsidR="00D6149D" w:rsidRPr="00D6149D" w14:paraId="588835F4" w14:textId="77777777" w:rsidTr="00D614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FB1FB1" w14:textId="623FC020" w:rsidR="00D6149D" w:rsidRPr="00D6149D" w:rsidRDefault="00D6149D" w:rsidP="00D6149D">
            <w:pPr>
              <w:spacing w:after="0" w:line="240" w:lineRule="auto"/>
              <w:jc w:val="center"/>
              <w:rPr>
                <w:rFonts w:ascii="Cambria" w:hAnsi="Cambria"/>
                <w:sz w:val="24"/>
                <w:szCs w:val="24"/>
              </w:rPr>
            </w:pPr>
            <w:r w:rsidRPr="00D6149D">
              <w:rPr>
                <w:rFonts w:ascii="Cambria" w:hAnsi="Cambria"/>
                <w:sz w:val="24"/>
                <w:szCs w:val="24"/>
              </w:rPr>
              <w:t xml:space="preserve">GLAVNA SKUPINA </w:t>
            </w:r>
          </w:p>
        </w:tc>
        <w:tc>
          <w:tcPr>
            <w:tcW w:w="0" w:type="auto"/>
            <w:hideMark/>
          </w:tcPr>
          <w:p w14:paraId="5FFBC382" w14:textId="2DE5C192" w:rsidR="00D6149D" w:rsidRPr="00D6149D" w:rsidRDefault="00D6149D" w:rsidP="00D6149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D6149D">
              <w:rPr>
                <w:rFonts w:ascii="Cambria" w:hAnsi="Cambria"/>
                <w:sz w:val="24"/>
                <w:szCs w:val="24"/>
              </w:rPr>
              <w:t xml:space="preserve">PODSKUPINE / POJAVNI OBLICI </w:t>
            </w:r>
          </w:p>
        </w:tc>
      </w:tr>
      <w:tr w:rsidR="00D6149D" w:rsidRPr="00D6149D" w14:paraId="449FBAC6" w14:textId="77777777" w:rsidTr="00D6149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8AC8C6" w14:textId="77777777" w:rsidR="00D6149D" w:rsidRPr="00C86666" w:rsidRDefault="00D6149D" w:rsidP="00D6149D">
            <w:pPr>
              <w:spacing w:after="0" w:line="240" w:lineRule="auto"/>
              <w:rPr>
                <w:rFonts w:ascii="Cambria" w:hAnsi="Cambria"/>
                <w:sz w:val="20"/>
                <w:szCs w:val="20"/>
              </w:rPr>
            </w:pPr>
            <w:r w:rsidRPr="00C86666">
              <w:rPr>
                <w:rFonts w:ascii="Cambria" w:hAnsi="Cambria"/>
                <w:sz w:val="20"/>
                <w:szCs w:val="20"/>
              </w:rPr>
              <w:t>Zemljište</w:t>
            </w:r>
          </w:p>
        </w:tc>
        <w:tc>
          <w:tcPr>
            <w:tcW w:w="0" w:type="auto"/>
            <w:vAlign w:val="center"/>
            <w:hideMark/>
          </w:tcPr>
          <w:p w14:paraId="73454CC9" w14:textId="68F8F803" w:rsidR="00D6149D" w:rsidRPr="00C86666" w:rsidRDefault="00D6149D" w:rsidP="00D6149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poljoprivredno zemljište, građevinsko zemljište, šume i šumsko zemljište</w:t>
            </w:r>
          </w:p>
        </w:tc>
      </w:tr>
      <w:tr w:rsidR="00D6149D" w:rsidRPr="00D6149D" w14:paraId="4E07F463" w14:textId="77777777" w:rsidTr="00D6149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ECD0C3B" w14:textId="77777777" w:rsidR="00D6149D" w:rsidRPr="00C86666" w:rsidRDefault="00D6149D" w:rsidP="00D6149D">
            <w:pPr>
              <w:spacing w:after="0" w:line="240" w:lineRule="auto"/>
              <w:rPr>
                <w:rFonts w:ascii="Cambria" w:hAnsi="Cambria"/>
                <w:sz w:val="20"/>
                <w:szCs w:val="20"/>
              </w:rPr>
            </w:pPr>
            <w:r w:rsidRPr="00C86666">
              <w:rPr>
                <w:rFonts w:ascii="Cambria" w:hAnsi="Cambria"/>
                <w:sz w:val="20"/>
                <w:szCs w:val="20"/>
              </w:rPr>
              <w:t>Zgrade i građevine</w:t>
            </w:r>
          </w:p>
        </w:tc>
        <w:tc>
          <w:tcPr>
            <w:tcW w:w="0" w:type="auto"/>
            <w:vAlign w:val="center"/>
            <w:hideMark/>
          </w:tcPr>
          <w:p w14:paraId="5B5B0627" w14:textId="77777777" w:rsidR="00D6149D" w:rsidRPr="00C86666" w:rsidRDefault="00D6149D" w:rsidP="00D6149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stanovi, poslovni prostori, društveni domovi, vatrogasni domovi, kulturni objekti, sportske građevine i drugi objekti javne i društvene namjene</w:t>
            </w:r>
          </w:p>
        </w:tc>
      </w:tr>
      <w:tr w:rsidR="00D6149D" w:rsidRPr="00D6149D" w14:paraId="3E1162CB" w14:textId="77777777" w:rsidTr="00D6149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2375B39" w14:textId="77777777" w:rsidR="00D6149D" w:rsidRPr="00C86666" w:rsidRDefault="00D6149D" w:rsidP="00D6149D">
            <w:pPr>
              <w:spacing w:after="0" w:line="240" w:lineRule="auto"/>
              <w:rPr>
                <w:rFonts w:ascii="Cambria" w:hAnsi="Cambria"/>
                <w:sz w:val="20"/>
                <w:szCs w:val="20"/>
              </w:rPr>
            </w:pPr>
            <w:r w:rsidRPr="00C86666">
              <w:rPr>
                <w:rFonts w:ascii="Cambria" w:hAnsi="Cambria"/>
                <w:sz w:val="20"/>
                <w:szCs w:val="20"/>
              </w:rPr>
              <w:t>Komunalna infrastruktura</w:t>
            </w:r>
          </w:p>
        </w:tc>
        <w:tc>
          <w:tcPr>
            <w:tcW w:w="0" w:type="auto"/>
            <w:vAlign w:val="center"/>
            <w:hideMark/>
          </w:tcPr>
          <w:p w14:paraId="40B36AB4" w14:textId="77777777" w:rsidR="00D6149D" w:rsidRPr="00C86666" w:rsidRDefault="00D6149D" w:rsidP="00D6149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nerazvrstane ceste, javne površine, parkovi, trgovi, dječja igrališta, javna parkirališta, javna rasvjeta, groblja, mrtvačnice i druga komunalna infrastruktura</w:t>
            </w:r>
          </w:p>
        </w:tc>
      </w:tr>
      <w:tr w:rsidR="00A415D5" w:rsidRPr="00D6149D" w14:paraId="433976F8" w14:textId="77777777" w:rsidTr="00A415D5">
        <w:tc>
          <w:tcPr>
            <w:cnfStyle w:val="001000000000" w:firstRow="0" w:lastRow="0" w:firstColumn="1" w:lastColumn="0" w:oddVBand="0" w:evenVBand="0" w:oddHBand="0" w:evenHBand="0" w:firstRowFirstColumn="0" w:firstRowLastColumn="0" w:lastRowFirstColumn="0" w:lastRowLastColumn="0"/>
            <w:tcW w:w="0" w:type="auto"/>
            <w:vAlign w:val="center"/>
          </w:tcPr>
          <w:p w14:paraId="2B709571" w14:textId="3643E9DE" w:rsidR="00A415D5" w:rsidRPr="00C86666" w:rsidRDefault="0077106F" w:rsidP="00A415D5">
            <w:pPr>
              <w:spacing w:after="0" w:line="240" w:lineRule="auto"/>
              <w:rPr>
                <w:rFonts w:ascii="Cambria" w:hAnsi="Cambria"/>
                <w:sz w:val="20"/>
                <w:szCs w:val="20"/>
              </w:rPr>
            </w:pPr>
            <w:r w:rsidRPr="00C86666">
              <w:rPr>
                <w:rFonts w:ascii="Cambria" w:hAnsi="Cambria"/>
                <w:sz w:val="20"/>
                <w:szCs w:val="20"/>
              </w:rPr>
              <w:t>Pokretna imovina i imovinska prava</w:t>
            </w:r>
          </w:p>
        </w:tc>
        <w:tc>
          <w:tcPr>
            <w:tcW w:w="0" w:type="auto"/>
            <w:vAlign w:val="center"/>
          </w:tcPr>
          <w:p w14:paraId="1921DD74" w14:textId="323AD4C0" w:rsidR="00A415D5" w:rsidRPr="00C86666" w:rsidRDefault="0077106F" w:rsidP="00A415D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Pokretna imovina (vozila, strojevi i oprema)</w:t>
            </w:r>
            <w:r w:rsidR="0049584F" w:rsidRPr="00C86666">
              <w:rPr>
                <w:rFonts w:ascii="Cambria" w:hAnsi="Cambria"/>
                <w:sz w:val="20"/>
                <w:szCs w:val="20"/>
              </w:rPr>
              <w:t xml:space="preserve"> i</w:t>
            </w:r>
            <w:r w:rsidRPr="00C86666">
              <w:rPr>
                <w:rFonts w:ascii="Cambria" w:hAnsi="Cambria"/>
                <w:sz w:val="20"/>
                <w:szCs w:val="20"/>
              </w:rPr>
              <w:t xml:space="preserve"> </w:t>
            </w:r>
            <w:r w:rsidR="00EC70CF" w:rsidRPr="00C86666">
              <w:rPr>
                <w:rFonts w:ascii="Cambria" w:hAnsi="Cambria"/>
                <w:sz w:val="20"/>
                <w:szCs w:val="20"/>
              </w:rPr>
              <w:t>i</w:t>
            </w:r>
            <w:r w:rsidRPr="00C86666">
              <w:rPr>
                <w:rFonts w:ascii="Cambria" w:hAnsi="Cambria"/>
                <w:sz w:val="20"/>
                <w:szCs w:val="20"/>
              </w:rPr>
              <w:t xml:space="preserve">movinska prava </w:t>
            </w:r>
          </w:p>
        </w:tc>
      </w:tr>
    </w:tbl>
    <w:p w14:paraId="6276D713" w14:textId="25DDF3AF" w:rsidR="007D489B" w:rsidRDefault="00D6149D" w:rsidP="008613D9">
      <w:pPr>
        <w:pStyle w:val="Odlomakpopisa"/>
        <w:spacing w:before="240"/>
      </w:pPr>
      <w:r w:rsidRPr="00D6149D">
        <w:t xml:space="preserve">Portfelj imovine Općine </w:t>
      </w:r>
      <w:r w:rsidR="00460557" w:rsidRPr="00460557">
        <w:t>Velika Pisanica</w:t>
      </w:r>
      <w:r w:rsidRPr="00D6149D">
        <w:t xml:space="preserve"> obuhvaća različite kategorije nekretnina, pokretnina i drugih imovinskih prava kojima Općina raspolaže u svrhu ostvarivanja javnih funkcija, gospodarskog razvoja i poboljšanja kvalitete života stanovnika. Radi učinkovitijeg upravljanja, imovina Općine </w:t>
      </w:r>
      <w:r w:rsidR="00C55E6F" w:rsidRPr="00C55E6F">
        <w:t>Velika Pisanica</w:t>
      </w:r>
      <w:r w:rsidRPr="00D6149D">
        <w:t xml:space="preserve"> razvrstava se u četiri osnovne skupine: zemljište, zgrade i građevine, komunalnu infrastrukturu te pokretnu imovinu i </w:t>
      </w:r>
      <w:r w:rsidRPr="00D6149D">
        <w:lastRenderedPageBreak/>
        <w:t>druga imovinska prava. Ovakva klasifikacija omogućuje sustavan pristup evidentiranju, analizi i upravljanju imovinom tijekom cijelog životnog ciklusa pojedine vrste imovine.</w:t>
      </w:r>
    </w:p>
    <w:p w14:paraId="475ED33E" w14:textId="18517E71" w:rsidR="00D6149D" w:rsidRPr="008E502E" w:rsidRDefault="00B7536C" w:rsidP="008613D9">
      <w:pPr>
        <w:pStyle w:val="Podnaslov"/>
        <w:numPr>
          <w:ilvl w:val="0"/>
          <w:numId w:val="0"/>
        </w:numPr>
        <w:spacing w:before="240"/>
        <w:ind w:left="567" w:hanging="567"/>
      </w:pPr>
      <w:bookmarkStart w:id="40" w:name="_Toc239074122"/>
      <w:r>
        <w:rPr>
          <w:rStyle w:val="Naslovknjige"/>
          <w:b/>
          <w:bCs/>
        </w:rPr>
        <w:t>3</w:t>
      </w:r>
      <w:r w:rsidR="008E502E">
        <w:rPr>
          <w:rStyle w:val="Naslovknjige"/>
          <w:b/>
          <w:bCs/>
        </w:rPr>
        <w:t xml:space="preserve">.1. </w:t>
      </w:r>
      <w:r w:rsidR="008E502E" w:rsidRPr="008E502E">
        <w:rPr>
          <w:rStyle w:val="Naslovknjige"/>
          <w:b/>
          <w:bCs/>
        </w:rPr>
        <w:t>Evidencija i informacijska osnova za upravljanje imovinom</w:t>
      </w:r>
      <w:bookmarkEnd w:id="40"/>
    </w:p>
    <w:p w14:paraId="622E35F1" w14:textId="67A89837" w:rsidR="004B7A4F" w:rsidRDefault="004B7A4F" w:rsidP="004B7A4F">
      <w:pPr>
        <w:pStyle w:val="Odlomakpopisa"/>
      </w:pPr>
      <w:r>
        <w:t xml:space="preserve">Učinkovito upravljanje nekretninama i pokretninama u vlasništvu Općine </w:t>
      </w:r>
      <w:r w:rsidR="00C55E6F" w:rsidRPr="00C55E6F">
        <w:t>Velika Pisanica</w:t>
      </w:r>
      <w:r>
        <w:t xml:space="preserve"> pretpostavlja postojanje odgovarajuće dokumentacijske, evidencijske i informacijske osnove. Takva osnova omogućuje pregled imovine s pravnog, prostornog, knjigovodstvenog i upravljačkog aspekta te predstavlja preduvjet za donošenje odluka o korištenju, održavanju, vrednovanju i raspolaganju imovinom.</w:t>
      </w:r>
    </w:p>
    <w:p w14:paraId="0051167C" w14:textId="67A9A156" w:rsidR="004B7A4F" w:rsidRDefault="004B7A4F" w:rsidP="008613D9">
      <w:pPr>
        <w:pStyle w:val="Odlomakpopisa"/>
        <w:spacing w:before="240"/>
      </w:pPr>
      <w:r>
        <w:t xml:space="preserve">Općina </w:t>
      </w:r>
      <w:r w:rsidR="00C55E6F" w:rsidRPr="00C55E6F">
        <w:t>Velika Pisanica</w:t>
      </w:r>
      <w:r>
        <w:t xml:space="preserve"> raspolaže osnovnom dokumentacijom i evidencijama potrebnima za upravljanje imovinom, pri čemu su pojedini dijelovi sustava u cijelosti uspostavljeni, dok su pojedini elementi djelomično uspostavljeni ili ih je potrebno dodatno razviti. Trenutačno se kao temeljna evidencijska osnova koriste</w:t>
      </w:r>
      <w:r w:rsidR="00C55E6F">
        <w:t xml:space="preserve"> </w:t>
      </w:r>
      <w:r>
        <w:t>evidencija imovine, zemljišnoknjižni i katastarski podaci, posjedovni listovi, prostorno-planska dokumentacija, odluke o raspolaganju imovinom, ugovori o zakupu, najmu i korištenju imovine te evidencije sudskih i imovinskopravnih postupaka.</w:t>
      </w:r>
    </w:p>
    <w:p w14:paraId="21A60DE4" w14:textId="5BAB9BD0" w:rsidR="004B7A4F" w:rsidRDefault="00DA455E" w:rsidP="008613D9">
      <w:pPr>
        <w:pStyle w:val="Odlomakpopisa"/>
        <w:spacing w:before="240"/>
      </w:pPr>
      <w:r w:rsidRPr="00AD0E4A">
        <w:t>Općina ima uspostavljenu Evidenciju imovine, odnosno registar imovine</w:t>
      </w:r>
      <w:r w:rsidR="004B7A4F" w:rsidRPr="00AD0E4A">
        <w:t xml:space="preserve">. Njezina daljnja nadogradnja omogućit će objedinjavanje podataka o nekretninama i pokretninama u vlasništvu Općine </w:t>
      </w:r>
      <w:r w:rsidR="006844C3" w:rsidRPr="00AD0E4A">
        <w:t>Velika Pisanica</w:t>
      </w:r>
      <w:r w:rsidR="004B7A4F" w:rsidRPr="00AD0E4A">
        <w:t xml:space="preserve"> na jednom mjestu, uključujući podatke o vrsti imovine, lokaciji, površini, pravnom statusu, knjigovodstvenoj vrijednosti, korisnicima, namjeni, ugovorima, ulaganjima i mogućnostima daljnjeg upravljanja. Time će se postojeći sustav praćenja imovine postupno nadograditi iz pretežito knjigovodstvene i dokumentacijske osnove u cjelovitiji upravljački alat.</w:t>
      </w:r>
    </w:p>
    <w:p w14:paraId="2600DD87" w14:textId="77777777" w:rsidR="004B7A4F" w:rsidRDefault="004B7A4F" w:rsidP="008613D9">
      <w:pPr>
        <w:pStyle w:val="Odlomakpopisa"/>
        <w:spacing w:before="240"/>
      </w:pPr>
      <w:r>
        <w:t>U dijelu zemljišnoknjižnih izvadaka, katastarskih podataka i posjedovnih listova, prostorno-planske dokumentacije, odluka o raspolaganju imovinom, ugovora o zakupu, najmu i korištenju imovine te evidencije sudskih i imovinskopravnih postupaka, dokumentacijska osnova je uspostavljena. Ti podaci omogućuju utvrđivanje vlasničkog statusa, osnovnih obilježja čestica, namjene prostora, pravnih osnova korištenja i postojanja eventualnih postupaka koji mogu utjecati na upravljanje pojedinom imovinom.</w:t>
      </w:r>
    </w:p>
    <w:p w14:paraId="38AE9F0E" w14:textId="77777777" w:rsidR="004B7A4F" w:rsidRDefault="004B7A4F" w:rsidP="008613D9">
      <w:pPr>
        <w:pStyle w:val="Odlomakpopisa"/>
        <w:spacing w:before="240"/>
      </w:pPr>
      <w:r w:rsidRPr="00653CDB">
        <w:t>Knjigovodstvena evidencija imovine je uspostavljena i predstavlja osnovu za praćenje vrijednosti imovine u sustavu proračunskog računovodstva. Procjene vrijednosti nekretnina i dokumentacija o ulaganjima u imovinu djelomično su uspostavljene, što znači da za dio imovine postoje podaci o procijenjenoj vrijednosti, investicijama, rekonstrukcijama ili održavanju, dok se za cjelovitiji pregled ti podaci trebaju postupno povezivati s pojedinim jedinicama imovine.</w:t>
      </w:r>
    </w:p>
    <w:p w14:paraId="312300B4" w14:textId="5E567AEC" w:rsidR="0077106F" w:rsidRDefault="004B7A4F" w:rsidP="008613D9">
      <w:pPr>
        <w:pStyle w:val="Odlomakpopisa"/>
        <w:spacing w:before="240"/>
      </w:pPr>
      <w:r>
        <w:t>ABC klasifikacija portfelja imovine nije uspostavljena. Njezino uvođenje omogućilo bi razvrstavanje imovine prema upravljačkoj funkciji, odnosno razlikovanje obvezne imovine potrebne za obavljanje javnih funkcija, diskrecijske imovine od društvenog ili razvojnog interesa te imovine koja može imati prihodovni potencijal</w:t>
      </w:r>
      <w:r w:rsidR="009F2583">
        <w:t>.</w:t>
      </w:r>
    </w:p>
    <w:p w14:paraId="47B24FF4" w14:textId="503B5F09" w:rsidR="0077106F" w:rsidRPr="0077106F" w:rsidRDefault="0077106F" w:rsidP="008613D9">
      <w:pPr>
        <w:pStyle w:val="Opisslike"/>
        <w:spacing w:before="240"/>
        <w:jc w:val="center"/>
        <w:rPr>
          <w:i/>
          <w:iCs/>
        </w:rPr>
      </w:pPr>
      <w:bookmarkStart w:id="41" w:name="_Toc239074161"/>
      <w:r w:rsidRPr="0077106F">
        <w:rPr>
          <w:i/>
          <w:iCs/>
        </w:rPr>
        <w:lastRenderedPageBreak/>
        <w:t xml:space="preserve">Tablica </w:t>
      </w:r>
      <w:r w:rsidRPr="0077106F">
        <w:rPr>
          <w:i/>
          <w:iCs/>
        </w:rPr>
        <w:fldChar w:fldCharType="begin"/>
      </w:r>
      <w:r w:rsidRPr="0077106F">
        <w:rPr>
          <w:i/>
          <w:iCs/>
        </w:rPr>
        <w:instrText xml:space="preserve"> SEQ Tablica \* ARABIC </w:instrText>
      </w:r>
      <w:r w:rsidRPr="0077106F">
        <w:rPr>
          <w:i/>
          <w:iCs/>
        </w:rPr>
        <w:fldChar w:fldCharType="separate"/>
      </w:r>
      <w:r w:rsidR="0032146C">
        <w:rPr>
          <w:i/>
          <w:iCs/>
          <w:noProof/>
        </w:rPr>
        <w:t>3</w:t>
      </w:r>
      <w:r w:rsidRPr="0077106F">
        <w:rPr>
          <w:i/>
          <w:iCs/>
        </w:rPr>
        <w:fldChar w:fldCharType="end"/>
      </w:r>
      <w:r w:rsidRPr="0077106F">
        <w:rPr>
          <w:i/>
          <w:iCs/>
        </w:rPr>
        <w:t>. Pregled osnovne dokumentacije i evidencija potrebnih za upravljanje nekretninama i pokretninama</w:t>
      </w:r>
      <w:bookmarkEnd w:id="41"/>
    </w:p>
    <w:tbl>
      <w:tblPr>
        <w:tblStyle w:val="Svijetlatablicareetke1-isticanje5"/>
        <w:tblW w:w="0" w:type="auto"/>
        <w:tblLook w:val="04A0" w:firstRow="1" w:lastRow="0" w:firstColumn="1" w:lastColumn="0" w:noHBand="0" w:noVBand="1"/>
      </w:tblPr>
      <w:tblGrid>
        <w:gridCol w:w="2313"/>
        <w:gridCol w:w="2706"/>
        <w:gridCol w:w="2430"/>
        <w:gridCol w:w="1613"/>
      </w:tblGrid>
      <w:tr w:rsidR="0077106F" w:rsidRPr="0077106F" w14:paraId="0208A675" w14:textId="77777777" w:rsidTr="007710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BDA31A" w14:textId="77777777" w:rsidR="0077106F" w:rsidRPr="0077106F" w:rsidRDefault="0077106F" w:rsidP="0077106F">
            <w:pPr>
              <w:spacing w:after="0" w:line="240" w:lineRule="auto"/>
              <w:jc w:val="center"/>
              <w:rPr>
                <w:rFonts w:ascii="Cambria" w:hAnsi="Cambria"/>
                <w:sz w:val="24"/>
                <w:szCs w:val="24"/>
              </w:rPr>
            </w:pPr>
            <w:r w:rsidRPr="0077106F">
              <w:rPr>
                <w:rFonts w:ascii="Cambria" w:hAnsi="Cambria"/>
                <w:sz w:val="24"/>
                <w:szCs w:val="24"/>
              </w:rPr>
              <w:t>VRSTA DOKUMENTACIJE / EVIDENCIJE</w:t>
            </w:r>
          </w:p>
        </w:tc>
        <w:tc>
          <w:tcPr>
            <w:tcW w:w="0" w:type="auto"/>
            <w:vAlign w:val="center"/>
            <w:hideMark/>
          </w:tcPr>
          <w:p w14:paraId="3926F1A4" w14:textId="77777777" w:rsidR="0077106F" w:rsidRPr="0077106F" w:rsidRDefault="0077106F" w:rsidP="0077106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77106F">
              <w:rPr>
                <w:rFonts w:ascii="Cambria" w:hAnsi="Cambria"/>
                <w:sz w:val="24"/>
                <w:szCs w:val="24"/>
              </w:rPr>
              <w:t>SVRHA I SADRŽAJ</w:t>
            </w:r>
          </w:p>
        </w:tc>
        <w:tc>
          <w:tcPr>
            <w:tcW w:w="0" w:type="auto"/>
            <w:vAlign w:val="center"/>
            <w:hideMark/>
          </w:tcPr>
          <w:p w14:paraId="2610E836" w14:textId="77777777" w:rsidR="0077106F" w:rsidRPr="0077106F" w:rsidRDefault="0077106F" w:rsidP="0077106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77106F">
              <w:rPr>
                <w:rFonts w:ascii="Cambria" w:hAnsi="Cambria"/>
                <w:sz w:val="24"/>
                <w:szCs w:val="24"/>
              </w:rPr>
              <w:t>PRAVNI / INSTITUCIONALNI TEMELJ</w:t>
            </w:r>
          </w:p>
        </w:tc>
        <w:tc>
          <w:tcPr>
            <w:tcW w:w="0" w:type="auto"/>
            <w:vAlign w:val="center"/>
            <w:hideMark/>
          </w:tcPr>
          <w:p w14:paraId="71A92BF7" w14:textId="2793D172" w:rsidR="0077106F" w:rsidRPr="0077106F" w:rsidRDefault="0077106F" w:rsidP="0077106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77106F">
              <w:rPr>
                <w:rFonts w:ascii="Cambria" w:hAnsi="Cambria"/>
                <w:sz w:val="24"/>
                <w:szCs w:val="24"/>
              </w:rPr>
              <w:t xml:space="preserve">STATUS U OPĆINI </w:t>
            </w:r>
            <w:r w:rsidR="003010A8">
              <w:rPr>
                <w:rFonts w:ascii="Cambria" w:hAnsi="Cambria"/>
                <w:sz w:val="24"/>
                <w:szCs w:val="24"/>
              </w:rPr>
              <w:t>VELIKA PISANICA</w:t>
            </w:r>
            <w:r w:rsidRPr="0077106F">
              <w:rPr>
                <w:rFonts w:ascii="Cambria" w:hAnsi="Cambria"/>
                <w:sz w:val="24"/>
                <w:szCs w:val="24"/>
              </w:rPr>
              <w:t>*</w:t>
            </w:r>
          </w:p>
        </w:tc>
      </w:tr>
      <w:tr w:rsidR="0077106F" w:rsidRPr="0077106F" w14:paraId="1AED440B"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E69692" w14:textId="77777777" w:rsidR="0077106F" w:rsidRPr="00C86666" w:rsidRDefault="0077106F" w:rsidP="0077106F">
            <w:pPr>
              <w:spacing w:after="0" w:line="240" w:lineRule="auto"/>
              <w:rPr>
                <w:rFonts w:ascii="Cambria" w:hAnsi="Cambria"/>
                <w:sz w:val="20"/>
                <w:szCs w:val="20"/>
              </w:rPr>
            </w:pPr>
            <w:r w:rsidRPr="00C86666">
              <w:rPr>
                <w:rFonts w:ascii="Cambria" w:hAnsi="Cambria"/>
                <w:sz w:val="20"/>
                <w:szCs w:val="20"/>
              </w:rPr>
              <w:t>Evidencija imovine (registar imovine)</w:t>
            </w:r>
          </w:p>
        </w:tc>
        <w:tc>
          <w:tcPr>
            <w:tcW w:w="0" w:type="auto"/>
            <w:vAlign w:val="center"/>
            <w:hideMark/>
          </w:tcPr>
          <w:p w14:paraId="492B1E21" w14:textId="77777777" w:rsidR="0077106F" w:rsidRPr="00C86666"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Jedinstvena evidencija svih nekretnina i pokretnina u vlasništvu Općine</w:t>
            </w:r>
          </w:p>
        </w:tc>
        <w:tc>
          <w:tcPr>
            <w:tcW w:w="0" w:type="auto"/>
            <w:vAlign w:val="center"/>
            <w:hideMark/>
          </w:tcPr>
          <w:p w14:paraId="162FC696" w14:textId="77777777" w:rsidR="0077106F" w:rsidRPr="00C86666"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Uredba o Središnjem registru državne imovine (NN 03/20)</w:t>
            </w:r>
          </w:p>
        </w:tc>
        <w:tc>
          <w:tcPr>
            <w:tcW w:w="0" w:type="auto"/>
            <w:vAlign w:val="center"/>
            <w:hideMark/>
          </w:tcPr>
          <w:p w14:paraId="41E21FDD" w14:textId="01250940" w:rsidR="0077106F" w:rsidRPr="00C86666" w:rsidRDefault="00711DDD"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Uspostavljeno</w:t>
            </w:r>
          </w:p>
        </w:tc>
      </w:tr>
      <w:tr w:rsidR="00396AC1" w:rsidRPr="0077106F" w14:paraId="6FD33CC1"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tcPr>
          <w:p w14:paraId="0576393C" w14:textId="156AB1AC" w:rsidR="00396AC1" w:rsidRPr="00C86666" w:rsidRDefault="00396AC1" w:rsidP="0077106F">
            <w:pPr>
              <w:spacing w:after="0" w:line="240" w:lineRule="auto"/>
              <w:rPr>
                <w:rFonts w:ascii="Cambria" w:hAnsi="Cambria"/>
                <w:sz w:val="20"/>
                <w:szCs w:val="20"/>
              </w:rPr>
            </w:pPr>
            <w:r w:rsidRPr="00C86666">
              <w:rPr>
                <w:rFonts w:ascii="Cambria" w:hAnsi="Cambria"/>
                <w:sz w:val="20"/>
                <w:szCs w:val="20"/>
              </w:rPr>
              <w:t>ABC klasifikacije portfelja imovine</w:t>
            </w:r>
          </w:p>
        </w:tc>
        <w:tc>
          <w:tcPr>
            <w:tcW w:w="0" w:type="auto"/>
            <w:vAlign w:val="center"/>
          </w:tcPr>
          <w:p w14:paraId="237E5B1C" w14:textId="47AE7A8E" w:rsidR="00396AC1" w:rsidRPr="00C86666" w:rsidRDefault="00396AC1"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 xml:space="preserve">Razvrstavanje portfelja imovine Općine </w:t>
            </w:r>
            <w:r w:rsidR="00711DDD" w:rsidRPr="00C86666">
              <w:rPr>
                <w:rFonts w:ascii="Cambria" w:hAnsi="Cambria"/>
                <w:sz w:val="20"/>
                <w:szCs w:val="20"/>
              </w:rPr>
              <w:t>Velika Pisanica</w:t>
            </w:r>
            <w:r w:rsidRPr="00C86666">
              <w:rPr>
                <w:rFonts w:ascii="Cambria" w:hAnsi="Cambria"/>
                <w:sz w:val="20"/>
                <w:szCs w:val="20"/>
              </w:rPr>
              <w:t xml:space="preserve"> prema ABC klasifikaciji, koja omogućuje razlikovanje obvezne imovine, diskrecijske imovine i imovine za ostvarenje prihoda.</w:t>
            </w:r>
          </w:p>
        </w:tc>
        <w:tc>
          <w:tcPr>
            <w:tcW w:w="0" w:type="auto"/>
            <w:vAlign w:val="center"/>
          </w:tcPr>
          <w:p w14:paraId="417A105F" w14:textId="63B2161F" w:rsidR="00396AC1" w:rsidRPr="00C86666" w:rsidRDefault="00396AC1"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N/P</w:t>
            </w:r>
          </w:p>
        </w:tc>
        <w:tc>
          <w:tcPr>
            <w:tcW w:w="0" w:type="auto"/>
            <w:vAlign w:val="center"/>
          </w:tcPr>
          <w:p w14:paraId="02D2E621" w14:textId="1DFA4F2E" w:rsidR="00396AC1" w:rsidRPr="00C86666" w:rsidRDefault="00396AC1"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Potrebno uspostaviti</w:t>
            </w:r>
          </w:p>
        </w:tc>
      </w:tr>
      <w:tr w:rsidR="0077106F" w:rsidRPr="0077106F" w14:paraId="79B04BA5"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B581CE9" w14:textId="77777777" w:rsidR="0077106F" w:rsidRPr="00C86666" w:rsidRDefault="0077106F" w:rsidP="0077106F">
            <w:pPr>
              <w:spacing w:after="0" w:line="240" w:lineRule="auto"/>
              <w:rPr>
                <w:rFonts w:ascii="Cambria" w:hAnsi="Cambria"/>
                <w:sz w:val="20"/>
                <w:szCs w:val="20"/>
              </w:rPr>
            </w:pPr>
            <w:r w:rsidRPr="00C86666">
              <w:rPr>
                <w:rFonts w:ascii="Cambria" w:hAnsi="Cambria"/>
                <w:sz w:val="20"/>
                <w:szCs w:val="20"/>
              </w:rPr>
              <w:t>Zemljišnoknjižni izvadci</w:t>
            </w:r>
          </w:p>
        </w:tc>
        <w:tc>
          <w:tcPr>
            <w:tcW w:w="0" w:type="auto"/>
            <w:vAlign w:val="center"/>
            <w:hideMark/>
          </w:tcPr>
          <w:p w14:paraId="1E59D1FD" w14:textId="77777777" w:rsidR="0077106F" w:rsidRPr="00C86666"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Dokaz vlasništva i drugih stvarnih prava na nekretninama</w:t>
            </w:r>
          </w:p>
        </w:tc>
        <w:tc>
          <w:tcPr>
            <w:tcW w:w="0" w:type="auto"/>
            <w:vAlign w:val="center"/>
            <w:hideMark/>
          </w:tcPr>
          <w:p w14:paraId="76D9AB5A" w14:textId="77777777" w:rsidR="0077106F" w:rsidRPr="00C86666"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Zakon o zemljišnim knjigama</w:t>
            </w:r>
          </w:p>
        </w:tc>
        <w:tc>
          <w:tcPr>
            <w:tcW w:w="0" w:type="auto"/>
            <w:vAlign w:val="center"/>
            <w:hideMark/>
          </w:tcPr>
          <w:p w14:paraId="178F90BC" w14:textId="3F1417E3" w:rsidR="0077106F" w:rsidRPr="00C86666" w:rsidRDefault="00396AC1"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Uspostavljeno</w:t>
            </w:r>
          </w:p>
        </w:tc>
      </w:tr>
      <w:tr w:rsidR="0077106F" w:rsidRPr="0077106F" w14:paraId="5099DACD"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52E07D" w14:textId="77777777" w:rsidR="0077106F" w:rsidRPr="00C86666" w:rsidRDefault="0077106F" w:rsidP="0077106F">
            <w:pPr>
              <w:spacing w:after="0" w:line="240" w:lineRule="auto"/>
              <w:rPr>
                <w:rFonts w:ascii="Cambria" w:hAnsi="Cambria"/>
                <w:sz w:val="20"/>
                <w:szCs w:val="20"/>
              </w:rPr>
            </w:pPr>
            <w:r w:rsidRPr="00C86666">
              <w:rPr>
                <w:rFonts w:ascii="Cambria" w:hAnsi="Cambria"/>
                <w:sz w:val="20"/>
                <w:szCs w:val="20"/>
              </w:rPr>
              <w:t>Katastarski podaci i posjedovni listovi</w:t>
            </w:r>
          </w:p>
        </w:tc>
        <w:tc>
          <w:tcPr>
            <w:tcW w:w="0" w:type="auto"/>
            <w:vAlign w:val="center"/>
            <w:hideMark/>
          </w:tcPr>
          <w:p w14:paraId="357B1CD0" w14:textId="77777777" w:rsidR="0077106F" w:rsidRPr="00C86666"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Podaci o katastarskim česticama, površini i načinu uporabe zemljišta</w:t>
            </w:r>
          </w:p>
        </w:tc>
        <w:tc>
          <w:tcPr>
            <w:tcW w:w="0" w:type="auto"/>
            <w:vAlign w:val="center"/>
            <w:hideMark/>
          </w:tcPr>
          <w:p w14:paraId="4F0D25B6" w14:textId="77777777" w:rsidR="0077106F" w:rsidRPr="00C86666"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Zakon o državnoj izmjeri i katastru nekretnina</w:t>
            </w:r>
          </w:p>
        </w:tc>
        <w:tc>
          <w:tcPr>
            <w:tcW w:w="0" w:type="auto"/>
            <w:vAlign w:val="center"/>
            <w:hideMark/>
          </w:tcPr>
          <w:p w14:paraId="466CA244" w14:textId="6602D7D9" w:rsidR="0077106F" w:rsidRPr="00C86666" w:rsidRDefault="00396AC1"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Uspostavljeno</w:t>
            </w:r>
          </w:p>
        </w:tc>
      </w:tr>
      <w:tr w:rsidR="0077106F" w:rsidRPr="0077106F" w14:paraId="5D3C6397"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96BCAFB" w14:textId="77777777" w:rsidR="0077106F" w:rsidRPr="00C86666" w:rsidRDefault="0077106F" w:rsidP="0077106F">
            <w:pPr>
              <w:spacing w:after="0" w:line="240" w:lineRule="auto"/>
              <w:rPr>
                <w:rFonts w:ascii="Cambria" w:hAnsi="Cambria"/>
                <w:sz w:val="20"/>
                <w:szCs w:val="20"/>
              </w:rPr>
            </w:pPr>
            <w:r w:rsidRPr="00C86666">
              <w:rPr>
                <w:rFonts w:ascii="Cambria" w:hAnsi="Cambria"/>
                <w:sz w:val="20"/>
                <w:szCs w:val="20"/>
              </w:rPr>
              <w:t>Procjene vrijednosti nekretnina</w:t>
            </w:r>
          </w:p>
        </w:tc>
        <w:tc>
          <w:tcPr>
            <w:tcW w:w="0" w:type="auto"/>
            <w:vAlign w:val="center"/>
            <w:hideMark/>
          </w:tcPr>
          <w:p w14:paraId="7756D739" w14:textId="77777777" w:rsidR="0077106F" w:rsidRPr="00C86666"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Procjena tržišne vrijednosti nekretnina za potrebe raspolaganja imovinom</w:t>
            </w:r>
          </w:p>
        </w:tc>
        <w:tc>
          <w:tcPr>
            <w:tcW w:w="0" w:type="auto"/>
            <w:vAlign w:val="center"/>
            <w:hideMark/>
          </w:tcPr>
          <w:p w14:paraId="598B8FF4" w14:textId="77777777" w:rsidR="0077106F" w:rsidRPr="00C86666"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Zakon o procjeni vrijednosti nekretnina (NN 78/15)</w:t>
            </w:r>
          </w:p>
        </w:tc>
        <w:tc>
          <w:tcPr>
            <w:tcW w:w="0" w:type="auto"/>
            <w:vAlign w:val="center"/>
            <w:hideMark/>
          </w:tcPr>
          <w:p w14:paraId="5A1E735C" w14:textId="4B94FA1D" w:rsidR="0077106F" w:rsidRPr="00C86666" w:rsidRDefault="005B4FC2"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Potrebno uspostaviti</w:t>
            </w:r>
          </w:p>
        </w:tc>
      </w:tr>
      <w:tr w:rsidR="0077106F" w:rsidRPr="0077106F" w14:paraId="1D504683"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C58985" w14:textId="77777777" w:rsidR="0077106F" w:rsidRPr="00C86666" w:rsidRDefault="0077106F" w:rsidP="0077106F">
            <w:pPr>
              <w:spacing w:after="0" w:line="240" w:lineRule="auto"/>
              <w:rPr>
                <w:rFonts w:ascii="Cambria" w:hAnsi="Cambria"/>
                <w:sz w:val="20"/>
                <w:szCs w:val="20"/>
              </w:rPr>
            </w:pPr>
            <w:r w:rsidRPr="00C86666">
              <w:rPr>
                <w:rFonts w:ascii="Cambria" w:hAnsi="Cambria"/>
                <w:sz w:val="20"/>
                <w:szCs w:val="20"/>
              </w:rPr>
              <w:t>Knjigovodstvena evidencija imovine</w:t>
            </w:r>
          </w:p>
        </w:tc>
        <w:tc>
          <w:tcPr>
            <w:tcW w:w="0" w:type="auto"/>
            <w:vAlign w:val="center"/>
            <w:hideMark/>
          </w:tcPr>
          <w:p w14:paraId="6539A235" w14:textId="77777777" w:rsidR="0077106F" w:rsidRPr="00C86666"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Evidencija vrijednosti imovine u proračunskom računovodstvu</w:t>
            </w:r>
          </w:p>
        </w:tc>
        <w:tc>
          <w:tcPr>
            <w:tcW w:w="0" w:type="auto"/>
            <w:vAlign w:val="center"/>
            <w:hideMark/>
          </w:tcPr>
          <w:p w14:paraId="6F10C4DC" w14:textId="77777777" w:rsidR="0077106F" w:rsidRPr="00C86666"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Propisi o proračunskom računovodstvu i Državnoj riznici</w:t>
            </w:r>
          </w:p>
        </w:tc>
        <w:tc>
          <w:tcPr>
            <w:tcW w:w="0" w:type="auto"/>
            <w:vAlign w:val="center"/>
            <w:hideMark/>
          </w:tcPr>
          <w:p w14:paraId="715D248E" w14:textId="4EC4518E" w:rsidR="0077106F" w:rsidRPr="00C86666" w:rsidRDefault="00396AC1"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Uspostavljeno</w:t>
            </w:r>
          </w:p>
        </w:tc>
      </w:tr>
      <w:tr w:rsidR="0077106F" w:rsidRPr="0077106F" w14:paraId="66A3E4F3"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BADCADC" w14:textId="77777777" w:rsidR="0077106F" w:rsidRPr="00C86666" w:rsidRDefault="0077106F" w:rsidP="0077106F">
            <w:pPr>
              <w:spacing w:after="0" w:line="240" w:lineRule="auto"/>
              <w:rPr>
                <w:rFonts w:ascii="Cambria" w:hAnsi="Cambria"/>
                <w:sz w:val="20"/>
                <w:szCs w:val="20"/>
              </w:rPr>
            </w:pPr>
            <w:r w:rsidRPr="00C86666">
              <w:rPr>
                <w:rFonts w:ascii="Cambria" w:hAnsi="Cambria"/>
                <w:sz w:val="20"/>
                <w:szCs w:val="20"/>
              </w:rPr>
              <w:t>Odluke o raspolaganju imovinom</w:t>
            </w:r>
          </w:p>
        </w:tc>
        <w:tc>
          <w:tcPr>
            <w:tcW w:w="0" w:type="auto"/>
            <w:vAlign w:val="center"/>
            <w:hideMark/>
          </w:tcPr>
          <w:p w14:paraId="454C2766" w14:textId="77777777" w:rsidR="0077106F" w:rsidRPr="00C86666"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Opći akti koji uređuju postupke prodaje, zakupa, najma i drugih oblika raspolaganja imovinom</w:t>
            </w:r>
          </w:p>
        </w:tc>
        <w:tc>
          <w:tcPr>
            <w:tcW w:w="0" w:type="auto"/>
            <w:vAlign w:val="center"/>
            <w:hideMark/>
          </w:tcPr>
          <w:p w14:paraId="159046DA" w14:textId="77777777" w:rsidR="0077106F" w:rsidRPr="00C86666"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Statut Općine i odluke Općinskog vijeća</w:t>
            </w:r>
          </w:p>
        </w:tc>
        <w:tc>
          <w:tcPr>
            <w:tcW w:w="0" w:type="auto"/>
            <w:vAlign w:val="center"/>
            <w:hideMark/>
          </w:tcPr>
          <w:p w14:paraId="5AFAE805" w14:textId="44902832" w:rsidR="0077106F" w:rsidRPr="00C86666" w:rsidRDefault="00396AC1"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Uspostavljeno</w:t>
            </w:r>
          </w:p>
        </w:tc>
      </w:tr>
      <w:tr w:rsidR="0077106F" w:rsidRPr="0077106F" w14:paraId="368ED46C"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933603" w14:textId="77777777" w:rsidR="0077106F" w:rsidRPr="00C86666" w:rsidRDefault="0077106F" w:rsidP="0077106F">
            <w:pPr>
              <w:spacing w:after="0" w:line="240" w:lineRule="auto"/>
              <w:rPr>
                <w:rFonts w:ascii="Cambria" w:hAnsi="Cambria"/>
                <w:sz w:val="20"/>
                <w:szCs w:val="20"/>
              </w:rPr>
            </w:pPr>
            <w:r w:rsidRPr="00C86666">
              <w:rPr>
                <w:rFonts w:ascii="Cambria" w:hAnsi="Cambria"/>
                <w:sz w:val="20"/>
                <w:szCs w:val="20"/>
              </w:rPr>
              <w:t>Ugovori o zakupu, najmu i korištenju imovine</w:t>
            </w:r>
          </w:p>
        </w:tc>
        <w:tc>
          <w:tcPr>
            <w:tcW w:w="0" w:type="auto"/>
            <w:vAlign w:val="center"/>
            <w:hideMark/>
          </w:tcPr>
          <w:p w14:paraId="028BF4F9" w14:textId="77777777" w:rsidR="0077106F" w:rsidRPr="00C86666"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Uređuju korištenje općinske imovine od strane trećih osoba</w:t>
            </w:r>
          </w:p>
        </w:tc>
        <w:tc>
          <w:tcPr>
            <w:tcW w:w="0" w:type="auto"/>
            <w:vAlign w:val="center"/>
            <w:hideMark/>
          </w:tcPr>
          <w:p w14:paraId="4E41ACCD" w14:textId="77777777" w:rsidR="0077106F" w:rsidRPr="00C86666"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Zakon o obveznim odnosima i opći akti Općine</w:t>
            </w:r>
          </w:p>
        </w:tc>
        <w:tc>
          <w:tcPr>
            <w:tcW w:w="0" w:type="auto"/>
            <w:vAlign w:val="center"/>
            <w:hideMark/>
          </w:tcPr>
          <w:p w14:paraId="488F2518" w14:textId="5BC1DC58" w:rsidR="0077106F" w:rsidRPr="00C86666" w:rsidRDefault="00396AC1"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Uspostavljeno</w:t>
            </w:r>
          </w:p>
        </w:tc>
      </w:tr>
      <w:tr w:rsidR="0077106F" w:rsidRPr="0077106F" w14:paraId="2842D94B"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7810BF" w14:textId="77777777" w:rsidR="0077106F" w:rsidRPr="00C86666" w:rsidRDefault="0077106F" w:rsidP="0077106F">
            <w:pPr>
              <w:spacing w:after="0" w:line="240" w:lineRule="auto"/>
              <w:rPr>
                <w:rFonts w:ascii="Cambria" w:hAnsi="Cambria"/>
                <w:sz w:val="20"/>
                <w:szCs w:val="20"/>
              </w:rPr>
            </w:pPr>
            <w:r w:rsidRPr="00C86666">
              <w:rPr>
                <w:rFonts w:ascii="Cambria" w:hAnsi="Cambria"/>
                <w:sz w:val="20"/>
                <w:szCs w:val="20"/>
              </w:rPr>
              <w:t>Prostorno-planska dokumentacija</w:t>
            </w:r>
          </w:p>
        </w:tc>
        <w:tc>
          <w:tcPr>
            <w:tcW w:w="0" w:type="auto"/>
            <w:vAlign w:val="center"/>
            <w:hideMark/>
          </w:tcPr>
          <w:p w14:paraId="39273D3D" w14:textId="77777777" w:rsidR="0077106F" w:rsidRPr="00C86666"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Određuje namjenu prostora i mogućnosti korištenja zemljišta</w:t>
            </w:r>
          </w:p>
        </w:tc>
        <w:tc>
          <w:tcPr>
            <w:tcW w:w="0" w:type="auto"/>
            <w:vAlign w:val="center"/>
            <w:hideMark/>
          </w:tcPr>
          <w:p w14:paraId="31651C6F" w14:textId="77777777" w:rsidR="0077106F" w:rsidRPr="00C86666"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Zakon o prostornom uređenju</w:t>
            </w:r>
          </w:p>
        </w:tc>
        <w:tc>
          <w:tcPr>
            <w:tcW w:w="0" w:type="auto"/>
            <w:vAlign w:val="center"/>
            <w:hideMark/>
          </w:tcPr>
          <w:p w14:paraId="0F00AEE9" w14:textId="631FBF2C" w:rsidR="0077106F" w:rsidRPr="00C86666" w:rsidRDefault="00396AC1"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Uspostavljeno</w:t>
            </w:r>
          </w:p>
        </w:tc>
      </w:tr>
      <w:tr w:rsidR="0077106F" w:rsidRPr="0077106F" w14:paraId="46A32240"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796D203" w14:textId="77777777" w:rsidR="0077106F" w:rsidRPr="00C86666" w:rsidRDefault="0077106F" w:rsidP="0077106F">
            <w:pPr>
              <w:spacing w:after="0" w:line="240" w:lineRule="auto"/>
              <w:rPr>
                <w:rFonts w:ascii="Cambria" w:hAnsi="Cambria"/>
                <w:sz w:val="20"/>
                <w:szCs w:val="20"/>
              </w:rPr>
            </w:pPr>
            <w:r w:rsidRPr="00C86666">
              <w:rPr>
                <w:rFonts w:ascii="Cambria" w:hAnsi="Cambria"/>
                <w:sz w:val="20"/>
                <w:szCs w:val="20"/>
              </w:rPr>
              <w:t>Evidencija sudskih i imovinskopravnih postupaka</w:t>
            </w:r>
          </w:p>
        </w:tc>
        <w:tc>
          <w:tcPr>
            <w:tcW w:w="0" w:type="auto"/>
            <w:vAlign w:val="center"/>
            <w:hideMark/>
          </w:tcPr>
          <w:p w14:paraId="600386AB" w14:textId="77777777" w:rsidR="0077106F" w:rsidRPr="00C86666"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Praćenje sporova i neriješenih imovinskopravnih odnosa</w:t>
            </w:r>
          </w:p>
        </w:tc>
        <w:tc>
          <w:tcPr>
            <w:tcW w:w="0" w:type="auto"/>
            <w:vAlign w:val="center"/>
            <w:hideMark/>
          </w:tcPr>
          <w:p w14:paraId="02523633" w14:textId="428A1CA0" w:rsidR="0077106F" w:rsidRPr="00C86666"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Relevantni zakoni i upravni postupci</w:t>
            </w:r>
          </w:p>
        </w:tc>
        <w:tc>
          <w:tcPr>
            <w:tcW w:w="0" w:type="auto"/>
            <w:vAlign w:val="center"/>
            <w:hideMark/>
          </w:tcPr>
          <w:p w14:paraId="26F60178" w14:textId="0AE681CC" w:rsidR="0077106F" w:rsidRPr="00C86666" w:rsidRDefault="00396AC1"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Uspostavljeno</w:t>
            </w:r>
          </w:p>
        </w:tc>
      </w:tr>
      <w:tr w:rsidR="0077106F" w:rsidRPr="0077106F" w14:paraId="6E86FC67"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65D0EE" w14:textId="77777777" w:rsidR="0077106F" w:rsidRPr="00C86666" w:rsidRDefault="0077106F" w:rsidP="0077106F">
            <w:pPr>
              <w:spacing w:after="0" w:line="240" w:lineRule="auto"/>
              <w:rPr>
                <w:rFonts w:ascii="Cambria" w:hAnsi="Cambria"/>
                <w:sz w:val="20"/>
                <w:szCs w:val="20"/>
              </w:rPr>
            </w:pPr>
            <w:r w:rsidRPr="00C86666">
              <w:rPr>
                <w:rFonts w:ascii="Cambria" w:hAnsi="Cambria"/>
                <w:sz w:val="20"/>
                <w:szCs w:val="20"/>
              </w:rPr>
              <w:t>Dokumentacija o ulaganjima u imovinu</w:t>
            </w:r>
          </w:p>
        </w:tc>
        <w:tc>
          <w:tcPr>
            <w:tcW w:w="0" w:type="auto"/>
            <w:vAlign w:val="center"/>
            <w:hideMark/>
          </w:tcPr>
          <w:p w14:paraId="0C0D38F2" w14:textId="77777777" w:rsidR="0077106F" w:rsidRPr="00C86666"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Evidencija investicija, rekonstrukcija i održavanja objekata</w:t>
            </w:r>
          </w:p>
        </w:tc>
        <w:tc>
          <w:tcPr>
            <w:tcW w:w="0" w:type="auto"/>
            <w:vAlign w:val="center"/>
            <w:hideMark/>
          </w:tcPr>
          <w:p w14:paraId="724E4067" w14:textId="05BEB267" w:rsidR="0077106F" w:rsidRPr="00C86666"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Proračunski i investicijski dokumenti</w:t>
            </w:r>
          </w:p>
        </w:tc>
        <w:tc>
          <w:tcPr>
            <w:tcW w:w="0" w:type="auto"/>
            <w:vAlign w:val="center"/>
            <w:hideMark/>
          </w:tcPr>
          <w:p w14:paraId="3F099ADE" w14:textId="439AAFF5" w:rsidR="0077106F" w:rsidRPr="00C86666" w:rsidRDefault="00396AC1"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86666">
              <w:rPr>
                <w:rFonts w:ascii="Cambria" w:hAnsi="Cambria"/>
                <w:sz w:val="20"/>
                <w:szCs w:val="20"/>
              </w:rPr>
              <w:t>Djelomično uspostavljeno</w:t>
            </w:r>
          </w:p>
        </w:tc>
      </w:tr>
    </w:tbl>
    <w:p w14:paraId="418DB4CA" w14:textId="6F557737" w:rsidR="0077106F" w:rsidRDefault="004B7A4F" w:rsidP="006C3E5C">
      <w:pPr>
        <w:pStyle w:val="Odlomakpopisa"/>
        <w:spacing w:before="240"/>
      </w:pPr>
      <w:r w:rsidRPr="004B7A4F">
        <w:t xml:space="preserve">Slijedom navedenoga, Općina </w:t>
      </w:r>
      <w:r w:rsidR="00D065D3" w:rsidRPr="00D065D3">
        <w:t>Velika Pisanica</w:t>
      </w:r>
      <w:r w:rsidRPr="004B7A4F">
        <w:t xml:space="preserve"> raspolaže osnovnom dokumentacijskom i evidencijskom infrastrukturom za upravljanje imovinom. Najveći dio temeljnih evidencija i dokumentacije je uspostavljen, dok dokumentacija o ulaganjima djelomično uspostavljen</w:t>
      </w:r>
      <w:r w:rsidR="00D065D3">
        <w:t>a</w:t>
      </w:r>
      <w:r w:rsidRPr="004B7A4F">
        <w:t>. Kao element koji je potrebno uspostaviti izdvaja se ABC klasifikacija portfelja imovine, kojom bi se omogućilo funkcionalno razvrstavanje imovine prema njezinoj svrsi i upravljačkom značaju</w:t>
      </w:r>
      <w:r w:rsidR="00D065D3">
        <w:t xml:space="preserve"> i procjena vrijednosti nekretnina</w:t>
      </w:r>
      <w:r w:rsidR="0077106F" w:rsidRPr="0077106F">
        <w:t>.</w:t>
      </w:r>
    </w:p>
    <w:p w14:paraId="38FD85E1" w14:textId="0ED19CDC" w:rsidR="008E502E" w:rsidRDefault="00B7536C" w:rsidP="006C3E5C">
      <w:pPr>
        <w:pStyle w:val="Podnaslov"/>
        <w:numPr>
          <w:ilvl w:val="0"/>
          <w:numId w:val="0"/>
        </w:numPr>
        <w:spacing w:before="240"/>
        <w:ind w:left="567" w:hanging="567"/>
      </w:pPr>
      <w:bookmarkStart w:id="42" w:name="_Toc239074123"/>
      <w:r>
        <w:lastRenderedPageBreak/>
        <w:t>3</w:t>
      </w:r>
      <w:r w:rsidR="008E502E">
        <w:t xml:space="preserve">.2. </w:t>
      </w:r>
      <w:r w:rsidR="008E502E" w:rsidRPr="008E502E">
        <w:t xml:space="preserve">Analiza nekretnina u vlasništvu Općine </w:t>
      </w:r>
      <w:r w:rsidR="00D065D3" w:rsidRPr="00D065D3">
        <w:t>Velika Pisanica</w:t>
      </w:r>
      <w:bookmarkEnd w:id="42"/>
    </w:p>
    <w:p w14:paraId="7E92C53F" w14:textId="0EAF2F59" w:rsidR="008E502E" w:rsidRPr="008E502E" w:rsidRDefault="00B50D85" w:rsidP="00B50D85">
      <w:pPr>
        <w:pStyle w:val="Odlomakpopisa"/>
      </w:pPr>
      <w:r w:rsidRPr="00B50D85">
        <w:t xml:space="preserve">Analiza nekretnina u vlasništvu Općine </w:t>
      </w:r>
      <w:r w:rsidR="00D065D3" w:rsidRPr="00D065D3">
        <w:t>Velika Pisanica</w:t>
      </w:r>
      <w:r w:rsidRPr="00B50D85">
        <w:t xml:space="preserve"> obuhvaća pregled osnovnih pojavnih oblika nepokretne imovine, način njihova korištenja, stupanj funkcionalnosti i iskorištenosti te njihovu važnost za obavljanje javnih poslova, pružanje javnih usluga i ostvarivanje razvojnih potreba lokalne zajednice. U okviru ove cjeline razmatraju se zemljišta, poslovni prostori, stanovi, objekti javne i društvene namjene, komunalna infrastruktura i druge nekretnine u vlasništvu Općine </w:t>
      </w:r>
      <w:r w:rsidR="000A3382" w:rsidRPr="000A3382">
        <w:t>Velika Pisanica</w:t>
      </w:r>
      <w:r w:rsidRPr="00B50D85">
        <w:t xml:space="preserve">, s ciljem sagledavanja njihova postojećeg stanja, upravljačke funkcije i mogućnosti daljnjeg stavljanja u funkciju javnog interesa i razvoja Općine </w:t>
      </w:r>
      <w:r w:rsidR="000A3382" w:rsidRPr="000A3382">
        <w:t>Velika Pisanica</w:t>
      </w:r>
      <w:r w:rsidRPr="00B50D85">
        <w:t>.</w:t>
      </w:r>
    </w:p>
    <w:p w14:paraId="547E115C" w14:textId="7F809B60" w:rsidR="00D6149D" w:rsidRPr="009C6941" w:rsidRDefault="00B7536C" w:rsidP="009C6941">
      <w:pPr>
        <w:pStyle w:val="Naslov3"/>
        <w:rPr>
          <w:rStyle w:val="Naslovknjige"/>
          <w:b/>
          <w:bCs/>
        </w:rPr>
      </w:pPr>
      <w:bookmarkStart w:id="43" w:name="_Toc239074124"/>
      <w:r>
        <w:rPr>
          <w:rStyle w:val="Naslovknjige"/>
          <w:b/>
          <w:bCs/>
        </w:rPr>
        <w:t>3</w:t>
      </w:r>
      <w:r w:rsidR="00D6149D" w:rsidRPr="009C6941">
        <w:rPr>
          <w:rStyle w:val="Naslovknjige"/>
          <w:b/>
          <w:bCs/>
        </w:rPr>
        <w:t>.</w:t>
      </w:r>
      <w:r w:rsidR="008E502E">
        <w:rPr>
          <w:rStyle w:val="Naslovknjige"/>
          <w:b/>
          <w:bCs/>
        </w:rPr>
        <w:t>2</w:t>
      </w:r>
      <w:r w:rsidR="00D6149D" w:rsidRPr="009C6941">
        <w:rPr>
          <w:rStyle w:val="Naslovknjige"/>
          <w:b/>
          <w:bCs/>
        </w:rPr>
        <w:t>.</w:t>
      </w:r>
      <w:r w:rsidR="008E502E">
        <w:rPr>
          <w:rStyle w:val="Naslovknjige"/>
          <w:b/>
          <w:bCs/>
        </w:rPr>
        <w:t>1</w:t>
      </w:r>
      <w:r w:rsidR="00D6149D" w:rsidRPr="009C6941">
        <w:rPr>
          <w:rStyle w:val="Naslovknjige"/>
          <w:b/>
          <w:bCs/>
        </w:rPr>
        <w:t>. Zemljišta</w:t>
      </w:r>
      <w:bookmarkEnd w:id="43"/>
    </w:p>
    <w:p w14:paraId="2B82414F" w14:textId="789BEA8E" w:rsidR="005E26C0" w:rsidRDefault="005E26C0" w:rsidP="006C3E5C">
      <w:pPr>
        <w:pStyle w:val="Odlomakpopisa"/>
        <w:spacing w:before="240"/>
      </w:pPr>
      <w:r>
        <w:t xml:space="preserve">Zemljište predstavlja jedan od najvažnijih oblika imovine u vlasništvu Općine </w:t>
      </w:r>
      <w:r w:rsidR="000A3382" w:rsidRPr="000A3382">
        <w:t>Velika Pisanica</w:t>
      </w:r>
      <w:r>
        <w:t xml:space="preserve"> te značajan razvojni resurs lokalne zajednice. Portfelj zemljišta obuhvaća više pojavnih oblika, uključujući poljoprivredno zemljište, građevinsko zemljište, turističko zemljište, zemljište posebne namjene te šume i šumsko zemljište.</w:t>
      </w:r>
    </w:p>
    <w:p w14:paraId="6E5EE59B" w14:textId="181B7854" w:rsidR="005E26C0" w:rsidRDefault="005E26C0" w:rsidP="006C3E5C">
      <w:pPr>
        <w:pStyle w:val="Odlomakpopisa"/>
        <w:spacing w:before="240"/>
      </w:pPr>
      <w:r>
        <w:t xml:space="preserve">Upravljanje zemljištem u vlasništvu Općine </w:t>
      </w:r>
      <w:r w:rsidR="000A3382" w:rsidRPr="000A3382">
        <w:t>Velika Pisanica</w:t>
      </w:r>
      <w:r>
        <w:t xml:space="preserve"> obuhvaća niz aktivnosti koje uključuju raspolaganje, korištenje i stavljanje zemljišta u funkciju razvoja lokalne zajednice. Te aktivnosti osobito uključuju prodaju zemljišta, davanje zemljišta u zakup ili najam, osnivanje prava građenja ili služnosti, rješavanje imovinskopravnih odnosa te stjecanje zemljišta kada je to u interesu Općine </w:t>
      </w:r>
      <w:r w:rsidR="000A3382" w:rsidRPr="000A3382">
        <w:t>Velika Pisanica</w:t>
      </w:r>
      <w:r>
        <w:t>.</w:t>
      </w:r>
    </w:p>
    <w:p w14:paraId="586AC18B" w14:textId="38A96A1C" w:rsidR="006C3E5C" w:rsidRDefault="005E26C0" w:rsidP="00C86666">
      <w:pPr>
        <w:pStyle w:val="Odlomakpopisa"/>
        <w:spacing w:before="240"/>
      </w:pPr>
      <w:r>
        <w:t xml:space="preserve">Cilj upravljanja zemljištem jest osigurati racionalno korištenje zemljišnih resursa, aktivirati neiskorištene razvojne potencijale te stvoriti preduvjete za gospodarski i infrastrukturni razvoj Općine </w:t>
      </w:r>
      <w:r w:rsidR="00D06A7A" w:rsidRPr="00D06A7A">
        <w:t>Velika Pisanica</w:t>
      </w:r>
      <w:r>
        <w:t>.</w:t>
      </w:r>
    </w:p>
    <w:p w14:paraId="533209CE" w14:textId="3ADA1EEE" w:rsidR="005E26C0" w:rsidRPr="0091146F" w:rsidRDefault="00B50D85" w:rsidP="006C3E5C">
      <w:pPr>
        <w:pStyle w:val="Naslov5"/>
        <w:spacing w:before="240"/>
      </w:pPr>
      <w:bookmarkStart w:id="44" w:name="_Toc239074125"/>
      <w:r>
        <w:t>3</w:t>
      </w:r>
      <w:r w:rsidR="005E26C0" w:rsidRPr="0091146F">
        <w:t>.</w:t>
      </w:r>
      <w:r w:rsidR="008E502E">
        <w:t>2</w:t>
      </w:r>
      <w:r w:rsidR="005E26C0" w:rsidRPr="0091146F">
        <w:t>.</w:t>
      </w:r>
      <w:r w:rsidR="008E502E">
        <w:t>1</w:t>
      </w:r>
      <w:r w:rsidR="005E26C0" w:rsidRPr="0091146F">
        <w:t>.1. Građevinsko zemljište</w:t>
      </w:r>
      <w:bookmarkEnd w:id="44"/>
    </w:p>
    <w:p w14:paraId="7723B767" w14:textId="193BB425" w:rsidR="004B7A4F" w:rsidRDefault="004B7A4F" w:rsidP="006C3E5C">
      <w:pPr>
        <w:pStyle w:val="Odlomakpopisa"/>
        <w:spacing w:before="240"/>
      </w:pPr>
      <w:r>
        <w:t xml:space="preserve">Građevinsko zemljište predstavlja važan razvojni potencijal Općine </w:t>
      </w:r>
      <w:r w:rsidR="00D06A7A" w:rsidRPr="00D06A7A">
        <w:t>Velika Pisanica</w:t>
      </w:r>
      <w:r>
        <w:t>, osobito u kontekstu razvoja gospodarstva, poduzetništva, stanovanja te izgradnje javne i komunalne infrastrukture. Učinkovito upravljanje građevinskim zemljištem omogućuje stvaranje preduvjeta za planski razvoj prostora, privlačenje ulaganja i provedbu projekata od javnog interesa.</w:t>
      </w:r>
    </w:p>
    <w:p w14:paraId="1E88EDFA" w14:textId="478058E6" w:rsidR="004B7A4F" w:rsidRDefault="004B7A4F" w:rsidP="006C3E5C">
      <w:pPr>
        <w:pStyle w:val="Odlomakpopisa"/>
        <w:spacing w:before="240" w:after="240"/>
      </w:pPr>
      <w:r>
        <w:t xml:space="preserve">Građevinsko zemljište obuhvaća zemljište koje je izgrađeno, uređeno ili je prostornim planom namijenjeno za građenje građevina odnosno uređenje površina javne namjene. Namjena i uvjeti korištenja građevinskog zemljišta određuju se dokumentima prostornog uređenja, a na području Općine </w:t>
      </w:r>
      <w:r w:rsidR="00434D2B" w:rsidRPr="00434D2B">
        <w:t>Velika Pisanica</w:t>
      </w:r>
      <w:r>
        <w:t xml:space="preserve"> uređeni su Prostornim planom uređenja Općine </w:t>
      </w:r>
      <w:r w:rsidR="00434D2B" w:rsidRPr="00434D2B">
        <w:t>Velika Pisanica</w:t>
      </w:r>
      <w:r>
        <w:t>.</w:t>
      </w:r>
    </w:p>
    <w:p w14:paraId="794828C1" w14:textId="7FF2ED91" w:rsidR="00CE6C3A" w:rsidRDefault="00CE6C3A" w:rsidP="00D013FE">
      <w:pPr>
        <w:pStyle w:val="Odlomakpopisa"/>
        <w:spacing w:after="240"/>
      </w:pPr>
      <w:r>
        <w:t>Prema trenutno raspoloživim podacima kojima Općina Velika Pisanica raspolaže, u vlasništvu Općine evidentirano je ukupno</w:t>
      </w:r>
      <w:r w:rsidR="00D013FE">
        <w:t xml:space="preserve"> </w:t>
      </w:r>
      <w:r w:rsidR="008F2D06">
        <w:t>4.972</w:t>
      </w:r>
      <w:r>
        <w:t xml:space="preserve"> m² građevinskog zemljišta</w:t>
      </w:r>
      <w:r w:rsidR="001377A3">
        <w:t xml:space="preserve"> raspoređenih </w:t>
      </w:r>
      <w:r w:rsidR="001377A3">
        <w:lastRenderedPageBreak/>
        <w:t xml:space="preserve">na </w:t>
      </w:r>
      <w:r w:rsidR="00967049">
        <w:t>15 katastarskih čestica</w:t>
      </w:r>
      <w:r w:rsidR="001377A3">
        <w:t xml:space="preserve"> i jedno građevinsko zemljište u suvlasništvu Općine koje se nalazi na k.č.br. 190/21 k.o. Čađavac</w:t>
      </w:r>
      <w:r w:rsidR="00967049">
        <w:t>.</w:t>
      </w:r>
    </w:p>
    <w:p w14:paraId="6ED08BC0" w14:textId="07DC1E30" w:rsidR="00CE6C3A" w:rsidRPr="00A2051D" w:rsidRDefault="00CE6C3A" w:rsidP="00CE6C3A">
      <w:pPr>
        <w:pStyle w:val="Opisslike"/>
        <w:jc w:val="center"/>
        <w:rPr>
          <w:i/>
          <w:iCs/>
        </w:rPr>
      </w:pPr>
      <w:bookmarkStart w:id="45" w:name="_Toc239074162"/>
      <w:r w:rsidRPr="00A2051D">
        <w:rPr>
          <w:i/>
          <w:iCs/>
        </w:rPr>
        <w:t xml:space="preserve">Tablica </w:t>
      </w:r>
      <w:r w:rsidRPr="00A2051D">
        <w:rPr>
          <w:i/>
          <w:iCs/>
        </w:rPr>
        <w:fldChar w:fldCharType="begin"/>
      </w:r>
      <w:r w:rsidRPr="00A2051D">
        <w:rPr>
          <w:i/>
          <w:iCs/>
        </w:rPr>
        <w:instrText xml:space="preserve"> SEQ Tablica \* ARABIC </w:instrText>
      </w:r>
      <w:r w:rsidRPr="00A2051D">
        <w:rPr>
          <w:i/>
          <w:iCs/>
        </w:rPr>
        <w:fldChar w:fldCharType="separate"/>
      </w:r>
      <w:r w:rsidR="0032146C">
        <w:rPr>
          <w:i/>
          <w:iCs/>
          <w:noProof/>
        </w:rPr>
        <w:t>4</w:t>
      </w:r>
      <w:r w:rsidRPr="00A2051D">
        <w:rPr>
          <w:i/>
          <w:iCs/>
        </w:rPr>
        <w:fldChar w:fldCharType="end"/>
      </w:r>
      <w:r w:rsidRPr="00A2051D">
        <w:rPr>
          <w:i/>
          <w:iCs/>
        </w:rPr>
        <w:t xml:space="preserve">. Pregled </w:t>
      </w:r>
      <w:r w:rsidR="00747877">
        <w:rPr>
          <w:i/>
          <w:iCs/>
        </w:rPr>
        <w:t>građevinskog</w:t>
      </w:r>
      <w:r w:rsidRPr="00A2051D">
        <w:rPr>
          <w:i/>
          <w:iCs/>
        </w:rPr>
        <w:t xml:space="preserve"> zemljišta u vlasništvu Općine </w:t>
      </w:r>
      <w:r>
        <w:rPr>
          <w:i/>
          <w:iCs/>
        </w:rPr>
        <w:t>Velika Pisanica</w:t>
      </w:r>
      <w:bookmarkEnd w:id="45"/>
    </w:p>
    <w:tbl>
      <w:tblPr>
        <w:tblStyle w:val="Svijetlatablicareetke1-isticanje5"/>
        <w:tblW w:w="0" w:type="auto"/>
        <w:jc w:val="center"/>
        <w:tblLook w:val="04A0" w:firstRow="1" w:lastRow="0" w:firstColumn="1" w:lastColumn="0" w:noHBand="0" w:noVBand="1"/>
      </w:tblPr>
      <w:tblGrid>
        <w:gridCol w:w="3792"/>
        <w:gridCol w:w="3793"/>
        <w:gridCol w:w="1377"/>
      </w:tblGrid>
      <w:tr w:rsidR="00CE6C3A" w:rsidRPr="00A2051D" w14:paraId="54F0B209" w14:textId="77777777" w:rsidTr="009B3C0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85" w:type="dxa"/>
            <w:gridSpan w:val="2"/>
            <w:vAlign w:val="center"/>
            <w:hideMark/>
          </w:tcPr>
          <w:p w14:paraId="518E38D0" w14:textId="77777777" w:rsidR="00CE6C3A" w:rsidRPr="00A2051D" w:rsidRDefault="00CE6C3A" w:rsidP="009B3C0F">
            <w:pPr>
              <w:spacing w:after="0" w:line="240" w:lineRule="auto"/>
              <w:jc w:val="center"/>
              <w:rPr>
                <w:rFonts w:ascii="Cambria" w:hAnsi="Cambria"/>
                <w:sz w:val="24"/>
                <w:szCs w:val="24"/>
              </w:rPr>
            </w:pPr>
            <w:r w:rsidRPr="00A2051D">
              <w:rPr>
                <w:rFonts w:ascii="Cambria" w:hAnsi="Cambria"/>
                <w:sz w:val="24"/>
                <w:szCs w:val="24"/>
              </w:rPr>
              <w:t>Kategorija</w:t>
            </w:r>
          </w:p>
        </w:tc>
        <w:tc>
          <w:tcPr>
            <w:tcW w:w="0" w:type="auto"/>
            <w:vAlign w:val="center"/>
            <w:hideMark/>
          </w:tcPr>
          <w:p w14:paraId="58266B56" w14:textId="77777777" w:rsidR="00CE6C3A" w:rsidRPr="00A2051D" w:rsidRDefault="00CE6C3A" w:rsidP="009B3C0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A2051D">
              <w:rPr>
                <w:rFonts w:ascii="Cambria" w:hAnsi="Cambria"/>
                <w:sz w:val="24"/>
                <w:szCs w:val="24"/>
              </w:rPr>
              <w:t>Vrijednost</w:t>
            </w:r>
          </w:p>
        </w:tc>
      </w:tr>
      <w:tr w:rsidR="00CE6C3A" w:rsidRPr="00A2051D" w14:paraId="60777B6B" w14:textId="77777777" w:rsidTr="009B3C0F">
        <w:trPr>
          <w:jc w:val="center"/>
        </w:trPr>
        <w:tc>
          <w:tcPr>
            <w:cnfStyle w:val="001000000000" w:firstRow="0" w:lastRow="0" w:firstColumn="1" w:lastColumn="0" w:oddVBand="0" w:evenVBand="0" w:oddHBand="0" w:evenHBand="0" w:firstRowFirstColumn="0" w:firstRowLastColumn="0" w:lastRowFirstColumn="0" w:lastRowLastColumn="0"/>
            <w:tcW w:w="7585" w:type="dxa"/>
            <w:gridSpan w:val="2"/>
            <w:vAlign w:val="center"/>
            <w:hideMark/>
          </w:tcPr>
          <w:p w14:paraId="30EADD69" w14:textId="7CCE4CFA" w:rsidR="00CE6C3A" w:rsidRPr="00BF5CDD" w:rsidRDefault="00CE6C3A" w:rsidP="009B3C0F">
            <w:pPr>
              <w:spacing w:after="0" w:line="240" w:lineRule="auto"/>
              <w:rPr>
                <w:rFonts w:ascii="Cambria" w:hAnsi="Cambria"/>
                <w:sz w:val="20"/>
                <w:szCs w:val="20"/>
              </w:rPr>
            </w:pPr>
            <w:r w:rsidRPr="00BF5CDD">
              <w:rPr>
                <w:rFonts w:ascii="Cambria" w:hAnsi="Cambria"/>
                <w:sz w:val="20"/>
                <w:szCs w:val="20"/>
              </w:rPr>
              <w:t>Ukupna površina građevinskog zemljišta</w:t>
            </w:r>
          </w:p>
        </w:tc>
        <w:tc>
          <w:tcPr>
            <w:tcW w:w="0" w:type="auto"/>
            <w:vAlign w:val="center"/>
            <w:hideMark/>
          </w:tcPr>
          <w:p w14:paraId="3D3CCC54" w14:textId="79C43085" w:rsidR="00CE6C3A" w:rsidRPr="00BF5CDD" w:rsidRDefault="00747877" w:rsidP="009B3C0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9.270</w:t>
            </w:r>
            <w:r w:rsidR="00D013FE" w:rsidRPr="00BF5CDD">
              <w:rPr>
                <w:rFonts w:ascii="Cambria" w:hAnsi="Cambria"/>
                <w:sz w:val="20"/>
                <w:szCs w:val="20"/>
              </w:rPr>
              <w:t xml:space="preserve"> </w:t>
            </w:r>
            <w:r w:rsidR="00D013FE" w:rsidRPr="00BF5CDD">
              <w:rPr>
                <w:sz w:val="20"/>
                <w:szCs w:val="20"/>
              </w:rPr>
              <w:t>m²</w:t>
            </w:r>
          </w:p>
        </w:tc>
      </w:tr>
      <w:tr w:rsidR="00243B1C" w:rsidRPr="00A2051D" w14:paraId="73F7CD37" w14:textId="77777777" w:rsidTr="00243B1C">
        <w:trPr>
          <w:jc w:val="center"/>
        </w:trPr>
        <w:tc>
          <w:tcPr>
            <w:cnfStyle w:val="001000000000" w:firstRow="0" w:lastRow="0" w:firstColumn="1" w:lastColumn="0" w:oddVBand="0" w:evenVBand="0" w:oddHBand="0" w:evenHBand="0" w:firstRowFirstColumn="0" w:firstRowLastColumn="0" w:lastRowFirstColumn="0" w:lastRowLastColumn="0"/>
            <w:tcW w:w="8962" w:type="dxa"/>
            <w:gridSpan w:val="3"/>
            <w:shd w:val="clear" w:color="auto" w:fill="DEEAF6" w:themeFill="accent5" w:themeFillTint="33"/>
            <w:vAlign w:val="center"/>
          </w:tcPr>
          <w:p w14:paraId="687BE472" w14:textId="77777777" w:rsidR="00243B1C" w:rsidRDefault="00243B1C" w:rsidP="009B3C0F">
            <w:pPr>
              <w:spacing w:after="0" w:line="240" w:lineRule="auto"/>
              <w:jc w:val="right"/>
              <w:rPr>
                <w:rFonts w:ascii="Cambria" w:hAnsi="Cambria"/>
                <w:sz w:val="24"/>
                <w:szCs w:val="24"/>
              </w:rPr>
            </w:pPr>
          </w:p>
        </w:tc>
      </w:tr>
      <w:tr w:rsidR="00967049" w:rsidRPr="00A2051D" w14:paraId="4C31A009" w14:textId="77777777" w:rsidTr="00F62AAD">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6147DC02" w14:textId="3B9BE8B8" w:rsidR="00967049" w:rsidRPr="00A2051D" w:rsidRDefault="00967049" w:rsidP="009B3C0F">
            <w:pPr>
              <w:spacing w:after="0" w:line="240" w:lineRule="auto"/>
              <w:rPr>
                <w:rFonts w:ascii="Cambria" w:hAnsi="Cambria"/>
                <w:b w:val="0"/>
                <w:bCs w:val="0"/>
                <w:sz w:val="24"/>
                <w:szCs w:val="24"/>
              </w:rPr>
            </w:pPr>
            <w:r>
              <w:rPr>
                <w:rFonts w:ascii="Cambria" w:hAnsi="Cambria"/>
                <w:sz w:val="24"/>
                <w:szCs w:val="24"/>
              </w:rPr>
              <w:t>Broj k.č./ naziv k.o.</w:t>
            </w:r>
          </w:p>
        </w:tc>
        <w:tc>
          <w:tcPr>
            <w:tcW w:w="3793" w:type="dxa"/>
            <w:vAlign w:val="center"/>
          </w:tcPr>
          <w:p w14:paraId="5AA6ED8F" w14:textId="03BC7EE8" w:rsidR="00967049" w:rsidRPr="00967049" w:rsidRDefault="00967049" w:rsidP="009B3C0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r w:rsidRPr="00967049">
              <w:rPr>
                <w:rFonts w:ascii="Cambria" w:hAnsi="Cambria"/>
                <w:b/>
                <w:bCs/>
                <w:sz w:val="24"/>
                <w:szCs w:val="24"/>
              </w:rPr>
              <w:t>Vlasništvo</w:t>
            </w:r>
          </w:p>
        </w:tc>
        <w:tc>
          <w:tcPr>
            <w:tcW w:w="0" w:type="auto"/>
            <w:vAlign w:val="center"/>
          </w:tcPr>
          <w:p w14:paraId="50F46E20" w14:textId="15222F13" w:rsidR="00967049" w:rsidRPr="00967049" w:rsidRDefault="00967049" w:rsidP="009B3C0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r w:rsidRPr="00967049">
              <w:rPr>
                <w:rFonts w:ascii="Cambria" w:hAnsi="Cambria"/>
                <w:b/>
                <w:bCs/>
                <w:sz w:val="24"/>
                <w:szCs w:val="24"/>
              </w:rPr>
              <w:t>Vrijednost</w:t>
            </w:r>
          </w:p>
        </w:tc>
      </w:tr>
      <w:tr w:rsidR="00967049" w:rsidRPr="00A2051D" w14:paraId="0FA1B13B" w14:textId="77777777" w:rsidTr="00F62AAD">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5DDB3565" w14:textId="3BDD3C4F" w:rsidR="00967049" w:rsidRPr="00CF783A" w:rsidRDefault="00816D6D" w:rsidP="009B3C0F">
            <w:pPr>
              <w:spacing w:after="0" w:line="240" w:lineRule="auto"/>
              <w:rPr>
                <w:rFonts w:ascii="Cambria" w:hAnsi="Cambria"/>
                <w:b w:val="0"/>
                <w:bCs w:val="0"/>
                <w:sz w:val="20"/>
                <w:szCs w:val="20"/>
              </w:rPr>
            </w:pPr>
            <w:r w:rsidRPr="00CF783A">
              <w:rPr>
                <w:rFonts w:ascii="Cambria" w:hAnsi="Cambria"/>
                <w:b w:val="0"/>
                <w:bCs w:val="0"/>
                <w:sz w:val="20"/>
                <w:szCs w:val="20"/>
              </w:rPr>
              <w:t>18/6 Bedenička</w:t>
            </w:r>
          </w:p>
        </w:tc>
        <w:tc>
          <w:tcPr>
            <w:tcW w:w="3793" w:type="dxa"/>
            <w:vAlign w:val="center"/>
          </w:tcPr>
          <w:p w14:paraId="3D9C3DDE" w14:textId="71D2E3F2" w:rsidR="00967049" w:rsidRPr="00CF783A" w:rsidRDefault="00816D6D" w:rsidP="009B3C0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Općina Velika Pisanica</w:t>
            </w:r>
          </w:p>
        </w:tc>
        <w:tc>
          <w:tcPr>
            <w:tcW w:w="0" w:type="auto"/>
            <w:vAlign w:val="center"/>
          </w:tcPr>
          <w:p w14:paraId="2DFE4B76" w14:textId="22E2DF00" w:rsidR="00967049" w:rsidRPr="00CF783A" w:rsidRDefault="00816D6D" w:rsidP="009B3C0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 xml:space="preserve">870 m² </w:t>
            </w:r>
          </w:p>
        </w:tc>
      </w:tr>
      <w:tr w:rsidR="00967049" w:rsidRPr="00A2051D" w14:paraId="7ACEC4D7" w14:textId="77777777" w:rsidTr="00F62AAD">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10F937E2" w14:textId="2A187426" w:rsidR="00967049" w:rsidRPr="00CF783A" w:rsidRDefault="00816D6D" w:rsidP="009B3C0F">
            <w:pPr>
              <w:spacing w:after="0" w:line="240" w:lineRule="auto"/>
              <w:rPr>
                <w:rFonts w:ascii="Cambria" w:hAnsi="Cambria"/>
                <w:b w:val="0"/>
                <w:bCs w:val="0"/>
                <w:sz w:val="20"/>
                <w:szCs w:val="20"/>
              </w:rPr>
            </w:pPr>
            <w:r w:rsidRPr="00CF783A">
              <w:rPr>
                <w:rFonts w:ascii="Cambria" w:hAnsi="Cambria"/>
                <w:b w:val="0"/>
                <w:bCs w:val="0"/>
                <w:sz w:val="20"/>
                <w:szCs w:val="20"/>
              </w:rPr>
              <w:t>153/2 Bedenička</w:t>
            </w:r>
          </w:p>
        </w:tc>
        <w:tc>
          <w:tcPr>
            <w:tcW w:w="3793" w:type="dxa"/>
            <w:vAlign w:val="center"/>
          </w:tcPr>
          <w:p w14:paraId="43E190D9" w14:textId="18A57C76" w:rsidR="00967049" w:rsidRPr="00CF783A" w:rsidRDefault="00816D6D" w:rsidP="009B3C0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Općina Velika Pisanica</w:t>
            </w:r>
          </w:p>
        </w:tc>
        <w:tc>
          <w:tcPr>
            <w:tcW w:w="0" w:type="auto"/>
            <w:vAlign w:val="center"/>
          </w:tcPr>
          <w:p w14:paraId="3F7EB411" w14:textId="727CC081" w:rsidR="00967049" w:rsidRPr="00CF783A" w:rsidRDefault="00816D6D" w:rsidP="009B3C0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155 m²</w:t>
            </w:r>
          </w:p>
        </w:tc>
      </w:tr>
      <w:tr w:rsidR="00967049" w:rsidRPr="00A2051D" w14:paraId="385CC12E" w14:textId="77777777" w:rsidTr="00F62AAD">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4FA9F5E6" w14:textId="60D76114" w:rsidR="00967049" w:rsidRPr="00CF783A" w:rsidRDefault="00816D6D" w:rsidP="009B3C0F">
            <w:pPr>
              <w:spacing w:after="0" w:line="240" w:lineRule="auto"/>
              <w:rPr>
                <w:rFonts w:ascii="Cambria" w:hAnsi="Cambria"/>
                <w:b w:val="0"/>
                <w:bCs w:val="0"/>
                <w:sz w:val="20"/>
                <w:szCs w:val="20"/>
              </w:rPr>
            </w:pPr>
            <w:r w:rsidRPr="00CF783A">
              <w:rPr>
                <w:rFonts w:ascii="Cambria" w:hAnsi="Cambria"/>
                <w:b w:val="0"/>
                <w:bCs w:val="0"/>
                <w:sz w:val="20"/>
                <w:szCs w:val="20"/>
              </w:rPr>
              <w:t>874/5 Bedenik</w:t>
            </w:r>
          </w:p>
        </w:tc>
        <w:tc>
          <w:tcPr>
            <w:tcW w:w="3793" w:type="dxa"/>
            <w:vAlign w:val="center"/>
          </w:tcPr>
          <w:p w14:paraId="464B5BFC" w14:textId="7CBE2844" w:rsidR="00967049" w:rsidRPr="00CF783A" w:rsidRDefault="00816D6D" w:rsidP="009B3C0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Općina Velika Pisanica</w:t>
            </w:r>
          </w:p>
        </w:tc>
        <w:tc>
          <w:tcPr>
            <w:tcW w:w="0" w:type="auto"/>
            <w:vAlign w:val="center"/>
          </w:tcPr>
          <w:p w14:paraId="5414ADCF" w14:textId="20F2349B" w:rsidR="00967049" w:rsidRPr="00CF783A" w:rsidRDefault="00816D6D" w:rsidP="009B3C0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514 m²</w:t>
            </w:r>
          </w:p>
        </w:tc>
      </w:tr>
      <w:tr w:rsidR="00967049" w:rsidRPr="00A2051D" w14:paraId="0E83293E" w14:textId="77777777" w:rsidTr="00F62AAD">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034358EE" w14:textId="5D1E0CE6" w:rsidR="00967049" w:rsidRPr="00CF783A" w:rsidRDefault="00816D6D" w:rsidP="009B3C0F">
            <w:pPr>
              <w:spacing w:after="0" w:line="240" w:lineRule="auto"/>
              <w:rPr>
                <w:rFonts w:ascii="Cambria" w:hAnsi="Cambria"/>
                <w:b w:val="0"/>
                <w:bCs w:val="0"/>
                <w:sz w:val="20"/>
                <w:szCs w:val="20"/>
              </w:rPr>
            </w:pPr>
            <w:r w:rsidRPr="00CF783A">
              <w:rPr>
                <w:rFonts w:ascii="Cambria" w:hAnsi="Cambria"/>
                <w:b w:val="0"/>
                <w:bCs w:val="0"/>
                <w:sz w:val="20"/>
                <w:szCs w:val="20"/>
              </w:rPr>
              <w:t>428/1 Čađavac</w:t>
            </w:r>
          </w:p>
        </w:tc>
        <w:tc>
          <w:tcPr>
            <w:tcW w:w="3793" w:type="dxa"/>
            <w:vAlign w:val="center"/>
          </w:tcPr>
          <w:p w14:paraId="49B7575C" w14:textId="6B0DC007" w:rsidR="00967049" w:rsidRPr="00CF783A" w:rsidRDefault="00816D6D" w:rsidP="009B3C0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Općina Velika Pisanica</w:t>
            </w:r>
          </w:p>
        </w:tc>
        <w:tc>
          <w:tcPr>
            <w:tcW w:w="0" w:type="auto"/>
            <w:vAlign w:val="center"/>
          </w:tcPr>
          <w:p w14:paraId="199F4768" w14:textId="43A82BCA" w:rsidR="00967049" w:rsidRPr="00CF783A" w:rsidRDefault="00816D6D" w:rsidP="009B3C0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629 m²</w:t>
            </w:r>
          </w:p>
        </w:tc>
      </w:tr>
      <w:tr w:rsidR="005F1A09" w:rsidRPr="00A2051D" w14:paraId="6112A173" w14:textId="77777777" w:rsidTr="00985C16">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658C45A5" w14:textId="32C03501" w:rsidR="005F1A09" w:rsidRPr="00CF783A" w:rsidRDefault="005F1A09" w:rsidP="005F1A09">
            <w:pPr>
              <w:spacing w:after="0" w:line="240" w:lineRule="auto"/>
              <w:rPr>
                <w:rFonts w:ascii="Cambria" w:hAnsi="Cambria"/>
                <w:b w:val="0"/>
                <w:bCs w:val="0"/>
                <w:sz w:val="20"/>
                <w:szCs w:val="20"/>
              </w:rPr>
            </w:pPr>
            <w:r w:rsidRPr="00CF783A">
              <w:rPr>
                <w:rFonts w:ascii="Cambria" w:hAnsi="Cambria"/>
                <w:b w:val="0"/>
                <w:bCs w:val="0"/>
                <w:sz w:val="20"/>
                <w:szCs w:val="20"/>
              </w:rPr>
              <w:t>575/22/3/K Čađavac</w:t>
            </w:r>
          </w:p>
        </w:tc>
        <w:tc>
          <w:tcPr>
            <w:tcW w:w="3793" w:type="dxa"/>
          </w:tcPr>
          <w:p w14:paraId="5158C081" w14:textId="0DB92F28" w:rsidR="005F1A09" w:rsidRPr="00CF783A" w:rsidRDefault="005F1A09" w:rsidP="005F1A09">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Općina Velika Pisanica</w:t>
            </w:r>
          </w:p>
        </w:tc>
        <w:tc>
          <w:tcPr>
            <w:tcW w:w="0" w:type="auto"/>
            <w:vAlign w:val="center"/>
          </w:tcPr>
          <w:p w14:paraId="54DDEE7A" w14:textId="1F43CB28" w:rsidR="005F1A09" w:rsidRPr="00CF783A" w:rsidRDefault="005F1A09" w:rsidP="005F1A0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464 m²</w:t>
            </w:r>
          </w:p>
        </w:tc>
      </w:tr>
      <w:tr w:rsidR="005F1A09" w:rsidRPr="00A2051D" w14:paraId="0647EED5" w14:textId="77777777" w:rsidTr="00985C16">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7DA898F4" w14:textId="2A5EC5A7" w:rsidR="005F1A09" w:rsidRPr="00CF783A" w:rsidRDefault="005F1A09" w:rsidP="005F1A09">
            <w:pPr>
              <w:spacing w:after="0" w:line="240" w:lineRule="auto"/>
              <w:rPr>
                <w:rFonts w:ascii="Cambria" w:hAnsi="Cambria"/>
                <w:b w:val="0"/>
                <w:bCs w:val="0"/>
                <w:sz w:val="20"/>
                <w:szCs w:val="20"/>
              </w:rPr>
            </w:pPr>
            <w:r w:rsidRPr="00CF783A">
              <w:rPr>
                <w:rFonts w:ascii="Cambria" w:hAnsi="Cambria"/>
                <w:b w:val="0"/>
                <w:bCs w:val="0"/>
                <w:sz w:val="20"/>
                <w:szCs w:val="20"/>
              </w:rPr>
              <w:t>575/5/1/K Čađavac</w:t>
            </w:r>
          </w:p>
        </w:tc>
        <w:tc>
          <w:tcPr>
            <w:tcW w:w="3793" w:type="dxa"/>
          </w:tcPr>
          <w:p w14:paraId="4800B80F" w14:textId="1452C4B6" w:rsidR="005F1A09" w:rsidRPr="00CF783A" w:rsidRDefault="005F1A09" w:rsidP="005F1A09">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Općina Velika Pisanica</w:t>
            </w:r>
          </w:p>
        </w:tc>
        <w:tc>
          <w:tcPr>
            <w:tcW w:w="0" w:type="auto"/>
            <w:vAlign w:val="center"/>
          </w:tcPr>
          <w:p w14:paraId="5EA1F52F" w14:textId="0E366091" w:rsidR="005F1A09" w:rsidRPr="00CF783A" w:rsidRDefault="005F1A09" w:rsidP="005F1A0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356 m²</w:t>
            </w:r>
          </w:p>
        </w:tc>
      </w:tr>
      <w:tr w:rsidR="005F1A09" w:rsidRPr="00A2051D" w14:paraId="48D254A1" w14:textId="77777777" w:rsidTr="00985C16">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6ADF806D" w14:textId="0A4F0BAF" w:rsidR="005F1A09" w:rsidRPr="00CF783A" w:rsidRDefault="005F1A09" w:rsidP="005F1A09">
            <w:pPr>
              <w:spacing w:after="0" w:line="240" w:lineRule="auto"/>
              <w:rPr>
                <w:rFonts w:ascii="Cambria" w:hAnsi="Cambria"/>
                <w:b w:val="0"/>
                <w:bCs w:val="0"/>
                <w:sz w:val="20"/>
                <w:szCs w:val="20"/>
              </w:rPr>
            </w:pPr>
            <w:r w:rsidRPr="00CF783A">
              <w:rPr>
                <w:rFonts w:ascii="Cambria" w:hAnsi="Cambria"/>
                <w:b w:val="0"/>
                <w:bCs w:val="0"/>
                <w:sz w:val="20"/>
                <w:szCs w:val="20"/>
              </w:rPr>
              <w:t>575/5/2/K Čađavac</w:t>
            </w:r>
          </w:p>
        </w:tc>
        <w:tc>
          <w:tcPr>
            <w:tcW w:w="3793" w:type="dxa"/>
          </w:tcPr>
          <w:p w14:paraId="1B4EC4B8" w14:textId="46512FEA" w:rsidR="005F1A09" w:rsidRPr="00CF783A" w:rsidRDefault="005F1A09" w:rsidP="005F1A09">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Općina Velika Pisanica</w:t>
            </w:r>
          </w:p>
        </w:tc>
        <w:tc>
          <w:tcPr>
            <w:tcW w:w="0" w:type="auto"/>
            <w:vAlign w:val="center"/>
          </w:tcPr>
          <w:p w14:paraId="37DD88B5" w14:textId="6D7A637B" w:rsidR="005F1A09" w:rsidRPr="00CF783A" w:rsidRDefault="005F1A09" w:rsidP="005F1A0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230 m²</w:t>
            </w:r>
          </w:p>
        </w:tc>
      </w:tr>
      <w:tr w:rsidR="005F1A09" w:rsidRPr="00A2051D" w14:paraId="0CFAE529" w14:textId="77777777" w:rsidTr="00985C16">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7D225C20" w14:textId="621FA7B5" w:rsidR="005F1A09" w:rsidRPr="00CF783A" w:rsidRDefault="005F1A09" w:rsidP="005F1A09">
            <w:pPr>
              <w:spacing w:after="0" w:line="240" w:lineRule="auto"/>
              <w:rPr>
                <w:rFonts w:ascii="Cambria" w:hAnsi="Cambria"/>
                <w:b w:val="0"/>
                <w:bCs w:val="0"/>
                <w:sz w:val="20"/>
                <w:szCs w:val="20"/>
              </w:rPr>
            </w:pPr>
            <w:r w:rsidRPr="00CF783A">
              <w:rPr>
                <w:rFonts w:ascii="Cambria" w:hAnsi="Cambria"/>
                <w:b w:val="0"/>
                <w:bCs w:val="0"/>
                <w:sz w:val="20"/>
                <w:szCs w:val="20"/>
              </w:rPr>
              <w:t>575/6/1/K Čađavac</w:t>
            </w:r>
          </w:p>
        </w:tc>
        <w:tc>
          <w:tcPr>
            <w:tcW w:w="3793" w:type="dxa"/>
          </w:tcPr>
          <w:p w14:paraId="2A353A00" w14:textId="33A80DE2" w:rsidR="005F1A09" w:rsidRPr="00CF783A" w:rsidRDefault="005F1A09" w:rsidP="005F1A09">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Općina Velika Pisanica</w:t>
            </w:r>
          </w:p>
        </w:tc>
        <w:tc>
          <w:tcPr>
            <w:tcW w:w="0" w:type="auto"/>
            <w:vAlign w:val="center"/>
          </w:tcPr>
          <w:p w14:paraId="56FEEDF0" w14:textId="2B31DA40" w:rsidR="005F1A09" w:rsidRPr="00CF783A" w:rsidRDefault="005F1A09" w:rsidP="005F1A0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230 m²</w:t>
            </w:r>
          </w:p>
        </w:tc>
      </w:tr>
      <w:tr w:rsidR="005F1A09" w:rsidRPr="00A2051D" w14:paraId="45084D9E" w14:textId="77777777" w:rsidTr="00985C16">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4861BE11" w14:textId="6133AD1E" w:rsidR="005F1A09" w:rsidRPr="00CF783A" w:rsidRDefault="00F843F8" w:rsidP="005F1A09">
            <w:pPr>
              <w:spacing w:after="0" w:line="240" w:lineRule="auto"/>
              <w:rPr>
                <w:rFonts w:ascii="Cambria" w:hAnsi="Cambria"/>
                <w:b w:val="0"/>
                <w:bCs w:val="0"/>
                <w:sz w:val="20"/>
                <w:szCs w:val="20"/>
              </w:rPr>
            </w:pPr>
            <w:r w:rsidRPr="00CF783A">
              <w:rPr>
                <w:rFonts w:ascii="Cambria" w:hAnsi="Cambria"/>
                <w:b w:val="0"/>
                <w:bCs w:val="0"/>
                <w:sz w:val="20"/>
                <w:szCs w:val="20"/>
              </w:rPr>
              <w:t>190/21</w:t>
            </w:r>
            <w:r w:rsidR="00C40D8D" w:rsidRPr="00CF783A">
              <w:rPr>
                <w:rFonts w:ascii="Cambria" w:hAnsi="Cambria"/>
                <w:b w:val="0"/>
                <w:bCs w:val="0"/>
                <w:sz w:val="20"/>
                <w:szCs w:val="20"/>
              </w:rPr>
              <w:t xml:space="preserve"> Čađavac</w:t>
            </w:r>
          </w:p>
        </w:tc>
        <w:tc>
          <w:tcPr>
            <w:tcW w:w="3793" w:type="dxa"/>
          </w:tcPr>
          <w:p w14:paraId="68C580D8" w14:textId="3945BD2E" w:rsidR="005F1A09" w:rsidRPr="00CF783A" w:rsidRDefault="00F843F8" w:rsidP="005F1A09">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 xml:space="preserve">½ </w:t>
            </w:r>
            <w:r w:rsidR="005F1A09" w:rsidRPr="00CF783A">
              <w:rPr>
                <w:rFonts w:ascii="Cambria" w:hAnsi="Cambria"/>
                <w:sz w:val="20"/>
                <w:szCs w:val="20"/>
              </w:rPr>
              <w:t>Općina Velika Pisanica</w:t>
            </w:r>
            <w:r w:rsidRPr="00CF783A">
              <w:rPr>
                <w:rFonts w:ascii="Cambria" w:hAnsi="Cambria"/>
                <w:sz w:val="20"/>
                <w:szCs w:val="20"/>
              </w:rPr>
              <w:t>, ½ Republika Hrvatska</w:t>
            </w:r>
          </w:p>
        </w:tc>
        <w:tc>
          <w:tcPr>
            <w:tcW w:w="0" w:type="auto"/>
            <w:vAlign w:val="center"/>
          </w:tcPr>
          <w:p w14:paraId="7BECC32B" w14:textId="4350096B" w:rsidR="005F1A09" w:rsidRPr="00CF783A" w:rsidRDefault="00F843F8" w:rsidP="005F1A0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 xml:space="preserve">1.453 </w:t>
            </w:r>
            <w:r w:rsidR="005F1A09" w:rsidRPr="00CF783A">
              <w:rPr>
                <w:rFonts w:ascii="Cambria" w:hAnsi="Cambria"/>
                <w:sz w:val="20"/>
                <w:szCs w:val="20"/>
              </w:rPr>
              <w:t>m²</w:t>
            </w:r>
          </w:p>
        </w:tc>
      </w:tr>
      <w:tr w:rsidR="005F1A09" w:rsidRPr="00A2051D" w14:paraId="53538EE9" w14:textId="77777777" w:rsidTr="00985C16">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78E1B635" w14:textId="47891A3F" w:rsidR="005F1A09" w:rsidRPr="00CF783A" w:rsidRDefault="00C40D8D" w:rsidP="005F1A09">
            <w:pPr>
              <w:spacing w:after="0" w:line="240" w:lineRule="auto"/>
              <w:rPr>
                <w:rFonts w:ascii="Cambria" w:hAnsi="Cambria"/>
                <w:b w:val="0"/>
                <w:bCs w:val="0"/>
                <w:sz w:val="20"/>
                <w:szCs w:val="20"/>
              </w:rPr>
            </w:pPr>
            <w:r w:rsidRPr="00CF783A">
              <w:rPr>
                <w:rFonts w:ascii="Cambria" w:hAnsi="Cambria"/>
                <w:b w:val="0"/>
                <w:bCs w:val="0"/>
                <w:sz w:val="20"/>
                <w:szCs w:val="20"/>
              </w:rPr>
              <w:t>2249/1/B</w:t>
            </w:r>
            <w:r w:rsidR="0082215A">
              <w:rPr>
                <w:rFonts w:ascii="Cambria" w:hAnsi="Cambria"/>
                <w:b w:val="0"/>
                <w:bCs w:val="0"/>
                <w:sz w:val="20"/>
                <w:szCs w:val="20"/>
              </w:rPr>
              <w:t xml:space="preserve"> Velika Pisanica</w:t>
            </w:r>
          </w:p>
        </w:tc>
        <w:tc>
          <w:tcPr>
            <w:tcW w:w="3793" w:type="dxa"/>
          </w:tcPr>
          <w:p w14:paraId="0618002D" w14:textId="3BE795DB" w:rsidR="005F1A09" w:rsidRPr="00CF783A" w:rsidRDefault="005F1A09" w:rsidP="005F1A09">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Općina Velika Pisanica</w:t>
            </w:r>
          </w:p>
        </w:tc>
        <w:tc>
          <w:tcPr>
            <w:tcW w:w="0" w:type="auto"/>
            <w:vAlign w:val="center"/>
          </w:tcPr>
          <w:p w14:paraId="61CB67A2" w14:textId="01F39183" w:rsidR="005F1A09" w:rsidRPr="00CF783A" w:rsidRDefault="00243B1C" w:rsidP="005F1A0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 xml:space="preserve">273 </w:t>
            </w:r>
            <w:r w:rsidR="005F1A09" w:rsidRPr="00CF783A">
              <w:rPr>
                <w:rFonts w:ascii="Cambria" w:hAnsi="Cambria"/>
                <w:sz w:val="20"/>
                <w:szCs w:val="20"/>
              </w:rPr>
              <w:t>m²</w:t>
            </w:r>
          </w:p>
        </w:tc>
      </w:tr>
      <w:tr w:rsidR="005F1A09" w:rsidRPr="00A2051D" w14:paraId="5CD0A38F" w14:textId="77777777" w:rsidTr="00985C16">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67C5CDB4" w14:textId="5DF96328" w:rsidR="005F1A09" w:rsidRPr="00CF783A" w:rsidRDefault="00C40D8D" w:rsidP="005F1A09">
            <w:pPr>
              <w:spacing w:after="0" w:line="240" w:lineRule="auto"/>
              <w:rPr>
                <w:rFonts w:ascii="Cambria" w:hAnsi="Cambria"/>
                <w:b w:val="0"/>
                <w:bCs w:val="0"/>
                <w:sz w:val="20"/>
                <w:szCs w:val="20"/>
              </w:rPr>
            </w:pPr>
            <w:r w:rsidRPr="00CF783A">
              <w:rPr>
                <w:rFonts w:ascii="Cambria" w:hAnsi="Cambria"/>
                <w:b w:val="0"/>
                <w:bCs w:val="0"/>
                <w:sz w:val="20"/>
                <w:szCs w:val="20"/>
              </w:rPr>
              <w:t>2249/2/B</w:t>
            </w:r>
            <w:r w:rsidR="0082215A">
              <w:rPr>
                <w:rFonts w:ascii="Cambria" w:hAnsi="Cambria"/>
                <w:b w:val="0"/>
                <w:bCs w:val="0"/>
                <w:sz w:val="20"/>
                <w:szCs w:val="20"/>
              </w:rPr>
              <w:t xml:space="preserve"> </w:t>
            </w:r>
            <w:r w:rsidR="0082215A">
              <w:rPr>
                <w:rFonts w:ascii="Cambria" w:hAnsi="Cambria"/>
                <w:b w:val="0"/>
                <w:bCs w:val="0"/>
                <w:sz w:val="20"/>
                <w:szCs w:val="20"/>
              </w:rPr>
              <w:t>Velika Pisanica</w:t>
            </w:r>
          </w:p>
        </w:tc>
        <w:tc>
          <w:tcPr>
            <w:tcW w:w="3793" w:type="dxa"/>
          </w:tcPr>
          <w:p w14:paraId="2A715227" w14:textId="3E6CC43B" w:rsidR="005F1A09" w:rsidRPr="00CF783A" w:rsidRDefault="005F1A09" w:rsidP="005F1A09">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Općina Velika Pisanica</w:t>
            </w:r>
          </w:p>
        </w:tc>
        <w:tc>
          <w:tcPr>
            <w:tcW w:w="0" w:type="auto"/>
            <w:vAlign w:val="center"/>
          </w:tcPr>
          <w:p w14:paraId="58695AE3" w14:textId="4E9D4747" w:rsidR="005F1A09" w:rsidRPr="00CF783A" w:rsidRDefault="00243B1C" w:rsidP="005F1A0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 xml:space="preserve">302 </w:t>
            </w:r>
            <w:r w:rsidR="005F1A09" w:rsidRPr="00CF783A">
              <w:rPr>
                <w:rFonts w:ascii="Cambria" w:hAnsi="Cambria"/>
                <w:sz w:val="20"/>
                <w:szCs w:val="20"/>
              </w:rPr>
              <w:t>m²</w:t>
            </w:r>
          </w:p>
        </w:tc>
      </w:tr>
      <w:tr w:rsidR="00C40D8D" w:rsidRPr="00A2051D" w14:paraId="7912E11F" w14:textId="77777777" w:rsidTr="005E56DC">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492AF262" w14:textId="046A18D6" w:rsidR="00C40D8D" w:rsidRPr="00CF783A" w:rsidRDefault="00C40D8D" w:rsidP="00C40D8D">
            <w:pPr>
              <w:spacing w:after="0" w:line="240" w:lineRule="auto"/>
              <w:rPr>
                <w:rFonts w:ascii="Cambria" w:hAnsi="Cambria"/>
                <w:b w:val="0"/>
                <w:bCs w:val="0"/>
                <w:sz w:val="20"/>
                <w:szCs w:val="20"/>
              </w:rPr>
            </w:pPr>
            <w:r w:rsidRPr="00CF783A">
              <w:rPr>
                <w:rFonts w:ascii="Cambria" w:hAnsi="Cambria"/>
                <w:b w:val="0"/>
                <w:bCs w:val="0"/>
                <w:sz w:val="20"/>
                <w:szCs w:val="20"/>
              </w:rPr>
              <w:t>2249/2/C</w:t>
            </w:r>
            <w:r w:rsidR="0082215A">
              <w:rPr>
                <w:rFonts w:ascii="Cambria" w:hAnsi="Cambria"/>
                <w:b w:val="0"/>
                <w:bCs w:val="0"/>
                <w:sz w:val="20"/>
                <w:szCs w:val="20"/>
              </w:rPr>
              <w:t xml:space="preserve"> </w:t>
            </w:r>
            <w:r w:rsidR="0082215A">
              <w:rPr>
                <w:rFonts w:ascii="Cambria" w:hAnsi="Cambria"/>
                <w:b w:val="0"/>
                <w:bCs w:val="0"/>
                <w:sz w:val="20"/>
                <w:szCs w:val="20"/>
              </w:rPr>
              <w:t>Velika Pisanica</w:t>
            </w:r>
          </w:p>
        </w:tc>
        <w:tc>
          <w:tcPr>
            <w:tcW w:w="3793" w:type="dxa"/>
          </w:tcPr>
          <w:p w14:paraId="0FA168CE" w14:textId="0B0C5406" w:rsidR="00C40D8D" w:rsidRPr="00CF783A" w:rsidRDefault="00C40D8D" w:rsidP="00C40D8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Općina Velika Pisanica</w:t>
            </w:r>
          </w:p>
        </w:tc>
        <w:tc>
          <w:tcPr>
            <w:tcW w:w="0" w:type="auto"/>
            <w:vAlign w:val="center"/>
          </w:tcPr>
          <w:p w14:paraId="3E3E5A16" w14:textId="7E9781AC" w:rsidR="00C40D8D" w:rsidRPr="00CF783A" w:rsidRDefault="00243B1C" w:rsidP="00C40D8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 xml:space="preserve">259 </w:t>
            </w:r>
            <w:r w:rsidR="00C40D8D" w:rsidRPr="00CF783A">
              <w:rPr>
                <w:rFonts w:ascii="Cambria" w:hAnsi="Cambria"/>
                <w:sz w:val="20"/>
                <w:szCs w:val="20"/>
              </w:rPr>
              <w:t>m²</w:t>
            </w:r>
          </w:p>
        </w:tc>
      </w:tr>
      <w:tr w:rsidR="00C40D8D" w:rsidRPr="00A2051D" w14:paraId="00E7EF09" w14:textId="77777777" w:rsidTr="005E56DC">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6BC0A5D9" w14:textId="55533FB8" w:rsidR="00C40D8D" w:rsidRPr="00CF783A" w:rsidRDefault="00C40D8D" w:rsidP="00C40D8D">
            <w:pPr>
              <w:spacing w:after="0" w:line="240" w:lineRule="auto"/>
              <w:rPr>
                <w:rFonts w:ascii="Cambria" w:hAnsi="Cambria"/>
                <w:b w:val="0"/>
                <w:bCs w:val="0"/>
                <w:sz w:val="20"/>
                <w:szCs w:val="20"/>
              </w:rPr>
            </w:pPr>
            <w:r w:rsidRPr="00CF783A">
              <w:rPr>
                <w:rFonts w:ascii="Cambria" w:hAnsi="Cambria"/>
                <w:b w:val="0"/>
                <w:bCs w:val="0"/>
                <w:sz w:val="20"/>
                <w:szCs w:val="20"/>
              </w:rPr>
              <w:t>2249/3/B</w:t>
            </w:r>
            <w:r w:rsidR="0082215A">
              <w:rPr>
                <w:rFonts w:ascii="Cambria" w:hAnsi="Cambria"/>
                <w:b w:val="0"/>
                <w:bCs w:val="0"/>
                <w:sz w:val="20"/>
                <w:szCs w:val="20"/>
              </w:rPr>
              <w:t xml:space="preserve"> </w:t>
            </w:r>
            <w:r w:rsidR="0082215A">
              <w:rPr>
                <w:rFonts w:ascii="Cambria" w:hAnsi="Cambria"/>
                <w:b w:val="0"/>
                <w:bCs w:val="0"/>
                <w:sz w:val="20"/>
                <w:szCs w:val="20"/>
              </w:rPr>
              <w:t>Velika Pisanica</w:t>
            </w:r>
          </w:p>
        </w:tc>
        <w:tc>
          <w:tcPr>
            <w:tcW w:w="3793" w:type="dxa"/>
          </w:tcPr>
          <w:p w14:paraId="58A763FA" w14:textId="73002C90" w:rsidR="00C40D8D" w:rsidRPr="00CF783A" w:rsidRDefault="00C40D8D" w:rsidP="00C40D8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Općina Velika Pisanica</w:t>
            </w:r>
          </w:p>
        </w:tc>
        <w:tc>
          <w:tcPr>
            <w:tcW w:w="0" w:type="auto"/>
            <w:vAlign w:val="center"/>
          </w:tcPr>
          <w:p w14:paraId="28B34843" w14:textId="48902712" w:rsidR="00C40D8D" w:rsidRPr="00CF783A" w:rsidRDefault="00243B1C" w:rsidP="00C40D8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 xml:space="preserve">248 </w:t>
            </w:r>
            <w:r w:rsidR="00C40D8D" w:rsidRPr="00CF783A">
              <w:rPr>
                <w:rFonts w:ascii="Cambria" w:hAnsi="Cambria"/>
                <w:sz w:val="20"/>
                <w:szCs w:val="20"/>
              </w:rPr>
              <w:t>m²</w:t>
            </w:r>
          </w:p>
        </w:tc>
      </w:tr>
      <w:tr w:rsidR="00C40D8D" w:rsidRPr="00A2051D" w14:paraId="2BCC66D1" w14:textId="77777777" w:rsidTr="005E56DC">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30B85464" w14:textId="6DB23EC3" w:rsidR="00C40D8D" w:rsidRPr="00CF783A" w:rsidRDefault="00C40D8D" w:rsidP="00C40D8D">
            <w:pPr>
              <w:spacing w:after="0" w:line="240" w:lineRule="auto"/>
              <w:rPr>
                <w:rFonts w:ascii="Cambria" w:hAnsi="Cambria"/>
                <w:b w:val="0"/>
                <w:bCs w:val="0"/>
                <w:sz w:val="20"/>
                <w:szCs w:val="20"/>
              </w:rPr>
            </w:pPr>
            <w:r w:rsidRPr="00CF783A">
              <w:rPr>
                <w:rFonts w:ascii="Cambria" w:hAnsi="Cambria"/>
                <w:b w:val="0"/>
                <w:bCs w:val="0"/>
                <w:sz w:val="20"/>
                <w:szCs w:val="20"/>
              </w:rPr>
              <w:t>2249/3/C</w:t>
            </w:r>
            <w:r w:rsidR="0082215A">
              <w:rPr>
                <w:rFonts w:ascii="Cambria" w:hAnsi="Cambria"/>
                <w:b w:val="0"/>
                <w:bCs w:val="0"/>
                <w:sz w:val="20"/>
                <w:szCs w:val="20"/>
              </w:rPr>
              <w:t xml:space="preserve"> </w:t>
            </w:r>
            <w:r w:rsidR="0082215A">
              <w:rPr>
                <w:rFonts w:ascii="Cambria" w:hAnsi="Cambria"/>
                <w:b w:val="0"/>
                <w:bCs w:val="0"/>
                <w:sz w:val="20"/>
                <w:szCs w:val="20"/>
              </w:rPr>
              <w:t>Velika Pisanica</w:t>
            </w:r>
          </w:p>
        </w:tc>
        <w:tc>
          <w:tcPr>
            <w:tcW w:w="3793" w:type="dxa"/>
          </w:tcPr>
          <w:p w14:paraId="2A8A4A49" w14:textId="68BA8DF7" w:rsidR="00C40D8D" w:rsidRPr="00CF783A" w:rsidRDefault="00C40D8D" w:rsidP="00C40D8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Općina Velika Pisanica</w:t>
            </w:r>
          </w:p>
        </w:tc>
        <w:tc>
          <w:tcPr>
            <w:tcW w:w="0" w:type="auto"/>
            <w:vAlign w:val="center"/>
          </w:tcPr>
          <w:p w14:paraId="165090B6" w14:textId="4A799E3A" w:rsidR="00C40D8D" w:rsidRPr="00CF783A" w:rsidRDefault="00243B1C" w:rsidP="00C40D8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 xml:space="preserve">241 </w:t>
            </w:r>
            <w:r w:rsidR="00C40D8D" w:rsidRPr="00CF783A">
              <w:rPr>
                <w:rFonts w:ascii="Cambria" w:hAnsi="Cambria"/>
                <w:sz w:val="20"/>
                <w:szCs w:val="20"/>
              </w:rPr>
              <w:t>m²</w:t>
            </w:r>
          </w:p>
        </w:tc>
      </w:tr>
      <w:tr w:rsidR="00C40D8D" w:rsidRPr="00A2051D" w14:paraId="19776B19" w14:textId="77777777" w:rsidTr="005E56DC">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1780E48A" w14:textId="3BEBAD7F" w:rsidR="00C40D8D" w:rsidRPr="00CF783A" w:rsidRDefault="00EB28E4" w:rsidP="00C40D8D">
            <w:pPr>
              <w:spacing w:after="0" w:line="240" w:lineRule="auto"/>
              <w:rPr>
                <w:rFonts w:ascii="Cambria" w:hAnsi="Cambria"/>
                <w:b w:val="0"/>
                <w:bCs w:val="0"/>
                <w:sz w:val="20"/>
                <w:szCs w:val="20"/>
              </w:rPr>
            </w:pPr>
            <w:r w:rsidRPr="00CF783A">
              <w:rPr>
                <w:rFonts w:ascii="Cambria" w:hAnsi="Cambria"/>
                <w:b w:val="0"/>
                <w:bCs w:val="0"/>
                <w:sz w:val="20"/>
                <w:szCs w:val="20"/>
              </w:rPr>
              <w:t>2249/A/1/</w:t>
            </w:r>
            <w:r w:rsidR="004C0429">
              <w:rPr>
                <w:rFonts w:ascii="Cambria" w:hAnsi="Cambria"/>
                <w:b w:val="0"/>
                <w:bCs w:val="0"/>
                <w:sz w:val="20"/>
                <w:szCs w:val="20"/>
              </w:rPr>
              <w:t>A Velika Pisanica</w:t>
            </w:r>
          </w:p>
        </w:tc>
        <w:tc>
          <w:tcPr>
            <w:tcW w:w="3793" w:type="dxa"/>
          </w:tcPr>
          <w:p w14:paraId="46CC3D53" w14:textId="57E52E19" w:rsidR="00C40D8D" w:rsidRPr="00CF783A" w:rsidRDefault="00C40D8D" w:rsidP="00C40D8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Općina Velika Pisanica</w:t>
            </w:r>
          </w:p>
        </w:tc>
        <w:tc>
          <w:tcPr>
            <w:tcW w:w="0" w:type="auto"/>
            <w:vAlign w:val="center"/>
          </w:tcPr>
          <w:p w14:paraId="24598606" w14:textId="1DD327FD" w:rsidR="00C40D8D" w:rsidRPr="00CF783A" w:rsidRDefault="00243B1C" w:rsidP="00C40D8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F783A">
              <w:rPr>
                <w:rFonts w:ascii="Cambria" w:hAnsi="Cambria"/>
                <w:sz w:val="20"/>
                <w:szCs w:val="20"/>
              </w:rPr>
              <w:t xml:space="preserve">201 </w:t>
            </w:r>
            <w:r w:rsidR="00C40D8D" w:rsidRPr="00CF783A">
              <w:rPr>
                <w:rFonts w:ascii="Cambria" w:hAnsi="Cambria"/>
                <w:sz w:val="20"/>
                <w:szCs w:val="20"/>
              </w:rPr>
              <w:t>m²</w:t>
            </w:r>
          </w:p>
        </w:tc>
      </w:tr>
      <w:tr w:rsidR="00D15F0E" w:rsidRPr="00A2051D" w14:paraId="16CFD0A5" w14:textId="77777777" w:rsidTr="00AB7123">
        <w:trPr>
          <w:jc w:val="center"/>
        </w:trPr>
        <w:tc>
          <w:tcPr>
            <w:cnfStyle w:val="001000000000" w:firstRow="0" w:lastRow="0" w:firstColumn="1" w:lastColumn="0" w:oddVBand="0" w:evenVBand="0" w:oddHBand="0" w:evenHBand="0" w:firstRowFirstColumn="0" w:firstRowLastColumn="0" w:lastRowFirstColumn="0" w:lastRowLastColumn="0"/>
            <w:tcW w:w="8962" w:type="dxa"/>
            <w:gridSpan w:val="3"/>
            <w:vAlign w:val="center"/>
          </w:tcPr>
          <w:p w14:paraId="4E791963" w14:textId="109BA061" w:rsidR="00D15F0E" w:rsidRPr="00FE1041" w:rsidRDefault="00D15F0E" w:rsidP="00C40D8D">
            <w:pPr>
              <w:spacing w:after="0" w:line="240" w:lineRule="auto"/>
              <w:jc w:val="right"/>
              <w:rPr>
                <w:rFonts w:ascii="Cambria" w:hAnsi="Cambria"/>
              </w:rPr>
            </w:pPr>
            <w:r w:rsidRPr="00E84BA6">
              <w:rPr>
                <w:rFonts w:ascii="Cambria" w:hAnsi="Cambria"/>
              </w:rPr>
              <w:t>Ukupno:</w:t>
            </w:r>
            <w:r w:rsidR="00E84BA6" w:rsidRPr="00E84BA6">
              <w:rPr>
                <w:rFonts w:ascii="Cambria" w:hAnsi="Cambria"/>
              </w:rPr>
              <w:t xml:space="preserve"> </w:t>
            </w:r>
            <w:r w:rsidR="00EF5358">
              <w:rPr>
                <w:rFonts w:ascii="Cambria" w:hAnsi="Cambria"/>
              </w:rPr>
              <w:t xml:space="preserve">6.425 </w:t>
            </w:r>
            <w:r w:rsidR="00FE1041" w:rsidRPr="00E84BA6">
              <w:rPr>
                <w:rFonts w:ascii="Cambria" w:hAnsi="Cambria"/>
              </w:rPr>
              <w:t>m²</w:t>
            </w:r>
            <w:r w:rsidR="00FE1041" w:rsidRPr="00FE1041">
              <w:rPr>
                <w:rFonts w:ascii="Cambria" w:hAnsi="Cambria"/>
                <w:b w:val="0"/>
                <w:bCs w:val="0"/>
              </w:rPr>
              <w:t xml:space="preserve"> </w:t>
            </w:r>
            <w:r w:rsidRPr="00FE1041">
              <w:rPr>
                <w:rFonts w:ascii="Cambria" w:hAnsi="Cambria"/>
                <w:b w:val="0"/>
                <w:bCs w:val="0"/>
              </w:rPr>
              <w:t xml:space="preserve"> </w:t>
            </w:r>
          </w:p>
        </w:tc>
      </w:tr>
    </w:tbl>
    <w:p w14:paraId="5524C875" w14:textId="77777777" w:rsidR="004B7A4F" w:rsidRDefault="004B7A4F" w:rsidP="00FF69FB">
      <w:pPr>
        <w:pStyle w:val="Odlomakpopisa"/>
        <w:spacing w:before="240"/>
      </w:pPr>
      <w:r>
        <w:t>Upravljanje građevinskim zemljištem u vlasništvu Općine obuhvaća aktivnosti povezane s njegovim korištenjem, održavanjem, rješavanjem imovinskopravnih odnosa, usklađivanjem podataka u službenim evidencijama te, kada za to postoje opravdani razlozi, raspolaganjem zemljištem sukladno važećim propisima i općim aktima Općine. Građevinsko zemljište pritom je potrebno promatrati ne samo kao imovinu kojom se može raspolagati, nego i kao prostorni resurs za provedbu razvojnih, infrastrukturnih, komunalnih i drugih javnih potreba.</w:t>
      </w:r>
    </w:p>
    <w:p w14:paraId="328EB441" w14:textId="5DB01F29" w:rsidR="004B7A4F" w:rsidRDefault="004B7A4F" w:rsidP="006C3E5C">
      <w:pPr>
        <w:pStyle w:val="Odlomakpopisa"/>
        <w:spacing w:before="240"/>
      </w:pPr>
      <w:r>
        <w:t xml:space="preserve">Podaci o građevinskom zemljištu u vlasništvu Općine </w:t>
      </w:r>
      <w:r w:rsidR="008F6FA0" w:rsidRPr="008F6FA0">
        <w:t>Velika Pisanica</w:t>
      </w:r>
      <w:r>
        <w:t xml:space="preserve"> trenutačno se vode kroz </w:t>
      </w:r>
      <w:r w:rsidR="008F6FA0">
        <w:t>Evidenciju imovine, odnosno Registar nekretnina Općine Velika Pisanica</w:t>
      </w:r>
      <w:r>
        <w:t>, uz korištenje katastarskih i zemljišnoknjižnih podataka te prostorno-planske dokumentacije.</w:t>
      </w:r>
    </w:p>
    <w:p w14:paraId="1CE2FB8D" w14:textId="52962755" w:rsidR="004B7A4F" w:rsidRDefault="004B7A4F" w:rsidP="006C3E5C">
      <w:pPr>
        <w:pStyle w:val="Odlomakpopisa"/>
        <w:spacing w:before="240" w:after="240"/>
      </w:pPr>
      <w:r>
        <w:t>S aspekta upravljanja imovinom, za građevinsko zemljište osobito je važno osigurati usklađenost knjigovodstvenih, katastarskih, zemljišnoknjižnih i prostorno-planskih podataka. Usklađeni podaci omogućuju jasnije utvrđivanje stvarnog stanja zemljišta, njegovog pravnog statusa, mogućnosti korištenja te eventualnih ograničenja koja mogu utjecati na planiranje razvoja ili raspolaganje zemljištem.</w:t>
      </w:r>
    </w:p>
    <w:p w14:paraId="33621720" w14:textId="2457A7F3" w:rsidR="005E26C0" w:rsidRPr="0091146F" w:rsidRDefault="00C01C60" w:rsidP="0091146F">
      <w:pPr>
        <w:pStyle w:val="Naslov5"/>
      </w:pPr>
      <w:bookmarkStart w:id="46" w:name="_Toc239074126"/>
      <w:r>
        <w:t>3</w:t>
      </w:r>
      <w:r w:rsidR="008E502E" w:rsidRPr="008E502E">
        <w:t>.2.1</w:t>
      </w:r>
      <w:r w:rsidR="005E26C0" w:rsidRPr="0091146F">
        <w:t>.2. Poljoprivredno zemljište</w:t>
      </w:r>
      <w:bookmarkEnd w:id="46"/>
    </w:p>
    <w:p w14:paraId="6C7173D8" w14:textId="19CFFEF5" w:rsidR="004B7A4F" w:rsidRDefault="004B7A4F" w:rsidP="006C3E5C">
      <w:pPr>
        <w:pStyle w:val="Odlomakpopisa"/>
        <w:spacing w:before="240"/>
      </w:pPr>
      <w:r>
        <w:t xml:space="preserve">Poljoprivredno zemljište predstavlja značajnu kategoriju nekretnina u vlasništvu Općine </w:t>
      </w:r>
      <w:r w:rsidR="00C8506A" w:rsidRPr="00C8506A">
        <w:t>Velika Pisanica</w:t>
      </w:r>
      <w:r>
        <w:t xml:space="preserve">. Osim svoje osnovne proizvodne i gospodarske funkcije, ono ima </w:t>
      </w:r>
      <w:r>
        <w:lastRenderedPageBreak/>
        <w:t>važnost i u kontekstu očuvanja ruralnog prostora, krajobraznih vrijednosti, lokalnog identiteta te mogućnosti daljnjeg korištenja u skladu s prostorno-planskim i zakonskim okvirom.</w:t>
      </w:r>
    </w:p>
    <w:p w14:paraId="52B5929B" w14:textId="1C896B50" w:rsidR="005E26C0" w:rsidRDefault="001F0F64" w:rsidP="006C3E5C">
      <w:pPr>
        <w:pStyle w:val="Odlomakpopisa"/>
        <w:spacing w:before="240"/>
      </w:pPr>
      <w:r>
        <w:t xml:space="preserve">Prema trenutno raspoloživim podacima kojima Općina </w:t>
      </w:r>
      <w:r w:rsidR="00707276">
        <w:t>Velika Pisnica</w:t>
      </w:r>
      <w:r>
        <w:t xml:space="preserve"> raspolaže, u vlasništvu Općine evidentirano je ukupno </w:t>
      </w:r>
      <w:r w:rsidR="00AE6D7F">
        <w:t>85.255</w:t>
      </w:r>
      <w:r w:rsidR="006B0D24">
        <w:t xml:space="preserve"> </w:t>
      </w:r>
      <w:r>
        <w:t xml:space="preserve">m² poljoprivrednog zemljišta, raspoređenog na </w:t>
      </w:r>
      <w:r w:rsidR="00AE6D7F">
        <w:t>4</w:t>
      </w:r>
      <w:r w:rsidR="00B80C76">
        <w:t>1</w:t>
      </w:r>
      <w:r>
        <w:t xml:space="preserve"> </w:t>
      </w:r>
      <w:r w:rsidR="00AE6D7F">
        <w:t>katastarsk</w:t>
      </w:r>
      <w:r w:rsidR="00F07E75">
        <w:t>u</w:t>
      </w:r>
      <w:r w:rsidR="00AE6D7F">
        <w:t xml:space="preserve"> čestic</w:t>
      </w:r>
      <w:r w:rsidR="00F07E75">
        <w:t>u</w:t>
      </w:r>
      <w:r w:rsidR="00AE6D7F">
        <w:t>.</w:t>
      </w:r>
      <w:r w:rsidR="005B34F1">
        <w:t xml:space="preserve"> Općina je suvlasnik poljoprivrednog zemljišta na 7 katastarskih čestica</w:t>
      </w:r>
      <w:r w:rsidR="00B80C76">
        <w:t>.</w:t>
      </w:r>
    </w:p>
    <w:p w14:paraId="2129B6A2" w14:textId="6B1BE90A" w:rsidR="00A2051D" w:rsidRPr="00A2051D" w:rsidRDefault="00A2051D" w:rsidP="006C3E5C">
      <w:pPr>
        <w:pStyle w:val="Opisslike"/>
        <w:spacing w:before="240"/>
        <w:jc w:val="center"/>
        <w:rPr>
          <w:i/>
          <w:iCs/>
        </w:rPr>
      </w:pPr>
      <w:bookmarkStart w:id="47" w:name="_Toc239074163"/>
      <w:r w:rsidRPr="00A2051D">
        <w:rPr>
          <w:i/>
          <w:iCs/>
        </w:rPr>
        <w:t xml:space="preserve">Tablica </w:t>
      </w:r>
      <w:r w:rsidRPr="00A2051D">
        <w:rPr>
          <w:i/>
          <w:iCs/>
        </w:rPr>
        <w:fldChar w:fldCharType="begin"/>
      </w:r>
      <w:r w:rsidRPr="00A2051D">
        <w:rPr>
          <w:i/>
          <w:iCs/>
        </w:rPr>
        <w:instrText xml:space="preserve"> SEQ Tablica \* ARABIC </w:instrText>
      </w:r>
      <w:r w:rsidRPr="00A2051D">
        <w:rPr>
          <w:i/>
          <w:iCs/>
        </w:rPr>
        <w:fldChar w:fldCharType="separate"/>
      </w:r>
      <w:r w:rsidR="0032146C">
        <w:rPr>
          <w:i/>
          <w:iCs/>
          <w:noProof/>
        </w:rPr>
        <w:t>5</w:t>
      </w:r>
      <w:r w:rsidRPr="00A2051D">
        <w:rPr>
          <w:i/>
          <w:iCs/>
        </w:rPr>
        <w:fldChar w:fldCharType="end"/>
      </w:r>
      <w:r w:rsidRPr="00A2051D">
        <w:rPr>
          <w:i/>
          <w:iCs/>
        </w:rPr>
        <w:t>. Pregled poljoprivrednog zemljišta u vlasništvu Općine</w:t>
      </w:r>
      <w:r w:rsidR="000F2E28">
        <w:rPr>
          <w:i/>
          <w:iCs/>
        </w:rPr>
        <w:t xml:space="preserve"> Velika Pisanica</w:t>
      </w:r>
      <w:bookmarkEnd w:id="47"/>
    </w:p>
    <w:tbl>
      <w:tblPr>
        <w:tblStyle w:val="Svijetlatablicareetke1-isticanje5"/>
        <w:tblW w:w="0" w:type="auto"/>
        <w:jc w:val="center"/>
        <w:tblLook w:val="04A0" w:firstRow="1" w:lastRow="0" w:firstColumn="1" w:lastColumn="0" w:noHBand="0" w:noVBand="1"/>
      </w:tblPr>
      <w:tblGrid>
        <w:gridCol w:w="3792"/>
        <w:gridCol w:w="3793"/>
        <w:gridCol w:w="1377"/>
      </w:tblGrid>
      <w:tr w:rsidR="00A2051D" w:rsidRPr="00A2051D" w14:paraId="5B31F605" w14:textId="77777777" w:rsidTr="004B7A4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85" w:type="dxa"/>
            <w:gridSpan w:val="2"/>
            <w:vAlign w:val="center"/>
            <w:hideMark/>
          </w:tcPr>
          <w:p w14:paraId="50AB06AF" w14:textId="77777777" w:rsidR="00A2051D" w:rsidRPr="00A2051D" w:rsidRDefault="00A2051D" w:rsidP="00A2051D">
            <w:pPr>
              <w:spacing w:after="0" w:line="240" w:lineRule="auto"/>
              <w:jc w:val="center"/>
              <w:rPr>
                <w:rFonts w:ascii="Cambria" w:hAnsi="Cambria"/>
                <w:sz w:val="24"/>
                <w:szCs w:val="24"/>
              </w:rPr>
            </w:pPr>
            <w:r w:rsidRPr="00A2051D">
              <w:rPr>
                <w:rFonts w:ascii="Cambria" w:hAnsi="Cambria"/>
                <w:sz w:val="24"/>
                <w:szCs w:val="24"/>
              </w:rPr>
              <w:t>Kategorija</w:t>
            </w:r>
          </w:p>
        </w:tc>
        <w:tc>
          <w:tcPr>
            <w:tcW w:w="0" w:type="auto"/>
            <w:vAlign w:val="center"/>
            <w:hideMark/>
          </w:tcPr>
          <w:p w14:paraId="4C2C5126" w14:textId="77777777" w:rsidR="00A2051D" w:rsidRPr="00A2051D" w:rsidRDefault="00A2051D" w:rsidP="00A2051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A2051D">
              <w:rPr>
                <w:rFonts w:ascii="Cambria" w:hAnsi="Cambria"/>
                <w:sz w:val="24"/>
                <w:szCs w:val="24"/>
              </w:rPr>
              <w:t>Vrijednost</w:t>
            </w:r>
          </w:p>
        </w:tc>
      </w:tr>
      <w:tr w:rsidR="00A2051D" w:rsidRPr="00A2051D" w14:paraId="60F807B9" w14:textId="77777777" w:rsidTr="004B7A4F">
        <w:trPr>
          <w:jc w:val="center"/>
        </w:trPr>
        <w:tc>
          <w:tcPr>
            <w:cnfStyle w:val="001000000000" w:firstRow="0" w:lastRow="0" w:firstColumn="1" w:lastColumn="0" w:oddVBand="0" w:evenVBand="0" w:oddHBand="0" w:evenHBand="0" w:firstRowFirstColumn="0" w:firstRowLastColumn="0" w:lastRowFirstColumn="0" w:lastRowLastColumn="0"/>
            <w:tcW w:w="7585" w:type="dxa"/>
            <w:gridSpan w:val="2"/>
            <w:vAlign w:val="center"/>
            <w:hideMark/>
          </w:tcPr>
          <w:p w14:paraId="26B80824" w14:textId="77777777" w:rsidR="00A2051D" w:rsidRPr="00BF5CDD" w:rsidRDefault="00A2051D" w:rsidP="00A2051D">
            <w:pPr>
              <w:spacing w:after="0" w:line="240" w:lineRule="auto"/>
              <w:rPr>
                <w:rFonts w:ascii="Cambria" w:hAnsi="Cambria"/>
                <w:sz w:val="20"/>
                <w:szCs w:val="20"/>
              </w:rPr>
            </w:pPr>
            <w:r w:rsidRPr="00BF5CDD">
              <w:rPr>
                <w:rFonts w:ascii="Cambria" w:hAnsi="Cambria"/>
                <w:sz w:val="20"/>
                <w:szCs w:val="20"/>
              </w:rPr>
              <w:t>Ukupna površina poljoprivrednog zemljišta</w:t>
            </w:r>
          </w:p>
        </w:tc>
        <w:tc>
          <w:tcPr>
            <w:tcW w:w="0" w:type="auto"/>
            <w:vAlign w:val="center"/>
            <w:hideMark/>
          </w:tcPr>
          <w:p w14:paraId="7D1D1D3F" w14:textId="2D2F6B24" w:rsidR="00A2051D" w:rsidRPr="00BF5CDD" w:rsidRDefault="005B34F1" w:rsidP="00A2051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85.255</w:t>
            </w:r>
            <w:r w:rsidR="006B0D24" w:rsidRPr="00BF5CDD">
              <w:rPr>
                <w:rFonts w:ascii="Cambria" w:hAnsi="Cambria"/>
                <w:sz w:val="20"/>
                <w:szCs w:val="20"/>
              </w:rPr>
              <w:t xml:space="preserve"> </w:t>
            </w:r>
            <w:r w:rsidR="000F2E28" w:rsidRPr="00BF5CDD">
              <w:rPr>
                <w:rFonts w:ascii="Cambria" w:hAnsi="Cambria"/>
                <w:sz w:val="20"/>
                <w:szCs w:val="20"/>
              </w:rPr>
              <w:t>m²</w:t>
            </w:r>
          </w:p>
        </w:tc>
      </w:tr>
      <w:tr w:rsidR="00A2051D" w:rsidRPr="00A2051D" w14:paraId="71E384D7" w14:textId="77777777" w:rsidTr="004B7A4F">
        <w:trPr>
          <w:jc w:val="center"/>
        </w:trPr>
        <w:tc>
          <w:tcPr>
            <w:cnfStyle w:val="001000000000" w:firstRow="0" w:lastRow="0" w:firstColumn="1" w:lastColumn="0" w:oddVBand="0" w:evenVBand="0" w:oddHBand="0" w:evenHBand="0" w:firstRowFirstColumn="0" w:firstRowLastColumn="0" w:lastRowFirstColumn="0" w:lastRowLastColumn="0"/>
            <w:tcW w:w="7585" w:type="dxa"/>
            <w:gridSpan w:val="2"/>
            <w:vAlign w:val="center"/>
            <w:hideMark/>
          </w:tcPr>
          <w:p w14:paraId="264D3E91" w14:textId="77777777" w:rsidR="00A2051D" w:rsidRPr="00BF5CDD" w:rsidRDefault="00A2051D" w:rsidP="00A2051D">
            <w:pPr>
              <w:spacing w:after="0" w:line="240" w:lineRule="auto"/>
              <w:rPr>
                <w:rFonts w:ascii="Cambria" w:hAnsi="Cambria"/>
                <w:sz w:val="20"/>
                <w:szCs w:val="20"/>
              </w:rPr>
            </w:pPr>
            <w:r w:rsidRPr="00BF5CDD">
              <w:rPr>
                <w:rFonts w:ascii="Cambria" w:hAnsi="Cambria"/>
                <w:sz w:val="20"/>
                <w:szCs w:val="20"/>
              </w:rPr>
              <w:t>Broj katastarskih čestica</w:t>
            </w:r>
          </w:p>
        </w:tc>
        <w:tc>
          <w:tcPr>
            <w:tcW w:w="0" w:type="auto"/>
            <w:vAlign w:val="center"/>
            <w:hideMark/>
          </w:tcPr>
          <w:p w14:paraId="7C660BE7" w14:textId="55E21890" w:rsidR="00A2051D" w:rsidRPr="00BF5CDD" w:rsidRDefault="005B34F1" w:rsidP="00A2051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4</w:t>
            </w:r>
            <w:r w:rsidR="001B3B0C" w:rsidRPr="00BF5CDD">
              <w:rPr>
                <w:rFonts w:ascii="Cambria" w:hAnsi="Cambria"/>
                <w:sz w:val="20"/>
                <w:szCs w:val="20"/>
              </w:rPr>
              <w:t>8</w:t>
            </w:r>
          </w:p>
        </w:tc>
      </w:tr>
      <w:tr w:rsidR="0077475D" w:rsidRPr="00A2051D" w14:paraId="41173173" w14:textId="77777777" w:rsidTr="0077475D">
        <w:trPr>
          <w:jc w:val="center"/>
        </w:trPr>
        <w:tc>
          <w:tcPr>
            <w:cnfStyle w:val="001000000000" w:firstRow="0" w:lastRow="0" w:firstColumn="1" w:lastColumn="0" w:oddVBand="0" w:evenVBand="0" w:oddHBand="0" w:evenHBand="0" w:firstRowFirstColumn="0" w:firstRowLastColumn="0" w:lastRowFirstColumn="0" w:lastRowLastColumn="0"/>
            <w:tcW w:w="8962" w:type="dxa"/>
            <w:gridSpan w:val="3"/>
            <w:shd w:val="clear" w:color="auto" w:fill="DEEAF6" w:themeFill="accent5" w:themeFillTint="33"/>
            <w:vAlign w:val="center"/>
          </w:tcPr>
          <w:p w14:paraId="4F105845" w14:textId="77777777" w:rsidR="0077475D" w:rsidRDefault="0077475D" w:rsidP="00A2051D">
            <w:pPr>
              <w:spacing w:after="0" w:line="240" w:lineRule="auto"/>
              <w:jc w:val="right"/>
              <w:rPr>
                <w:rFonts w:ascii="Cambria" w:hAnsi="Cambria"/>
                <w:sz w:val="24"/>
                <w:szCs w:val="24"/>
              </w:rPr>
            </w:pPr>
          </w:p>
        </w:tc>
      </w:tr>
      <w:tr w:rsidR="0077475D" w:rsidRPr="00A2051D" w14:paraId="541E598E" w14:textId="77777777" w:rsidTr="00A31F24">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59D276DC" w14:textId="21D0A6DF" w:rsidR="0077475D" w:rsidRPr="00A2051D" w:rsidRDefault="0077475D" w:rsidP="00906D78">
            <w:pPr>
              <w:spacing w:after="0" w:line="240" w:lineRule="auto"/>
              <w:jc w:val="center"/>
              <w:rPr>
                <w:rFonts w:ascii="Cambria" w:hAnsi="Cambria"/>
                <w:b w:val="0"/>
                <w:bCs w:val="0"/>
                <w:sz w:val="24"/>
                <w:szCs w:val="24"/>
              </w:rPr>
            </w:pPr>
            <w:r>
              <w:rPr>
                <w:rFonts w:ascii="Cambria" w:hAnsi="Cambria"/>
                <w:sz w:val="24"/>
                <w:szCs w:val="24"/>
              </w:rPr>
              <w:t>Broj k.č./ naziv k.o.</w:t>
            </w:r>
          </w:p>
        </w:tc>
        <w:tc>
          <w:tcPr>
            <w:tcW w:w="3793" w:type="dxa"/>
            <w:vAlign w:val="center"/>
          </w:tcPr>
          <w:p w14:paraId="353D4B42" w14:textId="5C9E8643" w:rsidR="0077475D" w:rsidRPr="00A2051D" w:rsidRDefault="0077475D" w:rsidP="00906D7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967049">
              <w:rPr>
                <w:rFonts w:ascii="Cambria" w:hAnsi="Cambria"/>
                <w:b/>
                <w:bCs/>
                <w:sz w:val="24"/>
                <w:szCs w:val="24"/>
              </w:rPr>
              <w:t>Vlasništvo</w:t>
            </w:r>
          </w:p>
        </w:tc>
        <w:tc>
          <w:tcPr>
            <w:tcW w:w="0" w:type="auto"/>
            <w:vAlign w:val="center"/>
          </w:tcPr>
          <w:p w14:paraId="0B7CF70D" w14:textId="48919C98" w:rsidR="0077475D" w:rsidRDefault="0077475D" w:rsidP="00906D7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967049">
              <w:rPr>
                <w:rFonts w:ascii="Cambria" w:hAnsi="Cambria"/>
                <w:b/>
                <w:bCs/>
                <w:sz w:val="24"/>
                <w:szCs w:val="24"/>
              </w:rPr>
              <w:t>Vrijednost</w:t>
            </w:r>
          </w:p>
        </w:tc>
      </w:tr>
      <w:tr w:rsidR="0077475D" w:rsidRPr="00A2051D" w14:paraId="2979964E" w14:textId="77777777" w:rsidTr="00A31F24">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2B0C17DD" w14:textId="1DAC1D08" w:rsidR="0077475D" w:rsidRPr="0055429D" w:rsidRDefault="00AB71BF" w:rsidP="0077475D">
            <w:pPr>
              <w:spacing w:after="0" w:line="240" w:lineRule="auto"/>
              <w:rPr>
                <w:rFonts w:ascii="Cambria" w:hAnsi="Cambria"/>
                <w:b w:val="0"/>
                <w:bCs w:val="0"/>
                <w:sz w:val="20"/>
                <w:szCs w:val="20"/>
              </w:rPr>
            </w:pPr>
            <w:r w:rsidRPr="0055429D">
              <w:rPr>
                <w:rFonts w:ascii="Cambria" w:hAnsi="Cambria"/>
                <w:b w:val="0"/>
                <w:bCs w:val="0"/>
                <w:sz w:val="20"/>
                <w:szCs w:val="20"/>
              </w:rPr>
              <w:t>136/2 Bedenička</w:t>
            </w:r>
          </w:p>
        </w:tc>
        <w:tc>
          <w:tcPr>
            <w:tcW w:w="3793" w:type="dxa"/>
            <w:vAlign w:val="center"/>
          </w:tcPr>
          <w:p w14:paraId="09FC3F0C" w14:textId="05CFF5F5" w:rsidR="0077475D" w:rsidRPr="0055429D" w:rsidRDefault="00F744F1" w:rsidP="0077475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2D0B66F5" w14:textId="6C8A6758" w:rsidR="0077475D" w:rsidRPr="0055429D" w:rsidRDefault="003140CE" w:rsidP="0077475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5981</w:t>
            </w:r>
            <w:r w:rsidR="003A1FD7" w:rsidRPr="0055429D">
              <w:rPr>
                <w:rFonts w:ascii="Cambria" w:hAnsi="Cambria"/>
                <w:sz w:val="20"/>
                <w:szCs w:val="20"/>
              </w:rPr>
              <w:t xml:space="preserve"> m²</w:t>
            </w:r>
          </w:p>
        </w:tc>
      </w:tr>
      <w:tr w:rsidR="0077475D" w:rsidRPr="00A2051D" w14:paraId="32A6BE0F" w14:textId="77777777" w:rsidTr="00A31F24">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77284600" w14:textId="6827EE9B" w:rsidR="0077475D" w:rsidRPr="0055429D" w:rsidRDefault="00AB71BF" w:rsidP="0077475D">
            <w:pPr>
              <w:spacing w:after="0" w:line="240" w:lineRule="auto"/>
              <w:rPr>
                <w:rFonts w:ascii="Cambria" w:hAnsi="Cambria"/>
                <w:b w:val="0"/>
                <w:bCs w:val="0"/>
                <w:sz w:val="20"/>
                <w:szCs w:val="20"/>
              </w:rPr>
            </w:pPr>
            <w:r w:rsidRPr="0055429D">
              <w:rPr>
                <w:rFonts w:ascii="Cambria" w:hAnsi="Cambria"/>
                <w:b w:val="0"/>
                <w:bCs w:val="0"/>
                <w:sz w:val="20"/>
                <w:szCs w:val="20"/>
              </w:rPr>
              <w:t>5/3/K Bedenička</w:t>
            </w:r>
          </w:p>
        </w:tc>
        <w:tc>
          <w:tcPr>
            <w:tcW w:w="3793" w:type="dxa"/>
            <w:vAlign w:val="center"/>
          </w:tcPr>
          <w:p w14:paraId="5F1253D3" w14:textId="0B84EB52" w:rsidR="0077475D" w:rsidRPr="0055429D" w:rsidRDefault="00F744F1" w:rsidP="0077475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5D26C029" w14:textId="16BD351D" w:rsidR="0077475D" w:rsidRPr="0055429D" w:rsidRDefault="003140CE" w:rsidP="0077475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129</w:t>
            </w:r>
            <w:r w:rsidR="003A1FD7" w:rsidRPr="0055429D">
              <w:rPr>
                <w:rFonts w:ascii="Cambria" w:hAnsi="Cambria"/>
                <w:sz w:val="20"/>
                <w:szCs w:val="20"/>
              </w:rPr>
              <w:t xml:space="preserve"> m²</w:t>
            </w:r>
          </w:p>
        </w:tc>
      </w:tr>
      <w:tr w:rsidR="0077475D" w:rsidRPr="00A2051D" w14:paraId="1BE76EF3" w14:textId="77777777" w:rsidTr="00A31F24">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46BEADB2" w14:textId="299135D0" w:rsidR="0077475D" w:rsidRPr="0055429D" w:rsidRDefault="00AB71BF" w:rsidP="0077475D">
            <w:pPr>
              <w:spacing w:after="0" w:line="240" w:lineRule="auto"/>
              <w:rPr>
                <w:rFonts w:ascii="Cambria" w:hAnsi="Cambria"/>
                <w:b w:val="0"/>
                <w:bCs w:val="0"/>
                <w:sz w:val="20"/>
                <w:szCs w:val="20"/>
              </w:rPr>
            </w:pPr>
            <w:r w:rsidRPr="0055429D">
              <w:rPr>
                <w:rFonts w:ascii="Cambria" w:hAnsi="Cambria"/>
                <w:b w:val="0"/>
                <w:bCs w:val="0"/>
                <w:sz w:val="20"/>
                <w:szCs w:val="20"/>
              </w:rPr>
              <w:t>6/K Bedenička</w:t>
            </w:r>
          </w:p>
        </w:tc>
        <w:tc>
          <w:tcPr>
            <w:tcW w:w="3793" w:type="dxa"/>
            <w:vAlign w:val="center"/>
          </w:tcPr>
          <w:p w14:paraId="1C1A4D26" w14:textId="1BCD662C" w:rsidR="0077475D" w:rsidRPr="0055429D" w:rsidRDefault="00F744F1" w:rsidP="0077475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380E6939" w14:textId="0EA4D308" w:rsidR="0077475D" w:rsidRPr="0055429D" w:rsidRDefault="003140CE" w:rsidP="0077475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565</w:t>
            </w:r>
            <w:r w:rsidR="003A1FD7" w:rsidRPr="0055429D">
              <w:rPr>
                <w:rFonts w:ascii="Cambria" w:hAnsi="Cambria"/>
                <w:sz w:val="20"/>
                <w:szCs w:val="20"/>
              </w:rPr>
              <w:t xml:space="preserve"> m²</w:t>
            </w:r>
          </w:p>
        </w:tc>
      </w:tr>
      <w:tr w:rsidR="0077475D" w:rsidRPr="00A2051D" w14:paraId="346D3887" w14:textId="77777777" w:rsidTr="00A31F24">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5E90E054" w14:textId="62DF4767" w:rsidR="0077475D" w:rsidRPr="0055429D" w:rsidRDefault="00AB71BF" w:rsidP="0077475D">
            <w:pPr>
              <w:spacing w:after="0" w:line="240" w:lineRule="auto"/>
              <w:rPr>
                <w:rFonts w:ascii="Cambria" w:hAnsi="Cambria"/>
                <w:b w:val="0"/>
                <w:bCs w:val="0"/>
                <w:sz w:val="20"/>
                <w:szCs w:val="20"/>
              </w:rPr>
            </w:pPr>
            <w:r w:rsidRPr="0055429D">
              <w:rPr>
                <w:rFonts w:ascii="Cambria" w:hAnsi="Cambria"/>
                <w:b w:val="0"/>
                <w:bCs w:val="0"/>
                <w:sz w:val="20"/>
                <w:szCs w:val="20"/>
              </w:rPr>
              <w:t>40/1 Bedenička</w:t>
            </w:r>
          </w:p>
        </w:tc>
        <w:tc>
          <w:tcPr>
            <w:tcW w:w="3793" w:type="dxa"/>
            <w:vAlign w:val="center"/>
          </w:tcPr>
          <w:p w14:paraId="76FAF1D8" w14:textId="704AF8C0" w:rsidR="0077475D" w:rsidRPr="0055429D" w:rsidRDefault="00F744F1" w:rsidP="0077475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141CEAED" w14:textId="1BE9F55D" w:rsidR="0077475D" w:rsidRPr="0055429D" w:rsidRDefault="003140CE" w:rsidP="0077475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791</w:t>
            </w:r>
            <w:r w:rsidR="003A1FD7" w:rsidRPr="0055429D">
              <w:rPr>
                <w:rFonts w:ascii="Cambria" w:hAnsi="Cambria"/>
                <w:sz w:val="20"/>
                <w:szCs w:val="20"/>
              </w:rPr>
              <w:t xml:space="preserve"> m²</w:t>
            </w:r>
          </w:p>
        </w:tc>
      </w:tr>
      <w:tr w:rsidR="0077475D" w:rsidRPr="00A2051D" w14:paraId="46CEE909" w14:textId="77777777" w:rsidTr="00A31F24">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429BDF14" w14:textId="19FB2D7F" w:rsidR="0077475D" w:rsidRPr="0055429D" w:rsidRDefault="00AB71BF" w:rsidP="0077475D">
            <w:pPr>
              <w:spacing w:after="0" w:line="240" w:lineRule="auto"/>
              <w:rPr>
                <w:rFonts w:ascii="Cambria" w:hAnsi="Cambria"/>
                <w:b w:val="0"/>
                <w:bCs w:val="0"/>
                <w:sz w:val="20"/>
                <w:szCs w:val="20"/>
              </w:rPr>
            </w:pPr>
            <w:r w:rsidRPr="0055429D">
              <w:rPr>
                <w:rFonts w:ascii="Cambria" w:hAnsi="Cambria"/>
                <w:b w:val="0"/>
                <w:bCs w:val="0"/>
                <w:sz w:val="20"/>
                <w:szCs w:val="20"/>
              </w:rPr>
              <w:t>73/5 Bedenička</w:t>
            </w:r>
          </w:p>
        </w:tc>
        <w:tc>
          <w:tcPr>
            <w:tcW w:w="3793" w:type="dxa"/>
            <w:vAlign w:val="center"/>
          </w:tcPr>
          <w:p w14:paraId="70C9D12A" w14:textId="0735BE69" w:rsidR="0077475D" w:rsidRPr="0055429D" w:rsidRDefault="00F744F1" w:rsidP="0077475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096A1C5E" w14:textId="56FE7638" w:rsidR="0077475D" w:rsidRPr="0055429D" w:rsidRDefault="003140CE" w:rsidP="0077475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1460</w:t>
            </w:r>
            <w:r w:rsidR="003A1FD7" w:rsidRPr="0055429D">
              <w:rPr>
                <w:rFonts w:ascii="Cambria" w:hAnsi="Cambria"/>
                <w:sz w:val="20"/>
                <w:szCs w:val="20"/>
              </w:rPr>
              <w:t xml:space="preserve"> m²</w:t>
            </w:r>
          </w:p>
        </w:tc>
      </w:tr>
      <w:tr w:rsidR="0077475D" w:rsidRPr="00A2051D" w14:paraId="55534857" w14:textId="77777777" w:rsidTr="00A31F24">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657EE671" w14:textId="143BA3F4" w:rsidR="0077475D" w:rsidRPr="0055429D" w:rsidRDefault="00AB71BF" w:rsidP="0077475D">
            <w:pPr>
              <w:spacing w:after="0" w:line="240" w:lineRule="auto"/>
              <w:rPr>
                <w:rFonts w:ascii="Cambria" w:hAnsi="Cambria"/>
                <w:b w:val="0"/>
                <w:bCs w:val="0"/>
                <w:sz w:val="20"/>
                <w:szCs w:val="20"/>
              </w:rPr>
            </w:pPr>
            <w:r w:rsidRPr="0055429D">
              <w:rPr>
                <w:rFonts w:ascii="Cambria" w:hAnsi="Cambria"/>
                <w:b w:val="0"/>
                <w:bCs w:val="0"/>
                <w:sz w:val="20"/>
                <w:szCs w:val="20"/>
              </w:rPr>
              <w:t>132/4 Bedenička</w:t>
            </w:r>
          </w:p>
        </w:tc>
        <w:tc>
          <w:tcPr>
            <w:tcW w:w="3793" w:type="dxa"/>
            <w:vAlign w:val="center"/>
          </w:tcPr>
          <w:p w14:paraId="505B735D" w14:textId="33D681E9" w:rsidR="0077475D" w:rsidRPr="0055429D" w:rsidRDefault="00F744F1" w:rsidP="0077475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5F65895B" w14:textId="4EC27EEB" w:rsidR="0077475D" w:rsidRPr="0055429D" w:rsidRDefault="003140CE" w:rsidP="0077475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4690</w:t>
            </w:r>
            <w:r w:rsidR="003A1FD7" w:rsidRPr="0055429D">
              <w:rPr>
                <w:rFonts w:ascii="Cambria" w:hAnsi="Cambria"/>
                <w:sz w:val="20"/>
                <w:szCs w:val="20"/>
              </w:rPr>
              <w:t xml:space="preserve"> m²</w:t>
            </w:r>
          </w:p>
        </w:tc>
      </w:tr>
      <w:tr w:rsidR="0077475D" w:rsidRPr="00A2051D" w14:paraId="34025277" w14:textId="77777777" w:rsidTr="00A31F24">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0EB5D8D1" w14:textId="533EBF50" w:rsidR="0077475D" w:rsidRPr="0055429D" w:rsidRDefault="00AB71BF" w:rsidP="0077475D">
            <w:pPr>
              <w:spacing w:after="0" w:line="240" w:lineRule="auto"/>
              <w:rPr>
                <w:rFonts w:ascii="Cambria" w:hAnsi="Cambria"/>
                <w:b w:val="0"/>
                <w:bCs w:val="0"/>
                <w:sz w:val="20"/>
                <w:szCs w:val="20"/>
              </w:rPr>
            </w:pPr>
            <w:r w:rsidRPr="0055429D">
              <w:rPr>
                <w:rFonts w:ascii="Cambria" w:hAnsi="Cambria"/>
                <w:b w:val="0"/>
                <w:bCs w:val="0"/>
                <w:sz w:val="20"/>
                <w:szCs w:val="20"/>
              </w:rPr>
              <w:t>222/3 Bedenička</w:t>
            </w:r>
          </w:p>
        </w:tc>
        <w:tc>
          <w:tcPr>
            <w:tcW w:w="3793" w:type="dxa"/>
            <w:vAlign w:val="center"/>
          </w:tcPr>
          <w:p w14:paraId="714B8112" w14:textId="268197B4" w:rsidR="0077475D" w:rsidRPr="0055429D" w:rsidRDefault="00F744F1" w:rsidP="0077475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3/6 Općina Velika Pisanica</w:t>
            </w:r>
          </w:p>
        </w:tc>
        <w:tc>
          <w:tcPr>
            <w:tcW w:w="0" w:type="auto"/>
            <w:vAlign w:val="center"/>
          </w:tcPr>
          <w:p w14:paraId="78A383C0" w14:textId="0CCF0FAC" w:rsidR="0077475D" w:rsidRPr="0055429D" w:rsidRDefault="003140CE" w:rsidP="0077475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101</w:t>
            </w:r>
            <w:r w:rsidR="003A1FD7" w:rsidRPr="0055429D">
              <w:rPr>
                <w:rFonts w:ascii="Cambria" w:hAnsi="Cambria"/>
                <w:sz w:val="20"/>
                <w:szCs w:val="20"/>
              </w:rPr>
              <w:t xml:space="preserve"> m²</w:t>
            </w:r>
          </w:p>
        </w:tc>
      </w:tr>
      <w:tr w:rsidR="0077475D" w:rsidRPr="00A2051D" w14:paraId="662C20A8" w14:textId="77777777" w:rsidTr="00A31F24">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616C3CB8" w14:textId="1A4F4B27" w:rsidR="0077475D" w:rsidRPr="0055429D" w:rsidRDefault="00AB71BF" w:rsidP="0077475D">
            <w:pPr>
              <w:spacing w:after="0" w:line="240" w:lineRule="auto"/>
              <w:rPr>
                <w:rFonts w:ascii="Cambria" w:hAnsi="Cambria"/>
                <w:b w:val="0"/>
                <w:bCs w:val="0"/>
                <w:sz w:val="20"/>
                <w:szCs w:val="20"/>
              </w:rPr>
            </w:pPr>
            <w:r w:rsidRPr="0055429D">
              <w:rPr>
                <w:rFonts w:ascii="Cambria" w:hAnsi="Cambria"/>
                <w:b w:val="0"/>
                <w:bCs w:val="0"/>
                <w:sz w:val="20"/>
                <w:szCs w:val="20"/>
              </w:rPr>
              <w:t>346 Bedenik</w:t>
            </w:r>
          </w:p>
        </w:tc>
        <w:tc>
          <w:tcPr>
            <w:tcW w:w="3793" w:type="dxa"/>
            <w:vAlign w:val="center"/>
          </w:tcPr>
          <w:p w14:paraId="10624413" w14:textId="0E2BB601" w:rsidR="0077475D" w:rsidRPr="0055429D" w:rsidRDefault="00F744F1" w:rsidP="0077475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Republika Hrvatska</w:t>
            </w:r>
          </w:p>
        </w:tc>
        <w:tc>
          <w:tcPr>
            <w:tcW w:w="0" w:type="auto"/>
            <w:vAlign w:val="center"/>
          </w:tcPr>
          <w:p w14:paraId="24DA4F97" w14:textId="4E510DD0" w:rsidR="0077475D" w:rsidRPr="0055429D" w:rsidRDefault="000D3C84" w:rsidP="0077475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1852</w:t>
            </w:r>
            <w:r w:rsidR="003A1FD7" w:rsidRPr="0055429D">
              <w:rPr>
                <w:rFonts w:ascii="Cambria" w:hAnsi="Cambria"/>
                <w:sz w:val="20"/>
                <w:szCs w:val="20"/>
              </w:rPr>
              <w:t xml:space="preserve"> m²</w:t>
            </w:r>
          </w:p>
        </w:tc>
      </w:tr>
      <w:tr w:rsidR="0077475D" w:rsidRPr="00A2051D" w14:paraId="13BA4570" w14:textId="77777777" w:rsidTr="00A31F24">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0A9B02E9" w14:textId="45D014C9" w:rsidR="0077475D" w:rsidRPr="0055429D" w:rsidRDefault="00AB71BF" w:rsidP="0077475D">
            <w:pPr>
              <w:spacing w:after="0" w:line="240" w:lineRule="auto"/>
              <w:rPr>
                <w:rFonts w:ascii="Cambria" w:hAnsi="Cambria"/>
                <w:b w:val="0"/>
                <w:bCs w:val="0"/>
                <w:sz w:val="20"/>
                <w:szCs w:val="20"/>
              </w:rPr>
            </w:pPr>
            <w:r w:rsidRPr="0055429D">
              <w:rPr>
                <w:rFonts w:ascii="Cambria" w:hAnsi="Cambria"/>
                <w:b w:val="0"/>
                <w:bCs w:val="0"/>
                <w:sz w:val="20"/>
                <w:szCs w:val="20"/>
              </w:rPr>
              <w:t>874/25 Bedenik</w:t>
            </w:r>
          </w:p>
        </w:tc>
        <w:tc>
          <w:tcPr>
            <w:tcW w:w="3793" w:type="dxa"/>
            <w:vAlign w:val="center"/>
          </w:tcPr>
          <w:p w14:paraId="77CB5CC3" w14:textId="1BE1D499" w:rsidR="0077475D" w:rsidRPr="0055429D" w:rsidRDefault="00B30A31" w:rsidP="0077475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4FB2A6EA" w14:textId="086ADA3C" w:rsidR="0077475D" w:rsidRPr="0055429D" w:rsidRDefault="000D3C84" w:rsidP="0077475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2551</w:t>
            </w:r>
            <w:r w:rsidR="003A1FD7" w:rsidRPr="0055429D">
              <w:rPr>
                <w:rFonts w:ascii="Cambria" w:hAnsi="Cambria"/>
                <w:sz w:val="20"/>
                <w:szCs w:val="20"/>
              </w:rPr>
              <w:t xml:space="preserve"> m²</w:t>
            </w:r>
          </w:p>
        </w:tc>
      </w:tr>
      <w:tr w:rsidR="00B30A31" w:rsidRPr="00A2051D" w14:paraId="38295CD0" w14:textId="77777777" w:rsidTr="005D3926">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22A31404" w14:textId="04F0709C" w:rsidR="00B30A31" w:rsidRPr="0055429D" w:rsidRDefault="00B30A31" w:rsidP="00B30A31">
            <w:pPr>
              <w:spacing w:after="0" w:line="240" w:lineRule="auto"/>
              <w:rPr>
                <w:rFonts w:ascii="Cambria" w:hAnsi="Cambria"/>
                <w:b w:val="0"/>
                <w:bCs w:val="0"/>
                <w:sz w:val="20"/>
                <w:szCs w:val="20"/>
              </w:rPr>
            </w:pPr>
            <w:r w:rsidRPr="0055429D">
              <w:rPr>
                <w:rFonts w:ascii="Cambria" w:hAnsi="Cambria"/>
                <w:b w:val="0"/>
                <w:bCs w:val="0"/>
                <w:sz w:val="20"/>
                <w:szCs w:val="20"/>
              </w:rPr>
              <w:t>410/4 Čađavac</w:t>
            </w:r>
          </w:p>
        </w:tc>
        <w:tc>
          <w:tcPr>
            <w:tcW w:w="3793" w:type="dxa"/>
          </w:tcPr>
          <w:p w14:paraId="6543A203" w14:textId="1476DFC2" w:rsidR="00B30A31" w:rsidRPr="0055429D" w:rsidRDefault="00B30A31" w:rsidP="00B30A3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6EAB2EA5" w14:textId="4E6F0D9A" w:rsidR="00B30A31" w:rsidRPr="0055429D" w:rsidRDefault="000D3C84" w:rsidP="00B30A3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410</w:t>
            </w:r>
            <w:r w:rsidR="003A1FD7" w:rsidRPr="0055429D">
              <w:rPr>
                <w:rFonts w:ascii="Cambria" w:hAnsi="Cambria"/>
                <w:sz w:val="20"/>
                <w:szCs w:val="20"/>
              </w:rPr>
              <w:t xml:space="preserve"> m²</w:t>
            </w:r>
          </w:p>
        </w:tc>
      </w:tr>
      <w:tr w:rsidR="00B30A31" w:rsidRPr="00A2051D" w14:paraId="08C3414F" w14:textId="77777777" w:rsidTr="005D3926">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42C83281" w14:textId="38F8D8A3" w:rsidR="00B30A31" w:rsidRPr="0055429D" w:rsidRDefault="00B30A31" w:rsidP="00B30A31">
            <w:pPr>
              <w:spacing w:after="0" w:line="240" w:lineRule="auto"/>
              <w:rPr>
                <w:rFonts w:ascii="Cambria" w:hAnsi="Cambria"/>
                <w:b w:val="0"/>
                <w:bCs w:val="0"/>
                <w:sz w:val="20"/>
                <w:szCs w:val="20"/>
              </w:rPr>
            </w:pPr>
            <w:r w:rsidRPr="0055429D">
              <w:rPr>
                <w:rFonts w:ascii="Cambria" w:hAnsi="Cambria"/>
                <w:b w:val="0"/>
                <w:bCs w:val="0"/>
                <w:sz w:val="20"/>
                <w:szCs w:val="20"/>
              </w:rPr>
              <w:t>483/3 Čađavac</w:t>
            </w:r>
          </w:p>
        </w:tc>
        <w:tc>
          <w:tcPr>
            <w:tcW w:w="3793" w:type="dxa"/>
          </w:tcPr>
          <w:p w14:paraId="15464A3E" w14:textId="2F72D04C" w:rsidR="00B30A31" w:rsidRPr="0055429D" w:rsidRDefault="00B30A31" w:rsidP="00B30A3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449AFC06" w14:textId="12723036" w:rsidR="00B30A31" w:rsidRPr="0055429D" w:rsidRDefault="000D3C84" w:rsidP="00B30A3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691</w:t>
            </w:r>
            <w:r w:rsidR="003A1FD7" w:rsidRPr="0055429D">
              <w:rPr>
                <w:rFonts w:ascii="Cambria" w:hAnsi="Cambria"/>
                <w:sz w:val="20"/>
                <w:szCs w:val="20"/>
              </w:rPr>
              <w:t xml:space="preserve"> m²</w:t>
            </w:r>
          </w:p>
        </w:tc>
      </w:tr>
      <w:tr w:rsidR="00B30A31" w:rsidRPr="00A2051D" w14:paraId="58A8BB29" w14:textId="77777777" w:rsidTr="005D3926">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05321695" w14:textId="1BB5457C" w:rsidR="00B30A31" w:rsidRPr="0055429D" w:rsidRDefault="00B30A31" w:rsidP="00B30A31">
            <w:pPr>
              <w:spacing w:after="0" w:line="240" w:lineRule="auto"/>
              <w:rPr>
                <w:rFonts w:ascii="Cambria" w:hAnsi="Cambria"/>
                <w:b w:val="0"/>
                <w:bCs w:val="0"/>
                <w:sz w:val="20"/>
                <w:szCs w:val="20"/>
              </w:rPr>
            </w:pPr>
            <w:r w:rsidRPr="0055429D">
              <w:rPr>
                <w:rFonts w:ascii="Cambria" w:hAnsi="Cambria"/>
                <w:b w:val="0"/>
                <w:bCs w:val="0"/>
                <w:sz w:val="20"/>
                <w:szCs w:val="20"/>
              </w:rPr>
              <w:t>484/4 Čađavac</w:t>
            </w:r>
          </w:p>
        </w:tc>
        <w:tc>
          <w:tcPr>
            <w:tcW w:w="3793" w:type="dxa"/>
          </w:tcPr>
          <w:p w14:paraId="6D99054D" w14:textId="62ADBDA3" w:rsidR="00B30A31" w:rsidRPr="0055429D" w:rsidRDefault="00B30A31" w:rsidP="00B30A3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226D5D80" w14:textId="20989C3D" w:rsidR="00B30A31" w:rsidRPr="0055429D" w:rsidRDefault="000D3C84" w:rsidP="00B30A3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493</w:t>
            </w:r>
            <w:r w:rsidR="003A1FD7" w:rsidRPr="0055429D">
              <w:rPr>
                <w:rFonts w:ascii="Cambria" w:hAnsi="Cambria"/>
                <w:sz w:val="20"/>
                <w:szCs w:val="20"/>
              </w:rPr>
              <w:t xml:space="preserve"> m²</w:t>
            </w:r>
          </w:p>
        </w:tc>
      </w:tr>
      <w:tr w:rsidR="00B30A31" w:rsidRPr="00A2051D" w14:paraId="6A301F44" w14:textId="77777777" w:rsidTr="005D3926">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74B6C062" w14:textId="2B18F3DA" w:rsidR="00B30A31" w:rsidRPr="0055429D" w:rsidRDefault="00B30A31" w:rsidP="00B30A31">
            <w:pPr>
              <w:spacing w:after="0" w:line="240" w:lineRule="auto"/>
              <w:rPr>
                <w:rFonts w:ascii="Cambria" w:hAnsi="Cambria"/>
                <w:b w:val="0"/>
                <w:bCs w:val="0"/>
                <w:sz w:val="20"/>
                <w:szCs w:val="20"/>
              </w:rPr>
            </w:pPr>
            <w:r w:rsidRPr="0055429D">
              <w:rPr>
                <w:rFonts w:ascii="Cambria" w:hAnsi="Cambria"/>
                <w:b w:val="0"/>
                <w:bCs w:val="0"/>
                <w:sz w:val="20"/>
                <w:szCs w:val="20"/>
              </w:rPr>
              <w:t>340/3 Čađavac</w:t>
            </w:r>
          </w:p>
        </w:tc>
        <w:tc>
          <w:tcPr>
            <w:tcW w:w="3793" w:type="dxa"/>
          </w:tcPr>
          <w:p w14:paraId="21FF6FF5" w14:textId="3E5101BD" w:rsidR="00B30A31" w:rsidRPr="0055429D" w:rsidRDefault="00B30A31" w:rsidP="00B30A3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5F76C353" w14:textId="59023E9B" w:rsidR="00B30A31" w:rsidRPr="0055429D" w:rsidRDefault="000D3C84" w:rsidP="00B30A3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450</w:t>
            </w:r>
            <w:r w:rsidR="003A1FD7" w:rsidRPr="0055429D">
              <w:rPr>
                <w:rFonts w:ascii="Cambria" w:hAnsi="Cambria"/>
                <w:sz w:val="20"/>
                <w:szCs w:val="20"/>
              </w:rPr>
              <w:t xml:space="preserve"> m²</w:t>
            </w:r>
          </w:p>
        </w:tc>
      </w:tr>
      <w:tr w:rsidR="00B30A31" w:rsidRPr="00A2051D" w14:paraId="68733A40" w14:textId="77777777" w:rsidTr="005D3926">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6B77FABA" w14:textId="49EED6FA" w:rsidR="00B30A31" w:rsidRPr="0055429D" w:rsidRDefault="00B30A31" w:rsidP="00B30A31">
            <w:pPr>
              <w:spacing w:after="0" w:line="240" w:lineRule="auto"/>
              <w:rPr>
                <w:rFonts w:ascii="Cambria" w:hAnsi="Cambria"/>
                <w:b w:val="0"/>
                <w:bCs w:val="0"/>
                <w:sz w:val="20"/>
                <w:szCs w:val="20"/>
              </w:rPr>
            </w:pPr>
            <w:r w:rsidRPr="0055429D">
              <w:rPr>
                <w:rFonts w:ascii="Cambria" w:hAnsi="Cambria"/>
                <w:b w:val="0"/>
                <w:bCs w:val="0"/>
                <w:sz w:val="20"/>
                <w:szCs w:val="20"/>
              </w:rPr>
              <w:t>241/1 Čađavac</w:t>
            </w:r>
          </w:p>
        </w:tc>
        <w:tc>
          <w:tcPr>
            <w:tcW w:w="3793" w:type="dxa"/>
          </w:tcPr>
          <w:p w14:paraId="74DAA34F" w14:textId="44BC7C3D" w:rsidR="00B30A31" w:rsidRPr="0055429D" w:rsidRDefault="00B30A31" w:rsidP="00B30A3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02B803B7" w14:textId="226E8A49" w:rsidR="00B30A31" w:rsidRPr="0055429D" w:rsidRDefault="000D3C84" w:rsidP="00B30A3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3083</w:t>
            </w:r>
            <w:r w:rsidR="003A1FD7" w:rsidRPr="0055429D">
              <w:rPr>
                <w:rFonts w:ascii="Cambria" w:hAnsi="Cambria"/>
                <w:sz w:val="20"/>
                <w:szCs w:val="20"/>
              </w:rPr>
              <w:t xml:space="preserve"> m²</w:t>
            </w:r>
          </w:p>
        </w:tc>
      </w:tr>
      <w:tr w:rsidR="00B30A31" w:rsidRPr="00A2051D" w14:paraId="53566843" w14:textId="77777777" w:rsidTr="005D3926">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1ECB29DD" w14:textId="009D2661" w:rsidR="00B30A31" w:rsidRPr="0055429D" w:rsidRDefault="00B30A31" w:rsidP="00B30A31">
            <w:pPr>
              <w:spacing w:after="0" w:line="240" w:lineRule="auto"/>
              <w:rPr>
                <w:rFonts w:ascii="Cambria" w:hAnsi="Cambria"/>
                <w:b w:val="0"/>
                <w:bCs w:val="0"/>
                <w:sz w:val="20"/>
                <w:szCs w:val="20"/>
              </w:rPr>
            </w:pPr>
            <w:r w:rsidRPr="0055429D">
              <w:rPr>
                <w:rFonts w:ascii="Cambria" w:hAnsi="Cambria"/>
                <w:b w:val="0"/>
                <w:bCs w:val="0"/>
                <w:sz w:val="20"/>
                <w:szCs w:val="20"/>
              </w:rPr>
              <w:t>246/2 Čađavac</w:t>
            </w:r>
          </w:p>
        </w:tc>
        <w:tc>
          <w:tcPr>
            <w:tcW w:w="3793" w:type="dxa"/>
          </w:tcPr>
          <w:p w14:paraId="7311BF86" w14:textId="0DF6FC11" w:rsidR="00B30A31" w:rsidRPr="0055429D" w:rsidRDefault="00B30A31" w:rsidP="00B30A3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0AED7962" w14:textId="10489212" w:rsidR="00B30A31" w:rsidRPr="0055429D" w:rsidRDefault="000D3C84" w:rsidP="00B30A3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1653</w:t>
            </w:r>
            <w:r w:rsidR="003A1FD7" w:rsidRPr="0055429D">
              <w:rPr>
                <w:rFonts w:ascii="Cambria" w:hAnsi="Cambria"/>
                <w:sz w:val="20"/>
                <w:szCs w:val="20"/>
              </w:rPr>
              <w:t xml:space="preserve"> m²</w:t>
            </w:r>
          </w:p>
        </w:tc>
      </w:tr>
      <w:tr w:rsidR="00B30A31" w:rsidRPr="00A2051D" w14:paraId="315E62FA" w14:textId="77777777" w:rsidTr="005D3926">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07181F32" w14:textId="5840AD58" w:rsidR="00B30A31" w:rsidRPr="0055429D" w:rsidRDefault="00B30A31" w:rsidP="00B30A31">
            <w:pPr>
              <w:spacing w:after="0" w:line="240" w:lineRule="auto"/>
              <w:rPr>
                <w:rFonts w:ascii="Cambria" w:hAnsi="Cambria"/>
                <w:b w:val="0"/>
                <w:bCs w:val="0"/>
                <w:sz w:val="20"/>
                <w:szCs w:val="20"/>
              </w:rPr>
            </w:pPr>
            <w:r w:rsidRPr="0055429D">
              <w:rPr>
                <w:rFonts w:ascii="Cambria" w:hAnsi="Cambria"/>
                <w:b w:val="0"/>
                <w:bCs w:val="0"/>
                <w:sz w:val="20"/>
                <w:szCs w:val="20"/>
              </w:rPr>
              <w:t>407/1 Čađavac</w:t>
            </w:r>
          </w:p>
        </w:tc>
        <w:tc>
          <w:tcPr>
            <w:tcW w:w="3793" w:type="dxa"/>
          </w:tcPr>
          <w:p w14:paraId="437182CD" w14:textId="5730CBBA" w:rsidR="00B30A31" w:rsidRPr="0055429D" w:rsidRDefault="00B30A31" w:rsidP="00B30A3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74B3D0CE" w14:textId="0365DCF1" w:rsidR="00B30A31" w:rsidRPr="0055429D" w:rsidRDefault="000D3C84" w:rsidP="00B30A3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766</w:t>
            </w:r>
            <w:r w:rsidR="003A1FD7" w:rsidRPr="0055429D">
              <w:rPr>
                <w:rFonts w:ascii="Cambria" w:hAnsi="Cambria"/>
                <w:sz w:val="20"/>
                <w:szCs w:val="20"/>
              </w:rPr>
              <w:t xml:space="preserve"> m²</w:t>
            </w:r>
          </w:p>
        </w:tc>
      </w:tr>
      <w:tr w:rsidR="0084505E" w:rsidRPr="00A2051D" w14:paraId="149A9BFC" w14:textId="77777777" w:rsidTr="00A31F24">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303CF020" w14:textId="6FE0B0AD" w:rsidR="0084505E" w:rsidRPr="0055429D" w:rsidRDefault="00B30A31" w:rsidP="0077475D">
            <w:pPr>
              <w:spacing w:after="0" w:line="240" w:lineRule="auto"/>
              <w:rPr>
                <w:rFonts w:ascii="Cambria" w:hAnsi="Cambria"/>
                <w:b w:val="0"/>
                <w:bCs w:val="0"/>
                <w:sz w:val="20"/>
                <w:szCs w:val="20"/>
              </w:rPr>
            </w:pPr>
            <w:r w:rsidRPr="0055429D">
              <w:rPr>
                <w:rFonts w:ascii="Cambria" w:hAnsi="Cambria"/>
                <w:b w:val="0"/>
                <w:bCs w:val="0"/>
                <w:sz w:val="20"/>
                <w:szCs w:val="20"/>
              </w:rPr>
              <w:t>190/5 Čađavac</w:t>
            </w:r>
          </w:p>
        </w:tc>
        <w:tc>
          <w:tcPr>
            <w:tcW w:w="3793" w:type="dxa"/>
            <w:vAlign w:val="center"/>
          </w:tcPr>
          <w:p w14:paraId="2CD4BE63" w14:textId="1D55C134" w:rsidR="0084505E" w:rsidRPr="0055429D" w:rsidRDefault="00B30A31" w:rsidP="0077475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3/6 Općina Velika Pisanica</w:t>
            </w:r>
          </w:p>
        </w:tc>
        <w:tc>
          <w:tcPr>
            <w:tcW w:w="0" w:type="auto"/>
            <w:vAlign w:val="center"/>
          </w:tcPr>
          <w:p w14:paraId="7898AFBB" w14:textId="3A4A28D7" w:rsidR="0084505E" w:rsidRPr="0055429D" w:rsidRDefault="000D3C84" w:rsidP="0077475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3974</w:t>
            </w:r>
            <w:r w:rsidR="003A1FD7" w:rsidRPr="0055429D">
              <w:rPr>
                <w:rFonts w:ascii="Cambria" w:hAnsi="Cambria"/>
                <w:sz w:val="20"/>
                <w:szCs w:val="20"/>
              </w:rPr>
              <w:t xml:space="preserve"> m²</w:t>
            </w:r>
          </w:p>
        </w:tc>
      </w:tr>
      <w:tr w:rsidR="0084505E" w:rsidRPr="00A2051D" w14:paraId="562316DB" w14:textId="77777777" w:rsidTr="00A31F24">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13B166CB" w14:textId="466AE81C" w:rsidR="0084505E" w:rsidRPr="0055429D" w:rsidRDefault="00B30A31" w:rsidP="0077475D">
            <w:pPr>
              <w:spacing w:after="0" w:line="240" w:lineRule="auto"/>
              <w:rPr>
                <w:rFonts w:ascii="Cambria" w:hAnsi="Cambria"/>
                <w:b w:val="0"/>
                <w:bCs w:val="0"/>
                <w:sz w:val="20"/>
                <w:szCs w:val="20"/>
              </w:rPr>
            </w:pPr>
            <w:r w:rsidRPr="0055429D">
              <w:rPr>
                <w:rFonts w:ascii="Cambria" w:hAnsi="Cambria"/>
                <w:b w:val="0"/>
                <w:bCs w:val="0"/>
                <w:sz w:val="20"/>
                <w:szCs w:val="20"/>
              </w:rPr>
              <w:t>191/6 Čađavac</w:t>
            </w:r>
          </w:p>
        </w:tc>
        <w:tc>
          <w:tcPr>
            <w:tcW w:w="3793" w:type="dxa"/>
            <w:vAlign w:val="center"/>
          </w:tcPr>
          <w:p w14:paraId="17C12429" w14:textId="61F9BF62" w:rsidR="0084505E" w:rsidRPr="0055429D" w:rsidRDefault="00B30A31" w:rsidP="0077475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3/6 Općina Velika Pisanica</w:t>
            </w:r>
          </w:p>
        </w:tc>
        <w:tc>
          <w:tcPr>
            <w:tcW w:w="0" w:type="auto"/>
            <w:vAlign w:val="center"/>
          </w:tcPr>
          <w:p w14:paraId="6794E506" w14:textId="0664AFC3" w:rsidR="0084505E" w:rsidRPr="0055429D" w:rsidRDefault="000D3C84" w:rsidP="0077475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460</w:t>
            </w:r>
            <w:r w:rsidR="003A1FD7" w:rsidRPr="0055429D">
              <w:rPr>
                <w:rFonts w:ascii="Cambria" w:hAnsi="Cambria"/>
                <w:sz w:val="20"/>
                <w:szCs w:val="20"/>
              </w:rPr>
              <w:t xml:space="preserve"> m²</w:t>
            </w:r>
          </w:p>
        </w:tc>
      </w:tr>
      <w:tr w:rsidR="0084505E" w:rsidRPr="00A2051D" w14:paraId="0AE82CAB" w14:textId="77777777" w:rsidTr="00A31F24">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2BE917C8" w14:textId="48F694F9" w:rsidR="0084505E" w:rsidRPr="0055429D" w:rsidRDefault="00B30A31" w:rsidP="0077475D">
            <w:pPr>
              <w:spacing w:after="0" w:line="240" w:lineRule="auto"/>
              <w:rPr>
                <w:rFonts w:ascii="Cambria" w:hAnsi="Cambria"/>
                <w:b w:val="0"/>
                <w:bCs w:val="0"/>
                <w:sz w:val="20"/>
                <w:szCs w:val="20"/>
              </w:rPr>
            </w:pPr>
            <w:r w:rsidRPr="0055429D">
              <w:rPr>
                <w:rFonts w:ascii="Cambria" w:hAnsi="Cambria"/>
                <w:b w:val="0"/>
                <w:bCs w:val="0"/>
                <w:sz w:val="20"/>
                <w:szCs w:val="20"/>
              </w:rPr>
              <w:t>440/3 Čađavac</w:t>
            </w:r>
          </w:p>
        </w:tc>
        <w:tc>
          <w:tcPr>
            <w:tcW w:w="3793" w:type="dxa"/>
            <w:vAlign w:val="center"/>
          </w:tcPr>
          <w:p w14:paraId="28422C13" w14:textId="68B8E556" w:rsidR="0084505E" w:rsidRPr="0055429D" w:rsidRDefault="00901770" w:rsidP="0077475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0DA19545" w14:textId="1F3FC538" w:rsidR="0084505E" w:rsidRPr="0055429D" w:rsidRDefault="000D3C84" w:rsidP="0077475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838</w:t>
            </w:r>
            <w:r w:rsidR="003A1FD7" w:rsidRPr="0055429D">
              <w:rPr>
                <w:rFonts w:ascii="Cambria" w:hAnsi="Cambria"/>
                <w:sz w:val="20"/>
                <w:szCs w:val="20"/>
              </w:rPr>
              <w:t xml:space="preserve"> m²</w:t>
            </w:r>
          </w:p>
        </w:tc>
      </w:tr>
      <w:tr w:rsidR="0084505E" w:rsidRPr="00A2051D" w14:paraId="16AD3558" w14:textId="77777777" w:rsidTr="00A31F24">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0F139A43" w14:textId="329926AF" w:rsidR="0084505E" w:rsidRPr="0055429D" w:rsidRDefault="00B30A31" w:rsidP="0077475D">
            <w:pPr>
              <w:spacing w:after="0" w:line="240" w:lineRule="auto"/>
              <w:rPr>
                <w:rFonts w:ascii="Cambria" w:hAnsi="Cambria"/>
                <w:b w:val="0"/>
                <w:bCs w:val="0"/>
                <w:sz w:val="20"/>
                <w:szCs w:val="20"/>
              </w:rPr>
            </w:pPr>
            <w:r w:rsidRPr="0055429D">
              <w:rPr>
                <w:rFonts w:ascii="Cambria" w:hAnsi="Cambria"/>
                <w:b w:val="0"/>
                <w:bCs w:val="0"/>
                <w:sz w:val="20"/>
                <w:szCs w:val="20"/>
              </w:rPr>
              <w:t>355/17 Čađavac</w:t>
            </w:r>
          </w:p>
        </w:tc>
        <w:tc>
          <w:tcPr>
            <w:tcW w:w="3793" w:type="dxa"/>
            <w:vAlign w:val="center"/>
          </w:tcPr>
          <w:p w14:paraId="7E11AE3D" w14:textId="18430B88" w:rsidR="0084505E" w:rsidRPr="0055429D" w:rsidRDefault="00901770" w:rsidP="0077475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07565951" w14:textId="2D82BDCA" w:rsidR="0084505E" w:rsidRPr="0055429D" w:rsidRDefault="000D3C84" w:rsidP="0077475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374</w:t>
            </w:r>
            <w:r w:rsidR="003A1FD7" w:rsidRPr="0055429D">
              <w:rPr>
                <w:rFonts w:ascii="Cambria" w:hAnsi="Cambria"/>
                <w:sz w:val="20"/>
                <w:szCs w:val="20"/>
              </w:rPr>
              <w:t xml:space="preserve"> m²</w:t>
            </w:r>
          </w:p>
        </w:tc>
      </w:tr>
      <w:tr w:rsidR="00B51BC7" w:rsidRPr="00A2051D" w14:paraId="2BF9711A" w14:textId="77777777" w:rsidTr="00F8672A">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36B37326" w14:textId="48D312E1" w:rsidR="00B51BC7" w:rsidRPr="0055429D" w:rsidRDefault="00B51BC7" w:rsidP="00B51BC7">
            <w:pPr>
              <w:spacing w:after="0" w:line="240" w:lineRule="auto"/>
              <w:rPr>
                <w:rFonts w:ascii="Cambria" w:hAnsi="Cambria"/>
                <w:b w:val="0"/>
                <w:bCs w:val="0"/>
                <w:sz w:val="20"/>
                <w:szCs w:val="20"/>
              </w:rPr>
            </w:pPr>
            <w:r w:rsidRPr="0055429D">
              <w:rPr>
                <w:rFonts w:ascii="Cambria" w:hAnsi="Cambria"/>
                <w:b w:val="0"/>
                <w:bCs w:val="0"/>
                <w:sz w:val="20"/>
                <w:szCs w:val="20"/>
              </w:rPr>
              <w:t>250/2 Čađavac</w:t>
            </w:r>
          </w:p>
        </w:tc>
        <w:tc>
          <w:tcPr>
            <w:tcW w:w="3793" w:type="dxa"/>
          </w:tcPr>
          <w:p w14:paraId="1D555C76" w14:textId="0E5771A9" w:rsidR="00B51BC7" w:rsidRPr="0055429D" w:rsidRDefault="00B51BC7" w:rsidP="00B51BC7">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6EC8E4AB" w14:textId="20223714" w:rsidR="00B51BC7" w:rsidRPr="0055429D" w:rsidRDefault="000D3C84" w:rsidP="00B51BC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324</w:t>
            </w:r>
            <w:r w:rsidR="003A1FD7" w:rsidRPr="0055429D">
              <w:rPr>
                <w:rFonts w:ascii="Cambria" w:hAnsi="Cambria"/>
                <w:sz w:val="20"/>
                <w:szCs w:val="20"/>
              </w:rPr>
              <w:t xml:space="preserve"> m²</w:t>
            </w:r>
          </w:p>
        </w:tc>
      </w:tr>
      <w:tr w:rsidR="00B51BC7" w:rsidRPr="00A2051D" w14:paraId="31B7691F" w14:textId="77777777" w:rsidTr="00F8672A">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4F195B08" w14:textId="564E9AA6" w:rsidR="00B51BC7" w:rsidRPr="0055429D" w:rsidRDefault="00B51BC7" w:rsidP="00B51BC7">
            <w:pPr>
              <w:spacing w:after="0" w:line="240" w:lineRule="auto"/>
              <w:rPr>
                <w:rFonts w:ascii="Cambria" w:hAnsi="Cambria"/>
                <w:b w:val="0"/>
                <w:bCs w:val="0"/>
                <w:sz w:val="20"/>
                <w:szCs w:val="20"/>
              </w:rPr>
            </w:pPr>
            <w:r w:rsidRPr="0055429D">
              <w:rPr>
                <w:rFonts w:ascii="Cambria" w:hAnsi="Cambria"/>
                <w:b w:val="0"/>
                <w:bCs w:val="0"/>
                <w:sz w:val="20"/>
                <w:szCs w:val="20"/>
              </w:rPr>
              <w:t>251 Čađavac</w:t>
            </w:r>
          </w:p>
        </w:tc>
        <w:tc>
          <w:tcPr>
            <w:tcW w:w="3793" w:type="dxa"/>
          </w:tcPr>
          <w:p w14:paraId="1AC61E4C" w14:textId="4BB02554" w:rsidR="00B51BC7" w:rsidRPr="0055429D" w:rsidRDefault="00B51BC7" w:rsidP="00B51BC7">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3D84FBA9" w14:textId="4B50DD3B" w:rsidR="00B51BC7" w:rsidRPr="0055429D" w:rsidRDefault="000D3C84" w:rsidP="00B51BC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1104</w:t>
            </w:r>
            <w:r w:rsidR="003A1FD7" w:rsidRPr="0055429D">
              <w:rPr>
                <w:rFonts w:ascii="Cambria" w:hAnsi="Cambria"/>
                <w:sz w:val="20"/>
                <w:szCs w:val="20"/>
              </w:rPr>
              <w:t xml:space="preserve"> m²</w:t>
            </w:r>
          </w:p>
        </w:tc>
      </w:tr>
      <w:tr w:rsidR="00B51BC7" w:rsidRPr="00A2051D" w14:paraId="188C2C80" w14:textId="77777777" w:rsidTr="00F8672A">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42AF9113" w14:textId="45F95484" w:rsidR="00B51BC7" w:rsidRPr="0055429D" w:rsidRDefault="00B51BC7" w:rsidP="00B51BC7">
            <w:pPr>
              <w:spacing w:after="0" w:line="240" w:lineRule="auto"/>
              <w:rPr>
                <w:rFonts w:ascii="Cambria" w:hAnsi="Cambria"/>
                <w:b w:val="0"/>
                <w:bCs w:val="0"/>
                <w:sz w:val="20"/>
                <w:szCs w:val="20"/>
              </w:rPr>
            </w:pPr>
            <w:r w:rsidRPr="0055429D">
              <w:rPr>
                <w:rFonts w:ascii="Cambria" w:hAnsi="Cambria"/>
                <w:b w:val="0"/>
                <w:bCs w:val="0"/>
                <w:sz w:val="20"/>
                <w:szCs w:val="20"/>
              </w:rPr>
              <w:t>386/1 Čađavac</w:t>
            </w:r>
          </w:p>
        </w:tc>
        <w:tc>
          <w:tcPr>
            <w:tcW w:w="3793" w:type="dxa"/>
          </w:tcPr>
          <w:p w14:paraId="645D4CEF" w14:textId="3F94E58D" w:rsidR="00B51BC7" w:rsidRPr="0055429D" w:rsidRDefault="00B51BC7" w:rsidP="00B51BC7">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6A5D4E27" w14:textId="60B1BA73" w:rsidR="00B51BC7" w:rsidRPr="0055429D" w:rsidRDefault="000D3C84" w:rsidP="00B51BC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3683</w:t>
            </w:r>
            <w:r w:rsidR="003A1FD7" w:rsidRPr="0055429D">
              <w:rPr>
                <w:rFonts w:ascii="Cambria" w:hAnsi="Cambria"/>
                <w:sz w:val="20"/>
                <w:szCs w:val="20"/>
              </w:rPr>
              <w:t xml:space="preserve"> m²</w:t>
            </w:r>
          </w:p>
        </w:tc>
      </w:tr>
      <w:tr w:rsidR="00B51BC7" w:rsidRPr="00A2051D" w14:paraId="2176A6E9" w14:textId="77777777" w:rsidTr="00F8672A">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4ECDC0DB" w14:textId="7B5429B4" w:rsidR="00B51BC7" w:rsidRPr="0055429D" w:rsidRDefault="00B51BC7" w:rsidP="00B51BC7">
            <w:pPr>
              <w:spacing w:after="0" w:line="240" w:lineRule="auto"/>
              <w:rPr>
                <w:rFonts w:ascii="Cambria" w:hAnsi="Cambria"/>
                <w:b w:val="0"/>
                <w:bCs w:val="0"/>
                <w:sz w:val="20"/>
                <w:szCs w:val="20"/>
              </w:rPr>
            </w:pPr>
            <w:r w:rsidRPr="0055429D">
              <w:rPr>
                <w:rFonts w:ascii="Cambria" w:hAnsi="Cambria"/>
                <w:b w:val="0"/>
                <w:bCs w:val="0"/>
                <w:sz w:val="20"/>
                <w:szCs w:val="20"/>
              </w:rPr>
              <w:t>386/8 Čađavac</w:t>
            </w:r>
          </w:p>
        </w:tc>
        <w:tc>
          <w:tcPr>
            <w:tcW w:w="3793" w:type="dxa"/>
          </w:tcPr>
          <w:p w14:paraId="466C80AD" w14:textId="4E372A7D" w:rsidR="00B51BC7" w:rsidRPr="0055429D" w:rsidRDefault="00B51BC7" w:rsidP="00B51BC7">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4B9154FF" w14:textId="545226F7" w:rsidR="00B51BC7" w:rsidRPr="0055429D" w:rsidRDefault="000D3C84" w:rsidP="00B51BC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6161</w:t>
            </w:r>
            <w:r w:rsidR="003A1FD7" w:rsidRPr="0055429D">
              <w:rPr>
                <w:rFonts w:ascii="Cambria" w:hAnsi="Cambria"/>
                <w:sz w:val="20"/>
                <w:szCs w:val="20"/>
              </w:rPr>
              <w:t xml:space="preserve"> m²</w:t>
            </w:r>
          </w:p>
        </w:tc>
      </w:tr>
      <w:tr w:rsidR="00B51BC7" w:rsidRPr="00A2051D" w14:paraId="7080417D" w14:textId="77777777" w:rsidTr="00F8672A">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3712188B" w14:textId="73FB75EE" w:rsidR="00B51BC7" w:rsidRPr="0055429D" w:rsidRDefault="00B51BC7" w:rsidP="00B51BC7">
            <w:pPr>
              <w:spacing w:after="0" w:line="240" w:lineRule="auto"/>
              <w:rPr>
                <w:rFonts w:ascii="Cambria" w:hAnsi="Cambria"/>
                <w:b w:val="0"/>
                <w:bCs w:val="0"/>
                <w:sz w:val="20"/>
                <w:szCs w:val="20"/>
              </w:rPr>
            </w:pPr>
            <w:r w:rsidRPr="0055429D">
              <w:rPr>
                <w:rFonts w:ascii="Cambria" w:hAnsi="Cambria"/>
                <w:b w:val="0"/>
                <w:bCs w:val="0"/>
                <w:sz w:val="20"/>
                <w:szCs w:val="20"/>
              </w:rPr>
              <w:t>391/1 Čađavac</w:t>
            </w:r>
          </w:p>
        </w:tc>
        <w:tc>
          <w:tcPr>
            <w:tcW w:w="3793" w:type="dxa"/>
          </w:tcPr>
          <w:p w14:paraId="4C446596" w14:textId="3565D633" w:rsidR="00B51BC7" w:rsidRPr="0055429D" w:rsidRDefault="00B51BC7" w:rsidP="00B51BC7">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76FA0434" w14:textId="238B7009" w:rsidR="00B51BC7" w:rsidRPr="0055429D" w:rsidRDefault="000D3C84" w:rsidP="00B51BC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10063</w:t>
            </w:r>
            <w:r w:rsidR="003A1FD7" w:rsidRPr="0055429D">
              <w:rPr>
                <w:rFonts w:ascii="Cambria" w:hAnsi="Cambria"/>
                <w:sz w:val="20"/>
                <w:szCs w:val="20"/>
              </w:rPr>
              <w:t xml:space="preserve"> m²</w:t>
            </w:r>
          </w:p>
        </w:tc>
      </w:tr>
      <w:tr w:rsidR="00B51BC7" w:rsidRPr="00A2051D" w14:paraId="2C11D32D" w14:textId="77777777" w:rsidTr="00F8672A">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7F2A6FFD" w14:textId="3239B49D" w:rsidR="00B51BC7" w:rsidRPr="0055429D" w:rsidRDefault="00B51BC7" w:rsidP="00B51BC7">
            <w:pPr>
              <w:spacing w:after="0" w:line="240" w:lineRule="auto"/>
              <w:rPr>
                <w:rFonts w:ascii="Cambria" w:hAnsi="Cambria"/>
                <w:b w:val="0"/>
                <w:bCs w:val="0"/>
                <w:sz w:val="20"/>
                <w:szCs w:val="20"/>
              </w:rPr>
            </w:pPr>
            <w:r w:rsidRPr="0055429D">
              <w:rPr>
                <w:rFonts w:ascii="Cambria" w:hAnsi="Cambria"/>
                <w:b w:val="0"/>
                <w:bCs w:val="0"/>
                <w:sz w:val="20"/>
                <w:szCs w:val="20"/>
              </w:rPr>
              <w:t>392/1 Čađavac</w:t>
            </w:r>
          </w:p>
        </w:tc>
        <w:tc>
          <w:tcPr>
            <w:tcW w:w="3793" w:type="dxa"/>
          </w:tcPr>
          <w:p w14:paraId="1A172F8E" w14:textId="1ED745BC" w:rsidR="00B51BC7" w:rsidRPr="0055429D" w:rsidRDefault="00B51BC7" w:rsidP="00B51BC7">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06880AC5" w14:textId="7141E585" w:rsidR="00B51BC7" w:rsidRPr="0055429D" w:rsidRDefault="000D3C84" w:rsidP="00B51BC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1334</w:t>
            </w:r>
            <w:r w:rsidR="003A1FD7" w:rsidRPr="0055429D">
              <w:rPr>
                <w:rFonts w:ascii="Cambria" w:hAnsi="Cambria"/>
                <w:sz w:val="20"/>
                <w:szCs w:val="20"/>
              </w:rPr>
              <w:t xml:space="preserve"> m²</w:t>
            </w:r>
          </w:p>
        </w:tc>
      </w:tr>
      <w:tr w:rsidR="00B51BC7" w:rsidRPr="00A2051D" w14:paraId="19B2E52F" w14:textId="77777777" w:rsidTr="00F8672A">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68C7A751" w14:textId="2E9BE7CE" w:rsidR="00B51BC7" w:rsidRPr="0055429D" w:rsidRDefault="00B51BC7" w:rsidP="00B51BC7">
            <w:pPr>
              <w:spacing w:after="0" w:line="240" w:lineRule="auto"/>
              <w:rPr>
                <w:rFonts w:ascii="Cambria" w:hAnsi="Cambria"/>
                <w:b w:val="0"/>
                <w:bCs w:val="0"/>
                <w:sz w:val="20"/>
                <w:szCs w:val="20"/>
              </w:rPr>
            </w:pPr>
            <w:r w:rsidRPr="0055429D">
              <w:rPr>
                <w:rFonts w:ascii="Cambria" w:hAnsi="Cambria"/>
                <w:b w:val="0"/>
                <w:bCs w:val="0"/>
                <w:sz w:val="20"/>
                <w:szCs w:val="20"/>
              </w:rPr>
              <w:t>146/1 Čađavac</w:t>
            </w:r>
          </w:p>
        </w:tc>
        <w:tc>
          <w:tcPr>
            <w:tcW w:w="3793" w:type="dxa"/>
          </w:tcPr>
          <w:p w14:paraId="4E6ABC32" w14:textId="439B03A8" w:rsidR="00B51BC7" w:rsidRPr="0055429D" w:rsidRDefault="00B51BC7" w:rsidP="00B51BC7">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6FC2A7F9" w14:textId="43FD284F" w:rsidR="00B51BC7" w:rsidRPr="0055429D" w:rsidRDefault="000D3C84" w:rsidP="00B51BC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2305</w:t>
            </w:r>
            <w:r w:rsidR="003A1FD7" w:rsidRPr="0055429D">
              <w:rPr>
                <w:rFonts w:ascii="Cambria" w:hAnsi="Cambria"/>
                <w:sz w:val="20"/>
                <w:szCs w:val="20"/>
              </w:rPr>
              <w:t xml:space="preserve"> m²</w:t>
            </w:r>
          </w:p>
        </w:tc>
      </w:tr>
      <w:tr w:rsidR="00B51BC7" w:rsidRPr="00A2051D" w14:paraId="12F8D2CD" w14:textId="77777777" w:rsidTr="00F8672A">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03C081B4" w14:textId="7F5AD766" w:rsidR="00B51BC7" w:rsidRPr="0055429D" w:rsidRDefault="00B51BC7" w:rsidP="00B51BC7">
            <w:pPr>
              <w:spacing w:after="0" w:line="240" w:lineRule="auto"/>
              <w:rPr>
                <w:rFonts w:ascii="Cambria" w:hAnsi="Cambria"/>
                <w:b w:val="0"/>
                <w:bCs w:val="0"/>
                <w:sz w:val="20"/>
                <w:szCs w:val="20"/>
              </w:rPr>
            </w:pPr>
            <w:r w:rsidRPr="0055429D">
              <w:rPr>
                <w:rFonts w:ascii="Cambria" w:hAnsi="Cambria"/>
                <w:b w:val="0"/>
                <w:bCs w:val="0"/>
                <w:sz w:val="20"/>
                <w:szCs w:val="20"/>
              </w:rPr>
              <w:t>390 Čađavac</w:t>
            </w:r>
          </w:p>
        </w:tc>
        <w:tc>
          <w:tcPr>
            <w:tcW w:w="3793" w:type="dxa"/>
          </w:tcPr>
          <w:p w14:paraId="0B3C7E7B" w14:textId="2CE80D03" w:rsidR="00B51BC7" w:rsidRPr="0055429D" w:rsidRDefault="00B51BC7" w:rsidP="00B51BC7">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2ACCEEFB" w14:textId="3E23F0B1" w:rsidR="00B51BC7" w:rsidRPr="0055429D" w:rsidRDefault="000D3C84" w:rsidP="00B51BC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4352</w:t>
            </w:r>
            <w:r w:rsidR="003A1FD7" w:rsidRPr="0055429D">
              <w:rPr>
                <w:rFonts w:ascii="Cambria" w:hAnsi="Cambria"/>
                <w:sz w:val="20"/>
                <w:szCs w:val="20"/>
              </w:rPr>
              <w:t xml:space="preserve"> m²</w:t>
            </w:r>
          </w:p>
        </w:tc>
      </w:tr>
      <w:tr w:rsidR="00B51BC7" w:rsidRPr="00A2051D" w14:paraId="4FA15B7E" w14:textId="77777777" w:rsidTr="00F8672A">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15FDDCCB" w14:textId="200480EE" w:rsidR="00B51BC7" w:rsidRPr="0055429D" w:rsidRDefault="00B51BC7" w:rsidP="00B51BC7">
            <w:pPr>
              <w:spacing w:after="0" w:line="240" w:lineRule="auto"/>
              <w:rPr>
                <w:rFonts w:ascii="Cambria" w:hAnsi="Cambria"/>
                <w:b w:val="0"/>
                <w:bCs w:val="0"/>
                <w:sz w:val="20"/>
                <w:szCs w:val="20"/>
              </w:rPr>
            </w:pPr>
            <w:r w:rsidRPr="0055429D">
              <w:rPr>
                <w:rFonts w:ascii="Cambria" w:hAnsi="Cambria"/>
                <w:b w:val="0"/>
                <w:bCs w:val="0"/>
                <w:sz w:val="20"/>
                <w:szCs w:val="20"/>
              </w:rPr>
              <w:t>388/16 Čađavac</w:t>
            </w:r>
          </w:p>
        </w:tc>
        <w:tc>
          <w:tcPr>
            <w:tcW w:w="3793" w:type="dxa"/>
          </w:tcPr>
          <w:p w14:paraId="470C138A" w14:textId="5D4802C8" w:rsidR="00B51BC7" w:rsidRPr="0055429D" w:rsidRDefault="00B51BC7" w:rsidP="00B51BC7">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35566D06" w14:textId="337D6173" w:rsidR="00B51BC7" w:rsidRPr="0055429D" w:rsidRDefault="000D3C84" w:rsidP="00B51BC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1288</w:t>
            </w:r>
            <w:r w:rsidR="003A1FD7" w:rsidRPr="0055429D">
              <w:rPr>
                <w:rFonts w:ascii="Cambria" w:hAnsi="Cambria"/>
                <w:sz w:val="20"/>
                <w:szCs w:val="20"/>
              </w:rPr>
              <w:t xml:space="preserve"> m²</w:t>
            </w:r>
          </w:p>
        </w:tc>
      </w:tr>
      <w:tr w:rsidR="00B51BC7" w:rsidRPr="00A2051D" w14:paraId="0D5D100D" w14:textId="77777777" w:rsidTr="00F8672A">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6FD2B3EF" w14:textId="752CB4E7" w:rsidR="00B51BC7" w:rsidRPr="0055429D" w:rsidRDefault="00B51BC7" w:rsidP="00B51BC7">
            <w:pPr>
              <w:spacing w:after="0" w:line="240" w:lineRule="auto"/>
              <w:rPr>
                <w:rFonts w:ascii="Cambria" w:hAnsi="Cambria"/>
                <w:b w:val="0"/>
                <w:bCs w:val="0"/>
                <w:sz w:val="20"/>
                <w:szCs w:val="20"/>
              </w:rPr>
            </w:pPr>
            <w:r w:rsidRPr="0055429D">
              <w:rPr>
                <w:rFonts w:ascii="Cambria" w:hAnsi="Cambria"/>
                <w:b w:val="0"/>
                <w:bCs w:val="0"/>
                <w:sz w:val="20"/>
                <w:szCs w:val="20"/>
              </w:rPr>
              <w:t>1653</w:t>
            </w:r>
            <w:r w:rsidR="00F24149" w:rsidRPr="0055429D">
              <w:rPr>
                <w:rFonts w:ascii="Cambria" w:hAnsi="Cambria"/>
                <w:b w:val="0"/>
                <w:bCs w:val="0"/>
                <w:sz w:val="20"/>
                <w:szCs w:val="20"/>
              </w:rPr>
              <w:t xml:space="preserve"> Velika Pisanica</w:t>
            </w:r>
          </w:p>
        </w:tc>
        <w:tc>
          <w:tcPr>
            <w:tcW w:w="3793" w:type="dxa"/>
          </w:tcPr>
          <w:p w14:paraId="014DCB25" w14:textId="3458D7B5" w:rsidR="00B51BC7" w:rsidRPr="0055429D" w:rsidRDefault="00F24149" w:rsidP="00B51BC7">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3/12 Općina Velika Pisanica</w:t>
            </w:r>
          </w:p>
        </w:tc>
        <w:tc>
          <w:tcPr>
            <w:tcW w:w="0" w:type="auto"/>
            <w:vAlign w:val="center"/>
          </w:tcPr>
          <w:p w14:paraId="2076EC89" w14:textId="46DA049E" w:rsidR="00B51BC7" w:rsidRPr="0055429D" w:rsidRDefault="000D3C84" w:rsidP="00B51BC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194</w:t>
            </w:r>
            <w:r w:rsidR="003A1FD7" w:rsidRPr="0055429D">
              <w:rPr>
                <w:rFonts w:ascii="Cambria" w:hAnsi="Cambria"/>
                <w:sz w:val="20"/>
                <w:szCs w:val="20"/>
              </w:rPr>
              <w:t xml:space="preserve"> m²</w:t>
            </w:r>
          </w:p>
        </w:tc>
      </w:tr>
      <w:tr w:rsidR="00915514" w:rsidRPr="00A2051D" w14:paraId="0C13B5C7" w14:textId="77777777" w:rsidTr="00F8672A">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369B110A" w14:textId="7927806D"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t>290 Velika Pisanica</w:t>
            </w:r>
          </w:p>
        </w:tc>
        <w:tc>
          <w:tcPr>
            <w:tcW w:w="3793" w:type="dxa"/>
          </w:tcPr>
          <w:p w14:paraId="75E97409" w14:textId="75C8C993"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18158172" w14:textId="74C86D5D" w:rsidR="00915514" w:rsidRPr="0055429D" w:rsidRDefault="000D3C84"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5298</w:t>
            </w:r>
            <w:r w:rsidR="003A1FD7" w:rsidRPr="0055429D">
              <w:rPr>
                <w:rFonts w:ascii="Cambria" w:hAnsi="Cambria"/>
                <w:sz w:val="20"/>
                <w:szCs w:val="20"/>
              </w:rPr>
              <w:t xml:space="preserve"> m²</w:t>
            </w:r>
          </w:p>
        </w:tc>
      </w:tr>
      <w:tr w:rsidR="00915514" w:rsidRPr="00A2051D" w14:paraId="39A7B98E" w14:textId="77777777" w:rsidTr="00F8672A">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3030480B" w14:textId="16CFE3D9"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t>1797 Velika Pisanica</w:t>
            </w:r>
          </w:p>
        </w:tc>
        <w:tc>
          <w:tcPr>
            <w:tcW w:w="3793" w:type="dxa"/>
          </w:tcPr>
          <w:p w14:paraId="47488B4A" w14:textId="32EA0018"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45145FB0" w14:textId="70BF1E7B" w:rsidR="00915514" w:rsidRPr="0055429D" w:rsidRDefault="003A1FD7"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1103 m²</w:t>
            </w:r>
          </w:p>
        </w:tc>
      </w:tr>
      <w:tr w:rsidR="00915514" w:rsidRPr="00A2051D" w14:paraId="54A44CC3" w14:textId="77777777" w:rsidTr="00F8672A">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61B9355C" w14:textId="749199BE"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t>1798/1 Velika Pisanica</w:t>
            </w:r>
          </w:p>
        </w:tc>
        <w:tc>
          <w:tcPr>
            <w:tcW w:w="3793" w:type="dxa"/>
          </w:tcPr>
          <w:p w14:paraId="1940E6D0" w14:textId="56125D94"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69E36B9D" w14:textId="206782B2" w:rsidR="00915514" w:rsidRPr="0055429D" w:rsidRDefault="003A1FD7"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2117 m²</w:t>
            </w:r>
          </w:p>
        </w:tc>
      </w:tr>
      <w:tr w:rsidR="00915514" w:rsidRPr="00A2051D" w14:paraId="6D61270C" w14:textId="77777777" w:rsidTr="00F8672A">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30E09282" w14:textId="4CB8D4F0"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t>1803 Velika Pisanica</w:t>
            </w:r>
          </w:p>
        </w:tc>
        <w:tc>
          <w:tcPr>
            <w:tcW w:w="3793" w:type="dxa"/>
          </w:tcPr>
          <w:p w14:paraId="32614059" w14:textId="199CCDD6"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57EE55DF" w14:textId="2CCD9282" w:rsidR="00915514" w:rsidRPr="0055429D" w:rsidRDefault="003A1FD7"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638 m²</w:t>
            </w:r>
          </w:p>
        </w:tc>
      </w:tr>
      <w:tr w:rsidR="00915514" w:rsidRPr="00A2051D" w14:paraId="65682292" w14:textId="77777777" w:rsidTr="0003186E">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3D9BA93E" w14:textId="1824A2B6"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t>1450/5 Velika Pisanica</w:t>
            </w:r>
          </w:p>
        </w:tc>
        <w:tc>
          <w:tcPr>
            <w:tcW w:w="3793" w:type="dxa"/>
          </w:tcPr>
          <w:p w14:paraId="17B87715" w14:textId="2F9140C4"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1ABD2604" w14:textId="1FCF412E" w:rsidR="00915514" w:rsidRPr="0055429D" w:rsidRDefault="003A1FD7"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2154 m²</w:t>
            </w:r>
          </w:p>
        </w:tc>
      </w:tr>
      <w:tr w:rsidR="00915514" w:rsidRPr="00A2051D" w14:paraId="2EEDE04A" w14:textId="77777777" w:rsidTr="0003186E">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13359978" w14:textId="45586743"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t>1450/6 Velika Pisanica</w:t>
            </w:r>
          </w:p>
        </w:tc>
        <w:tc>
          <w:tcPr>
            <w:tcW w:w="3793" w:type="dxa"/>
          </w:tcPr>
          <w:p w14:paraId="0A4D41D3" w14:textId="726E779E"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50E2FC17" w14:textId="5A530C3D" w:rsidR="00915514" w:rsidRPr="0055429D" w:rsidRDefault="003A1FD7"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607 m²</w:t>
            </w:r>
          </w:p>
        </w:tc>
      </w:tr>
      <w:tr w:rsidR="00915514" w:rsidRPr="00A2051D" w14:paraId="73684B02" w14:textId="77777777" w:rsidTr="0003186E">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1E1922B8" w14:textId="68544202"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t>1450/7 Velika Pisanica</w:t>
            </w:r>
          </w:p>
        </w:tc>
        <w:tc>
          <w:tcPr>
            <w:tcW w:w="3793" w:type="dxa"/>
          </w:tcPr>
          <w:p w14:paraId="4555A8B6" w14:textId="12EFCF21"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02362CFB" w14:textId="682CDCDF" w:rsidR="00915514" w:rsidRPr="0055429D" w:rsidRDefault="003A1FD7"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607 m²</w:t>
            </w:r>
          </w:p>
        </w:tc>
      </w:tr>
      <w:tr w:rsidR="00B51BC7" w:rsidRPr="00A2051D" w14:paraId="3AE4455D" w14:textId="77777777" w:rsidTr="00A31F24">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23EC8281" w14:textId="446B72ED" w:rsidR="00B51BC7" w:rsidRPr="0055429D" w:rsidRDefault="00B51BC7" w:rsidP="0077475D">
            <w:pPr>
              <w:spacing w:after="0" w:line="240" w:lineRule="auto"/>
              <w:rPr>
                <w:rFonts w:ascii="Cambria" w:hAnsi="Cambria"/>
                <w:b w:val="0"/>
                <w:bCs w:val="0"/>
                <w:sz w:val="20"/>
                <w:szCs w:val="20"/>
              </w:rPr>
            </w:pPr>
            <w:r w:rsidRPr="0055429D">
              <w:rPr>
                <w:rFonts w:ascii="Cambria" w:hAnsi="Cambria"/>
                <w:b w:val="0"/>
                <w:bCs w:val="0"/>
                <w:sz w:val="20"/>
                <w:szCs w:val="20"/>
              </w:rPr>
              <w:t>916/17</w:t>
            </w:r>
            <w:r w:rsidR="00F24149" w:rsidRPr="0055429D">
              <w:rPr>
                <w:rFonts w:ascii="Cambria" w:hAnsi="Cambria"/>
                <w:b w:val="0"/>
                <w:bCs w:val="0"/>
                <w:sz w:val="20"/>
                <w:szCs w:val="20"/>
              </w:rPr>
              <w:t xml:space="preserve"> Velika Pisanica</w:t>
            </w:r>
          </w:p>
        </w:tc>
        <w:tc>
          <w:tcPr>
            <w:tcW w:w="3793" w:type="dxa"/>
            <w:vAlign w:val="center"/>
          </w:tcPr>
          <w:p w14:paraId="435754D9" w14:textId="5316EDAD" w:rsidR="00B51BC7" w:rsidRPr="0055429D" w:rsidRDefault="00915514" w:rsidP="0077475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4/16 Općina Velika Pisanica</w:t>
            </w:r>
          </w:p>
        </w:tc>
        <w:tc>
          <w:tcPr>
            <w:tcW w:w="0" w:type="auto"/>
            <w:vAlign w:val="center"/>
          </w:tcPr>
          <w:p w14:paraId="085EE0D7" w14:textId="6B19FA6E" w:rsidR="00B51BC7" w:rsidRPr="0055429D" w:rsidRDefault="003A1FD7" w:rsidP="0077475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2676 m²</w:t>
            </w:r>
          </w:p>
        </w:tc>
      </w:tr>
      <w:tr w:rsidR="00915514" w:rsidRPr="00A2051D" w14:paraId="59C793BE" w14:textId="77777777" w:rsidTr="0086040B">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4F6AE658" w14:textId="44C64076"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lastRenderedPageBreak/>
              <w:t>916/18 Velika Pisanica</w:t>
            </w:r>
          </w:p>
        </w:tc>
        <w:tc>
          <w:tcPr>
            <w:tcW w:w="3793" w:type="dxa"/>
          </w:tcPr>
          <w:p w14:paraId="53139376" w14:textId="3A2DB908"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4/16 Općina Velika Pisanica</w:t>
            </w:r>
          </w:p>
        </w:tc>
        <w:tc>
          <w:tcPr>
            <w:tcW w:w="0" w:type="auto"/>
            <w:vAlign w:val="center"/>
          </w:tcPr>
          <w:p w14:paraId="310CF960" w14:textId="1AF2AF04" w:rsidR="00915514" w:rsidRPr="0055429D" w:rsidRDefault="003A1FD7"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3956 m²</w:t>
            </w:r>
          </w:p>
        </w:tc>
      </w:tr>
      <w:tr w:rsidR="00915514" w:rsidRPr="00A2051D" w14:paraId="7C7D0C8F" w14:textId="77777777" w:rsidTr="0086040B">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5EC0AD63" w14:textId="199FA1B5"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t>917/1 Velika Pisanica</w:t>
            </w:r>
          </w:p>
        </w:tc>
        <w:tc>
          <w:tcPr>
            <w:tcW w:w="3793" w:type="dxa"/>
          </w:tcPr>
          <w:p w14:paraId="20C8994A" w14:textId="07204233"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4/16 Općina Velika Pisanica</w:t>
            </w:r>
          </w:p>
        </w:tc>
        <w:tc>
          <w:tcPr>
            <w:tcW w:w="0" w:type="auto"/>
            <w:vAlign w:val="center"/>
          </w:tcPr>
          <w:p w14:paraId="4AAD7C0E" w14:textId="4D1F9E3A" w:rsidR="00915514" w:rsidRPr="0055429D" w:rsidRDefault="003A1FD7"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583 m²</w:t>
            </w:r>
          </w:p>
        </w:tc>
      </w:tr>
      <w:tr w:rsidR="00915514" w:rsidRPr="00A2051D" w14:paraId="11F5723B" w14:textId="77777777" w:rsidTr="00E42E9B">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52B74F8F" w14:textId="78488228"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t>2249/20 Velika Pisanica</w:t>
            </w:r>
          </w:p>
        </w:tc>
        <w:tc>
          <w:tcPr>
            <w:tcW w:w="3793" w:type="dxa"/>
          </w:tcPr>
          <w:p w14:paraId="5D73FE62" w14:textId="1FCB6E05"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45F2E2D9" w14:textId="6D569C89" w:rsidR="00915514" w:rsidRPr="0055429D" w:rsidRDefault="003A1FD7"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2845 m²</w:t>
            </w:r>
          </w:p>
        </w:tc>
      </w:tr>
      <w:tr w:rsidR="00915514" w:rsidRPr="00A2051D" w14:paraId="17C2C88F" w14:textId="77777777" w:rsidTr="00E42E9B">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6D892C43" w14:textId="36D6F6A2"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t>795/2/B Velika Pisanica</w:t>
            </w:r>
          </w:p>
        </w:tc>
        <w:tc>
          <w:tcPr>
            <w:tcW w:w="3793" w:type="dxa"/>
          </w:tcPr>
          <w:p w14:paraId="4273EF77" w14:textId="5A48708F"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74B67C13" w14:textId="1DEA30F7" w:rsidR="00915514" w:rsidRPr="0055429D" w:rsidRDefault="003A1FD7"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3143 m²</w:t>
            </w:r>
          </w:p>
        </w:tc>
      </w:tr>
      <w:tr w:rsidR="00915514" w:rsidRPr="00A2051D" w14:paraId="302CFA6F" w14:textId="77777777" w:rsidTr="00E42E9B">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270398D6" w14:textId="482AAE11"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t>1010/2 Velika Pisanica</w:t>
            </w:r>
          </w:p>
        </w:tc>
        <w:tc>
          <w:tcPr>
            <w:tcW w:w="3793" w:type="dxa"/>
          </w:tcPr>
          <w:p w14:paraId="500B115F" w14:textId="28130760"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53A65C3A" w14:textId="13276531" w:rsidR="00915514" w:rsidRPr="0055429D" w:rsidRDefault="003A1FD7"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2011 m²</w:t>
            </w:r>
          </w:p>
        </w:tc>
      </w:tr>
      <w:tr w:rsidR="00915514" w:rsidRPr="00A2051D" w14:paraId="2A4DE381" w14:textId="77777777" w:rsidTr="00E42E9B">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28863C74" w14:textId="357A65DE"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t>1010/3 Velika Pisanica</w:t>
            </w:r>
          </w:p>
        </w:tc>
        <w:tc>
          <w:tcPr>
            <w:tcW w:w="3793" w:type="dxa"/>
          </w:tcPr>
          <w:p w14:paraId="40C9F519" w14:textId="7D0EB727"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1ECC9A73" w14:textId="665E1781" w:rsidR="00915514" w:rsidRPr="0055429D" w:rsidRDefault="003A1FD7"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2011 m²</w:t>
            </w:r>
          </w:p>
        </w:tc>
      </w:tr>
      <w:tr w:rsidR="00915514" w:rsidRPr="00A2051D" w14:paraId="15E92229" w14:textId="77777777" w:rsidTr="00E42E9B">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0044C3C4" w14:textId="0957B091"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t>1480/3 Velika Pisanica</w:t>
            </w:r>
          </w:p>
        </w:tc>
        <w:tc>
          <w:tcPr>
            <w:tcW w:w="3793" w:type="dxa"/>
          </w:tcPr>
          <w:p w14:paraId="6916E76E" w14:textId="389545BC"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2EB94DC4" w14:textId="40A6809A" w:rsidR="00915514" w:rsidRPr="0055429D" w:rsidRDefault="003A1FD7"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665 m²</w:t>
            </w:r>
          </w:p>
        </w:tc>
      </w:tr>
      <w:tr w:rsidR="00915514" w:rsidRPr="00A2051D" w14:paraId="6982496C" w14:textId="77777777" w:rsidTr="00E42E9B">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7FD77B61" w14:textId="7641895F"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t>1481/3 Velika Pisanica</w:t>
            </w:r>
          </w:p>
        </w:tc>
        <w:tc>
          <w:tcPr>
            <w:tcW w:w="3793" w:type="dxa"/>
          </w:tcPr>
          <w:p w14:paraId="08A53A9E" w14:textId="51A10CCC"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45C674F9" w14:textId="791F8687" w:rsidR="00915514" w:rsidRPr="0055429D" w:rsidRDefault="003A1FD7"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755 m²</w:t>
            </w:r>
          </w:p>
        </w:tc>
      </w:tr>
      <w:tr w:rsidR="00915514" w:rsidRPr="00A2051D" w14:paraId="31B84F6F" w14:textId="77777777" w:rsidTr="00E42E9B">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00F6AE3D" w14:textId="18FCCDDC"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t>1558/9 Velika Pisanica</w:t>
            </w:r>
          </w:p>
        </w:tc>
        <w:tc>
          <w:tcPr>
            <w:tcW w:w="3793" w:type="dxa"/>
          </w:tcPr>
          <w:p w14:paraId="1287076C" w14:textId="2A74BD3C"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6134629F" w14:textId="3E458B76" w:rsidR="00915514" w:rsidRPr="0055429D" w:rsidRDefault="003A1FD7"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2478 m²</w:t>
            </w:r>
          </w:p>
        </w:tc>
      </w:tr>
      <w:tr w:rsidR="00915514" w:rsidRPr="00A2051D" w14:paraId="442F2A83" w14:textId="77777777" w:rsidTr="00E42E9B">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57437D2C" w14:textId="7AD381B8"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t>2959 Velika Pisanica</w:t>
            </w:r>
          </w:p>
        </w:tc>
        <w:tc>
          <w:tcPr>
            <w:tcW w:w="3793" w:type="dxa"/>
          </w:tcPr>
          <w:p w14:paraId="5325DE45" w14:textId="5B8C7971"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6ECCDC5F" w14:textId="6B97BFBB" w:rsidR="00915514" w:rsidRPr="0055429D" w:rsidRDefault="003A1FD7"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2180 m²</w:t>
            </w:r>
          </w:p>
        </w:tc>
      </w:tr>
      <w:tr w:rsidR="00915514" w:rsidRPr="00A2051D" w14:paraId="05789FD5" w14:textId="77777777" w:rsidTr="00E42E9B">
        <w:trPr>
          <w:jc w:val="center"/>
        </w:trPr>
        <w:tc>
          <w:tcPr>
            <w:cnfStyle w:val="001000000000" w:firstRow="0" w:lastRow="0" w:firstColumn="1" w:lastColumn="0" w:oddVBand="0" w:evenVBand="0" w:oddHBand="0" w:evenHBand="0" w:firstRowFirstColumn="0" w:firstRowLastColumn="0" w:lastRowFirstColumn="0" w:lastRowLastColumn="0"/>
            <w:tcW w:w="3792" w:type="dxa"/>
            <w:vAlign w:val="center"/>
          </w:tcPr>
          <w:p w14:paraId="360E3858" w14:textId="51A6A83B" w:rsidR="00915514" w:rsidRPr="0055429D" w:rsidRDefault="00915514" w:rsidP="00915514">
            <w:pPr>
              <w:spacing w:after="0" w:line="240" w:lineRule="auto"/>
              <w:rPr>
                <w:rFonts w:ascii="Cambria" w:hAnsi="Cambria"/>
                <w:b w:val="0"/>
                <w:bCs w:val="0"/>
                <w:sz w:val="20"/>
                <w:szCs w:val="20"/>
              </w:rPr>
            </w:pPr>
            <w:r w:rsidRPr="0055429D">
              <w:rPr>
                <w:rFonts w:ascii="Cambria" w:hAnsi="Cambria"/>
                <w:b w:val="0"/>
                <w:bCs w:val="0"/>
                <w:sz w:val="20"/>
                <w:szCs w:val="20"/>
              </w:rPr>
              <w:t>2971 Velika Pisanica</w:t>
            </w:r>
          </w:p>
        </w:tc>
        <w:tc>
          <w:tcPr>
            <w:tcW w:w="3793" w:type="dxa"/>
          </w:tcPr>
          <w:p w14:paraId="5A944E53" w14:textId="371BCB4E" w:rsidR="00915514" w:rsidRPr="0055429D" w:rsidRDefault="00915514" w:rsidP="00915514">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Općina Velika Pisanica</w:t>
            </w:r>
          </w:p>
        </w:tc>
        <w:tc>
          <w:tcPr>
            <w:tcW w:w="0" w:type="auto"/>
            <w:vAlign w:val="center"/>
          </w:tcPr>
          <w:p w14:paraId="068DB580" w14:textId="0F1442C9" w:rsidR="00915514" w:rsidRPr="0055429D" w:rsidRDefault="003A1FD7" w:rsidP="0091551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429D">
              <w:rPr>
                <w:rFonts w:ascii="Cambria" w:hAnsi="Cambria"/>
                <w:sz w:val="20"/>
                <w:szCs w:val="20"/>
              </w:rPr>
              <w:t>1104 m²</w:t>
            </w:r>
          </w:p>
        </w:tc>
      </w:tr>
      <w:tr w:rsidR="00414F06" w:rsidRPr="00A2051D" w14:paraId="7EF23F4F" w14:textId="77777777" w:rsidTr="00A87D10">
        <w:trPr>
          <w:jc w:val="center"/>
        </w:trPr>
        <w:tc>
          <w:tcPr>
            <w:cnfStyle w:val="001000000000" w:firstRow="0" w:lastRow="0" w:firstColumn="1" w:lastColumn="0" w:oddVBand="0" w:evenVBand="0" w:oddHBand="0" w:evenHBand="0" w:firstRowFirstColumn="0" w:firstRowLastColumn="0" w:lastRowFirstColumn="0" w:lastRowLastColumn="0"/>
            <w:tcW w:w="8962" w:type="dxa"/>
            <w:gridSpan w:val="3"/>
            <w:vAlign w:val="center"/>
          </w:tcPr>
          <w:p w14:paraId="67854699" w14:textId="5B7B2978" w:rsidR="00414F06" w:rsidRPr="00414F06" w:rsidRDefault="00414F06" w:rsidP="00915514">
            <w:pPr>
              <w:spacing w:after="0" w:line="240" w:lineRule="auto"/>
              <w:jc w:val="right"/>
              <w:rPr>
                <w:rFonts w:ascii="Cambria" w:hAnsi="Cambria"/>
                <w:sz w:val="24"/>
                <w:szCs w:val="24"/>
              </w:rPr>
            </w:pPr>
            <w:r w:rsidRPr="0055429D">
              <w:rPr>
                <w:rFonts w:ascii="Cambria" w:hAnsi="Cambria"/>
                <w:sz w:val="20"/>
                <w:szCs w:val="20"/>
              </w:rPr>
              <w:t>Ukupno: 99.051 m²</w:t>
            </w:r>
          </w:p>
        </w:tc>
      </w:tr>
    </w:tbl>
    <w:p w14:paraId="2EFA4783" w14:textId="7DA7A975" w:rsidR="004B7A4F" w:rsidRDefault="004B7A4F" w:rsidP="00B51BC7"/>
    <w:p w14:paraId="2A6B9B79" w14:textId="0795C989" w:rsidR="004B7A4F" w:rsidRDefault="004B7A4F" w:rsidP="001B0EA8">
      <w:pPr>
        <w:pStyle w:val="Odlomakpopisa"/>
        <w:spacing w:after="240"/>
      </w:pPr>
      <w:r w:rsidRPr="00792A49">
        <w:t xml:space="preserve">Dostupni podaci upućuju na značajan opseg poljoprivrednog zemljišta u vlasništvu Općine </w:t>
      </w:r>
      <w:r w:rsidR="00792A49" w:rsidRPr="00792A49">
        <w:t>Velika Pisanica</w:t>
      </w:r>
      <w:r w:rsidRPr="00792A49">
        <w:t>, ali i na izraženiju parceliranost ove kategorije imovine. Veći broj katastarskih čestica u odnosu na ukupnu površinu može utjecati na način upravljanja, održavanja i eventualnog aktiviranja zemljišta, osobito kada je riječ o manjim, prostorno raspršenim, nepravilnim ili teže dostupnim česticama.</w:t>
      </w:r>
    </w:p>
    <w:p w14:paraId="3157909C" w14:textId="173020F8" w:rsidR="004B7A4F" w:rsidRDefault="004B7A4F" w:rsidP="001B3B0C">
      <w:pPr>
        <w:pStyle w:val="Odlomakpopisa"/>
        <w:spacing w:after="240"/>
      </w:pPr>
      <w:r>
        <w:t>Upravljanje poljoprivrednim zemljištem zahtijeva kontinuirano praćenje stanja zemljišta, usklađivanje knjigovodstvenih, katastarskih i zemljišnoknjižnih podataka te rješavanje eventualnih imovinskopravnih neusklađenosti. Za kvalitetno upravljanje ovom vrstom imovine nije dovoljno raspolagati samo podacima o ukupnoj površini i broju čestica, već je potrebno postupno razvijati cjelovit pregled stvarnog stanja zemljišta, njegove pristupačnosti, načina korištenja, stupnja uređenosti i mogućnosti privođenja svrsi.</w:t>
      </w:r>
    </w:p>
    <w:p w14:paraId="48004306" w14:textId="494EFCBE" w:rsidR="004B7A4F" w:rsidRDefault="004B7A4F" w:rsidP="004B7A4F">
      <w:pPr>
        <w:pStyle w:val="Odlomakpopisa"/>
      </w:pPr>
      <w:r>
        <w:t xml:space="preserve">U odnosu na poljoprivredno zemljište u vlasništvu Republike Hrvatske koje se nalazi na području Općine </w:t>
      </w:r>
      <w:r w:rsidR="001B214B">
        <w:t>Velika Pisanica</w:t>
      </w:r>
      <w:r w:rsidR="00FF2AAC">
        <w:t xml:space="preserve"> 2019. godine donesen je Program raspolaganja poljoprivrednim zemljištem u vlasništvu Republike Hrvatske na području Općine Velika Pisanica</w:t>
      </w:r>
      <w:r>
        <w:t>.</w:t>
      </w:r>
    </w:p>
    <w:p w14:paraId="47EEF0B7" w14:textId="25408CAC" w:rsidR="0055429D" w:rsidRDefault="00FF2AAC" w:rsidP="006C3E5C">
      <w:pPr>
        <w:pStyle w:val="Odlomakpopisa"/>
        <w:spacing w:before="240" w:after="240"/>
      </w:pPr>
      <w:r>
        <w:t>Prema trenutno raspoloživim podacima kojima Općina Velika Pis</w:t>
      </w:r>
      <w:r w:rsidR="003D7A56">
        <w:t>a</w:t>
      </w:r>
      <w:r>
        <w:t xml:space="preserve">nica raspolaže, u vlasništvu Republike Hrvatske evidentirano je ukupno </w:t>
      </w:r>
      <w:r w:rsidR="00743D1C" w:rsidRPr="00743D1C">
        <w:t xml:space="preserve">477,27 ha </w:t>
      </w:r>
      <w:r>
        <w:t>poljoprivrednog zemljišta</w:t>
      </w:r>
      <w:r w:rsidR="00743D1C">
        <w:t xml:space="preserve"> na području Općine Velika Pisanica.</w:t>
      </w:r>
    </w:p>
    <w:p w14:paraId="386171FC" w14:textId="77777777" w:rsidR="0055429D" w:rsidRDefault="0055429D">
      <w:pPr>
        <w:spacing w:after="0" w:line="240" w:lineRule="auto"/>
        <w:rPr>
          <w:rFonts w:ascii="Cambria" w:hAnsi="Cambria"/>
          <w:color w:val="000000"/>
          <w:sz w:val="24"/>
          <w:szCs w:val="24"/>
          <w:lang w:eastAsia="sl-SI"/>
        </w:rPr>
      </w:pPr>
      <w:r>
        <w:br w:type="page"/>
      </w:r>
    </w:p>
    <w:p w14:paraId="1BD5056C" w14:textId="730DFF68" w:rsidR="005E26C0" w:rsidRDefault="00C01C60" w:rsidP="00FB3828">
      <w:pPr>
        <w:pStyle w:val="Naslov5"/>
      </w:pPr>
      <w:bookmarkStart w:id="48" w:name="_Toc239074127"/>
      <w:r>
        <w:lastRenderedPageBreak/>
        <w:t>3</w:t>
      </w:r>
      <w:r w:rsidR="008E502E" w:rsidRPr="008E502E">
        <w:t>.2.1</w:t>
      </w:r>
      <w:r w:rsidR="005E26C0">
        <w:t xml:space="preserve">.3. </w:t>
      </w:r>
      <w:r w:rsidR="00A87411">
        <w:t>Prirodno neplodno zemljište</w:t>
      </w:r>
      <w:bookmarkEnd w:id="48"/>
    </w:p>
    <w:p w14:paraId="4656E6C4" w14:textId="46A0741C" w:rsidR="00E44C9F" w:rsidRDefault="00E44C9F" w:rsidP="006C3E5C">
      <w:pPr>
        <w:pStyle w:val="Odlomakpopisa"/>
        <w:spacing w:before="240"/>
      </w:pPr>
      <w:r>
        <w:t xml:space="preserve">Prirodno neplodno zemljište predstavlja posebnu kategoriju zemljišta koja prema svojim prirodnim obilježjima i stvarnim mogućnostima korištenja u pravilu nema neposrednu poljoprivrednu, građevinsku ni drugu gospodarsku funkciju u užem smislu. Iako je riječ o zemljištu ograničene uporabne vrijednosti, ono čini sastavni dio imovinskog portfelja Općine </w:t>
      </w:r>
      <w:r w:rsidR="00E53FB2">
        <w:t xml:space="preserve">Velika Pisanica </w:t>
      </w:r>
      <w:r>
        <w:t>te zahtijeva odgovarajuće evidentiranje, praćenje i vrednovanje u okviru sustava upravljanja nekretninama.</w:t>
      </w:r>
    </w:p>
    <w:p w14:paraId="62537938" w14:textId="52ACFCFC" w:rsidR="00E44C9F" w:rsidRDefault="00E53FB2" w:rsidP="006C3E5C">
      <w:pPr>
        <w:pStyle w:val="Odlomakpopisa"/>
        <w:spacing w:before="240"/>
      </w:pPr>
      <w:r>
        <w:t>Prema trenutno raspoloživim podacima u Evidenciji imovine Općine Velika Pisanica upisano je jedno zemljište koje se vodi kao neplodno, nalazi se na k.č. br. 1993/2 k.o. Velika Pisanica, ukupne površine 2</w:t>
      </w:r>
      <w:r w:rsidR="00446116">
        <w:t>.</w:t>
      </w:r>
      <w:r>
        <w:t>032 m</w:t>
      </w:r>
      <w:r>
        <w:rPr>
          <w:vertAlign w:val="superscript"/>
        </w:rPr>
        <w:t>2</w:t>
      </w:r>
      <w:r>
        <w:t>.</w:t>
      </w:r>
    </w:p>
    <w:p w14:paraId="4065A92F" w14:textId="67FE954C" w:rsidR="00A2051D" w:rsidRPr="00A2051D" w:rsidRDefault="00A2051D" w:rsidP="006C3E5C">
      <w:pPr>
        <w:pStyle w:val="Opisslike"/>
        <w:spacing w:before="240"/>
        <w:jc w:val="center"/>
        <w:rPr>
          <w:i/>
          <w:iCs/>
        </w:rPr>
      </w:pPr>
      <w:bookmarkStart w:id="49" w:name="_Toc239074164"/>
      <w:r w:rsidRPr="00A2051D">
        <w:rPr>
          <w:i/>
          <w:iCs/>
        </w:rPr>
        <w:t xml:space="preserve">Tablica </w:t>
      </w:r>
      <w:r w:rsidRPr="00A2051D">
        <w:rPr>
          <w:i/>
          <w:iCs/>
        </w:rPr>
        <w:fldChar w:fldCharType="begin"/>
      </w:r>
      <w:r w:rsidRPr="00A2051D">
        <w:rPr>
          <w:i/>
          <w:iCs/>
        </w:rPr>
        <w:instrText xml:space="preserve"> SEQ Tablica \* ARABIC </w:instrText>
      </w:r>
      <w:r w:rsidRPr="00A2051D">
        <w:rPr>
          <w:i/>
          <w:iCs/>
        </w:rPr>
        <w:fldChar w:fldCharType="separate"/>
      </w:r>
      <w:r w:rsidR="0032146C">
        <w:rPr>
          <w:i/>
          <w:iCs/>
          <w:noProof/>
        </w:rPr>
        <w:t>6</w:t>
      </w:r>
      <w:r w:rsidRPr="00A2051D">
        <w:rPr>
          <w:i/>
          <w:iCs/>
        </w:rPr>
        <w:fldChar w:fldCharType="end"/>
      </w:r>
      <w:r w:rsidRPr="00A2051D">
        <w:rPr>
          <w:i/>
          <w:iCs/>
        </w:rPr>
        <w:t xml:space="preserve">. Pregled </w:t>
      </w:r>
      <w:r w:rsidR="00A87411">
        <w:rPr>
          <w:i/>
          <w:iCs/>
        </w:rPr>
        <w:t>stanja p</w:t>
      </w:r>
      <w:r w:rsidR="00A87411" w:rsidRPr="00A87411">
        <w:rPr>
          <w:i/>
          <w:iCs/>
        </w:rPr>
        <w:t>rirodn</w:t>
      </w:r>
      <w:r w:rsidR="00A87411">
        <w:rPr>
          <w:i/>
          <w:iCs/>
        </w:rPr>
        <w:t>ih</w:t>
      </w:r>
      <w:r w:rsidR="00A87411" w:rsidRPr="00A87411">
        <w:rPr>
          <w:i/>
          <w:iCs/>
        </w:rPr>
        <w:t xml:space="preserve"> neplodn</w:t>
      </w:r>
      <w:r w:rsidR="00A87411">
        <w:rPr>
          <w:i/>
          <w:iCs/>
        </w:rPr>
        <w:t>ih</w:t>
      </w:r>
      <w:r w:rsidR="00A87411" w:rsidRPr="00A87411">
        <w:rPr>
          <w:i/>
          <w:iCs/>
        </w:rPr>
        <w:t xml:space="preserve"> zemljišt</w:t>
      </w:r>
      <w:r w:rsidR="00A87411">
        <w:rPr>
          <w:i/>
          <w:iCs/>
        </w:rPr>
        <w:t>a</w:t>
      </w:r>
      <w:bookmarkEnd w:id="49"/>
    </w:p>
    <w:tbl>
      <w:tblPr>
        <w:tblStyle w:val="Svijetlatablicareetke1-isticanje5"/>
        <w:tblW w:w="9067" w:type="dxa"/>
        <w:jc w:val="center"/>
        <w:tblLook w:val="04A0" w:firstRow="1" w:lastRow="0" w:firstColumn="1" w:lastColumn="0" w:noHBand="0" w:noVBand="1"/>
      </w:tblPr>
      <w:tblGrid>
        <w:gridCol w:w="5524"/>
        <w:gridCol w:w="3543"/>
      </w:tblGrid>
      <w:tr w:rsidR="00A2051D" w:rsidRPr="00A2051D" w14:paraId="4A913BF7" w14:textId="77777777" w:rsidTr="00E44C9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24" w:type="dxa"/>
            <w:vAlign w:val="center"/>
            <w:hideMark/>
          </w:tcPr>
          <w:p w14:paraId="6FEF2E07" w14:textId="77777777" w:rsidR="00A2051D" w:rsidRPr="00A2051D" w:rsidRDefault="00A2051D" w:rsidP="00A2051D">
            <w:pPr>
              <w:spacing w:after="0" w:line="240" w:lineRule="auto"/>
              <w:jc w:val="center"/>
              <w:rPr>
                <w:rFonts w:ascii="Cambria" w:hAnsi="Cambria"/>
                <w:sz w:val="24"/>
                <w:szCs w:val="24"/>
              </w:rPr>
            </w:pPr>
            <w:r w:rsidRPr="00A2051D">
              <w:rPr>
                <w:rFonts w:ascii="Cambria" w:hAnsi="Cambria"/>
                <w:sz w:val="24"/>
                <w:szCs w:val="24"/>
              </w:rPr>
              <w:t>Kategorija</w:t>
            </w:r>
          </w:p>
        </w:tc>
        <w:tc>
          <w:tcPr>
            <w:tcW w:w="3543" w:type="dxa"/>
            <w:vAlign w:val="center"/>
            <w:hideMark/>
          </w:tcPr>
          <w:p w14:paraId="45C5A67F" w14:textId="654ABDAA" w:rsidR="00A2051D" w:rsidRPr="00A2051D" w:rsidRDefault="00E44C9F" w:rsidP="00A2051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Pr>
                <w:rFonts w:ascii="Cambria" w:hAnsi="Cambria"/>
                <w:sz w:val="24"/>
                <w:szCs w:val="24"/>
              </w:rPr>
              <w:t>Stanje</w:t>
            </w:r>
          </w:p>
        </w:tc>
      </w:tr>
      <w:tr w:rsidR="00A2051D" w:rsidRPr="00A2051D" w14:paraId="7CD5F085" w14:textId="77777777" w:rsidTr="00E44C9F">
        <w:trPr>
          <w:jc w:val="center"/>
        </w:trPr>
        <w:tc>
          <w:tcPr>
            <w:cnfStyle w:val="001000000000" w:firstRow="0" w:lastRow="0" w:firstColumn="1" w:lastColumn="0" w:oddVBand="0" w:evenVBand="0" w:oddHBand="0" w:evenHBand="0" w:firstRowFirstColumn="0" w:firstRowLastColumn="0" w:lastRowFirstColumn="0" w:lastRowLastColumn="0"/>
            <w:tcW w:w="5524" w:type="dxa"/>
            <w:vAlign w:val="center"/>
            <w:hideMark/>
          </w:tcPr>
          <w:p w14:paraId="7BF0AAD6" w14:textId="592F0D79" w:rsidR="00A2051D" w:rsidRPr="00BF5CDD" w:rsidRDefault="00A2051D" w:rsidP="00A2051D">
            <w:pPr>
              <w:spacing w:after="0" w:line="240" w:lineRule="auto"/>
              <w:rPr>
                <w:rFonts w:ascii="Cambria" w:hAnsi="Cambria"/>
                <w:sz w:val="20"/>
                <w:szCs w:val="20"/>
              </w:rPr>
            </w:pPr>
            <w:r w:rsidRPr="00BF5CDD">
              <w:rPr>
                <w:rFonts w:ascii="Cambria" w:hAnsi="Cambria"/>
                <w:sz w:val="20"/>
                <w:szCs w:val="20"/>
              </w:rPr>
              <w:t xml:space="preserve">Ukupna površina </w:t>
            </w:r>
            <w:r w:rsidR="00446116" w:rsidRPr="00BF5CDD">
              <w:rPr>
                <w:rFonts w:ascii="Cambria" w:hAnsi="Cambria"/>
                <w:sz w:val="20"/>
                <w:szCs w:val="20"/>
              </w:rPr>
              <w:t>prirodnog neplodnog zemljišta</w:t>
            </w:r>
          </w:p>
        </w:tc>
        <w:tc>
          <w:tcPr>
            <w:tcW w:w="3543" w:type="dxa"/>
            <w:vAlign w:val="center"/>
            <w:hideMark/>
          </w:tcPr>
          <w:p w14:paraId="5AD6C87B" w14:textId="43693081" w:rsidR="00A2051D" w:rsidRPr="00BF5CDD" w:rsidRDefault="00446116" w:rsidP="00A2051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2.032</w:t>
            </w:r>
            <w:r w:rsidRPr="00BF5CDD">
              <w:rPr>
                <w:sz w:val="20"/>
                <w:szCs w:val="20"/>
              </w:rPr>
              <w:t xml:space="preserve"> </w:t>
            </w:r>
            <w:r w:rsidRPr="00BF5CDD">
              <w:rPr>
                <w:rFonts w:ascii="Cambria" w:hAnsi="Cambria"/>
                <w:sz w:val="20"/>
                <w:szCs w:val="20"/>
              </w:rPr>
              <w:t xml:space="preserve">m2 </w:t>
            </w:r>
          </w:p>
        </w:tc>
      </w:tr>
      <w:tr w:rsidR="00A2051D" w:rsidRPr="00A2051D" w14:paraId="70BB5DF5" w14:textId="77777777" w:rsidTr="00E44C9F">
        <w:trPr>
          <w:jc w:val="center"/>
        </w:trPr>
        <w:tc>
          <w:tcPr>
            <w:cnfStyle w:val="001000000000" w:firstRow="0" w:lastRow="0" w:firstColumn="1" w:lastColumn="0" w:oddVBand="0" w:evenVBand="0" w:oddHBand="0" w:evenHBand="0" w:firstRowFirstColumn="0" w:firstRowLastColumn="0" w:lastRowFirstColumn="0" w:lastRowLastColumn="0"/>
            <w:tcW w:w="5524" w:type="dxa"/>
            <w:vAlign w:val="center"/>
            <w:hideMark/>
          </w:tcPr>
          <w:p w14:paraId="3679165A" w14:textId="77777777" w:rsidR="00A2051D" w:rsidRPr="00BF5CDD" w:rsidRDefault="00A2051D" w:rsidP="00A2051D">
            <w:pPr>
              <w:spacing w:after="0" w:line="240" w:lineRule="auto"/>
              <w:rPr>
                <w:rFonts w:ascii="Cambria" w:hAnsi="Cambria"/>
                <w:sz w:val="20"/>
                <w:szCs w:val="20"/>
              </w:rPr>
            </w:pPr>
            <w:r w:rsidRPr="00BF5CDD">
              <w:rPr>
                <w:rFonts w:ascii="Cambria" w:hAnsi="Cambria"/>
                <w:sz w:val="20"/>
                <w:szCs w:val="20"/>
              </w:rPr>
              <w:t>Lokacije zemljišta</w:t>
            </w:r>
          </w:p>
        </w:tc>
        <w:tc>
          <w:tcPr>
            <w:tcW w:w="3543" w:type="dxa"/>
            <w:vAlign w:val="center"/>
            <w:hideMark/>
          </w:tcPr>
          <w:p w14:paraId="5E5B543C" w14:textId="798E7057" w:rsidR="00A2051D" w:rsidRPr="00BF5CDD" w:rsidRDefault="00446116" w:rsidP="00E44C9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Velika Pisanica</w:t>
            </w:r>
          </w:p>
        </w:tc>
      </w:tr>
      <w:tr w:rsidR="00A2051D" w:rsidRPr="00A2051D" w14:paraId="7B06F3F0" w14:textId="77777777" w:rsidTr="00E44C9F">
        <w:trPr>
          <w:jc w:val="center"/>
        </w:trPr>
        <w:tc>
          <w:tcPr>
            <w:cnfStyle w:val="001000000000" w:firstRow="0" w:lastRow="0" w:firstColumn="1" w:lastColumn="0" w:oddVBand="0" w:evenVBand="0" w:oddHBand="0" w:evenHBand="0" w:firstRowFirstColumn="0" w:firstRowLastColumn="0" w:lastRowFirstColumn="0" w:lastRowLastColumn="0"/>
            <w:tcW w:w="5524" w:type="dxa"/>
            <w:vAlign w:val="center"/>
            <w:hideMark/>
          </w:tcPr>
          <w:p w14:paraId="5F1069E0" w14:textId="77777777" w:rsidR="00A2051D" w:rsidRPr="00BF5CDD" w:rsidRDefault="00A2051D" w:rsidP="00A2051D">
            <w:pPr>
              <w:spacing w:after="0" w:line="240" w:lineRule="auto"/>
              <w:rPr>
                <w:rFonts w:ascii="Cambria" w:hAnsi="Cambria"/>
                <w:sz w:val="20"/>
                <w:szCs w:val="20"/>
              </w:rPr>
            </w:pPr>
            <w:r w:rsidRPr="00BF5CDD">
              <w:rPr>
                <w:rFonts w:ascii="Cambria" w:hAnsi="Cambria"/>
                <w:sz w:val="20"/>
                <w:szCs w:val="20"/>
              </w:rPr>
              <w:t>Planirana namjena</w:t>
            </w:r>
          </w:p>
        </w:tc>
        <w:tc>
          <w:tcPr>
            <w:tcW w:w="3543" w:type="dxa"/>
            <w:vAlign w:val="center"/>
            <w:hideMark/>
          </w:tcPr>
          <w:p w14:paraId="13BAA98B" w14:textId="7A0BB423" w:rsidR="00A2051D" w:rsidRPr="00BF5CDD" w:rsidRDefault="00A01C55" w:rsidP="00A2051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Nije posebno iskazana</w:t>
            </w:r>
          </w:p>
        </w:tc>
      </w:tr>
    </w:tbl>
    <w:p w14:paraId="6B9913EB" w14:textId="77777777" w:rsidR="004B7A4F" w:rsidRPr="004B7A4F" w:rsidRDefault="004B7A4F" w:rsidP="00424545">
      <w:pPr>
        <w:pStyle w:val="Odlomakpopisa"/>
        <w:spacing w:before="240"/>
        <w:rPr>
          <w:rStyle w:val="Naslovknjige"/>
          <w:b w:val="0"/>
          <w:bCs w:val="0"/>
          <w:color w:val="000000"/>
        </w:rPr>
      </w:pPr>
      <w:r w:rsidRPr="004B7A4F">
        <w:rPr>
          <w:rStyle w:val="Naslovknjige"/>
          <w:b w:val="0"/>
          <w:bCs w:val="0"/>
          <w:color w:val="000000"/>
        </w:rPr>
        <w:t>S aspekta upravljanja imovinom, prirodno neplodno zemljište ima prvenstveno značaj u smislu uređenosti evidencija, jasno utvrđenog pravnog statusa i usklađenosti podataka s katastarskim i zemljišnoknjižnim evidencijama. Budući da ova kategorija zemljišta u pravilu ne ostvaruje izravne prihode niti predstavlja primarni razvojni resurs, naglasak u upravljanju stavlja se na točnost podataka, praćenje stvarnog stanja i provjeru mogućnosti korištenja u skladu s prostorno-planskom dokumentacijom.</w:t>
      </w:r>
    </w:p>
    <w:p w14:paraId="2411F630" w14:textId="77777777" w:rsidR="004B7A4F" w:rsidRPr="004B7A4F" w:rsidRDefault="004B7A4F" w:rsidP="00424545">
      <w:pPr>
        <w:pStyle w:val="Odlomakpopisa"/>
        <w:spacing w:before="240"/>
        <w:rPr>
          <w:rStyle w:val="Naslovknjige"/>
          <w:b w:val="0"/>
          <w:bCs w:val="0"/>
          <w:color w:val="000000"/>
        </w:rPr>
      </w:pPr>
      <w:r w:rsidRPr="004B7A4F">
        <w:rPr>
          <w:rStyle w:val="Naslovknjige"/>
          <w:b w:val="0"/>
          <w:bCs w:val="0"/>
          <w:color w:val="000000"/>
        </w:rPr>
        <w:t>Planirana namjena prirodno neplodnog zemljišta nije posebno iskazana, zbog čega je u narednom razdoblju potrebno dodatno provjeriti prostorno-planski status pojedinih čestica. Utvrđivanje planske namjene omogućit će jasnije sagledavanje uloge ovih zemljišta, osobito u slučajevima kada njihov položaj ili prostorna obilježja upućuju na moguću funkciju u zaštiti prostora, održavanju okoliša, infrastrukturnim koridorima, pristupnim površinama ili drugim javnim potrebama.</w:t>
      </w:r>
    </w:p>
    <w:p w14:paraId="3C7D9CC9" w14:textId="0E8C38BA" w:rsidR="00592661" w:rsidRPr="001E5DED" w:rsidRDefault="004B7A4F" w:rsidP="00424545">
      <w:pPr>
        <w:pStyle w:val="Odlomakpopisa"/>
        <w:spacing w:before="240" w:after="240"/>
        <w:rPr>
          <w:rStyle w:val="Naslovknjige"/>
          <w:b w:val="0"/>
          <w:bCs w:val="0"/>
          <w:color w:val="000000"/>
        </w:rPr>
      </w:pPr>
      <w:r w:rsidRPr="004B7A4F">
        <w:rPr>
          <w:rStyle w:val="Naslovknjige"/>
          <w:b w:val="0"/>
          <w:bCs w:val="0"/>
          <w:color w:val="000000"/>
        </w:rPr>
        <w:t xml:space="preserve">U daljnjem upravljanju ovom kategorijom imovine potrebno je nastaviti s provjerom prostornog rasporeda, pravnog statusa, stvarnog stanja na terenu i eventualnih ograničenja korištenja. Takav pristup omogućit će da se i zemljište ograničene uporabne vrijednosti pravilno evidentira te uključi u ukupni pregled nekretnina u vlasništvu Općine </w:t>
      </w:r>
      <w:r w:rsidR="00E5572C">
        <w:rPr>
          <w:rStyle w:val="Naslovknjige"/>
          <w:b w:val="0"/>
          <w:bCs w:val="0"/>
          <w:color w:val="000000"/>
        </w:rPr>
        <w:t>Velika Pisanica</w:t>
      </w:r>
      <w:r w:rsidRPr="004B7A4F">
        <w:rPr>
          <w:rStyle w:val="Naslovknjige"/>
          <w:b w:val="0"/>
          <w:bCs w:val="0"/>
          <w:color w:val="000000"/>
        </w:rPr>
        <w:t>.</w:t>
      </w:r>
    </w:p>
    <w:p w14:paraId="3D96D9DF" w14:textId="6567F4F8" w:rsidR="005E26C0" w:rsidRDefault="00C01C60" w:rsidP="001E5DED">
      <w:pPr>
        <w:pStyle w:val="Naslov5"/>
        <w:spacing w:after="240"/>
      </w:pPr>
      <w:bookmarkStart w:id="50" w:name="_Toc239074128"/>
      <w:r>
        <w:rPr>
          <w:rStyle w:val="Naslovknjige"/>
          <w:b/>
          <w:bCs/>
        </w:rPr>
        <w:t>3</w:t>
      </w:r>
      <w:r w:rsidR="008E502E" w:rsidRPr="00C01C60">
        <w:rPr>
          <w:rStyle w:val="Naslovknjige"/>
          <w:b/>
          <w:bCs/>
        </w:rPr>
        <w:t>.2.1</w:t>
      </w:r>
      <w:r w:rsidR="005E26C0" w:rsidRPr="00C01C60">
        <w:rPr>
          <w:rStyle w:val="Naslovknjige"/>
          <w:b/>
          <w:bCs/>
        </w:rPr>
        <w:t>.4. Šume i šumsko zemljište</w:t>
      </w:r>
      <w:bookmarkEnd w:id="50"/>
    </w:p>
    <w:p w14:paraId="5B5AC1D7" w14:textId="45053975" w:rsidR="00FE6DA9" w:rsidRPr="004B7A4F" w:rsidRDefault="00FE6DA9" w:rsidP="001E5DED">
      <w:pPr>
        <w:pStyle w:val="Odlomakpopisa"/>
        <w:spacing w:after="240"/>
      </w:pPr>
      <w:r>
        <w:t xml:space="preserve">Šume i šumsko zemljište predstavljaju prirodni resurs od posebnog značaja za očuvanje okoliša, zaštitu prirode, održivo gospodarenje prirodnim resursima i očuvanje ruralnog prostora. Osim moguće gospodarske funkcije, šume imaju važnu ekološku, </w:t>
      </w:r>
      <w:r>
        <w:lastRenderedPageBreak/>
        <w:t>zaštitnu i društvenu ulogu, osobito u pogledu očuvanja bioraznolikosti, zaštite tla i voda, ublažavanja klimatskih promjena te očuvanja krajobraznih vrijednosti.</w:t>
      </w:r>
    </w:p>
    <w:p w14:paraId="2A3EB727" w14:textId="38A4D452" w:rsidR="00A2051D" w:rsidRPr="00A2051D" w:rsidRDefault="00A2051D" w:rsidP="00A2051D">
      <w:pPr>
        <w:pStyle w:val="Opisslike"/>
        <w:jc w:val="center"/>
        <w:rPr>
          <w:i/>
          <w:iCs/>
        </w:rPr>
      </w:pPr>
      <w:bookmarkStart w:id="51" w:name="_Toc239074165"/>
      <w:r w:rsidRPr="00A2051D">
        <w:rPr>
          <w:i/>
          <w:iCs/>
        </w:rPr>
        <w:t xml:space="preserve">Tablica </w:t>
      </w:r>
      <w:r w:rsidRPr="00A2051D">
        <w:rPr>
          <w:i/>
          <w:iCs/>
        </w:rPr>
        <w:fldChar w:fldCharType="begin"/>
      </w:r>
      <w:r w:rsidRPr="00A2051D">
        <w:rPr>
          <w:i/>
          <w:iCs/>
        </w:rPr>
        <w:instrText xml:space="preserve"> SEQ Tablica \* ARABIC </w:instrText>
      </w:r>
      <w:r w:rsidRPr="00A2051D">
        <w:rPr>
          <w:i/>
          <w:iCs/>
        </w:rPr>
        <w:fldChar w:fldCharType="separate"/>
      </w:r>
      <w:r w:rsidR="0032146C">
        <w:rPr>
          <w:i/>
          <w:iCs/>
          <w:noProof/>
        </w:rPr>
        <w:t>7</w:t>
      </w:r>
      <w:r w:rsidRPr="00A2051D">
        <w:rPr>
          <w:i/>
          <w:iCs/>
        </w:rPr>
        <w:fldChar w:fldCharType="end"/>
      </w:r>
      <w:r w:rsidRPr="00A2051D">
        <w:rPr>
          <w:i/>
          <w:iCs/>
        </w:rPr>
        <w:t xml:space="preserve">. Pregled šuma i šumskog zemljišta u vlasništvu Općine </w:t>
      </w:r>
      <w:r w:rsidR="007F754C">
        <w:rPr>
          <w:i/>
          <w:iCs/>
        </w:rPr>
        <w:t>Velika Pisanica</w:t>
      </w:r>
      <w:bookmarkEnd w:id="51"/>
    </w:p>
    <w:tbl>
      <w:tblPr>
        <w:tblStyle w:val="Svijetlatablicareetke1-isticanje5"/>
        <w:tblW w:w="0" w:type="auto"/>
        <w:jc w:val="center"/>
        <w:tblLook w:val="04A0" w:firstRow="1" w:lastRow="0" w:firstColumn="1" w:lastColumn="0" w:noHBand="0" w:noVBand="1"/>
      </w:tblPr>
      <w:tblGrid>
        <w:gridCol w:w="2691"/>
        <w:gridCol w:w="2691"/>
        <w:gridCol w:w="3680"/>
      </w:tblGrid>
      <w:tr w:rsidR="00A2051D" w:rsidRPr="00A2051D" w14:paraId="7C6EB735" w14:textId="77777777" w:rsidTr="004B7A4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2" w:type="dxa"/>
            <w:gridSpan w:val="2"/>
            <w:vAlign w:val="center"/>
            <w:hideMark/>
          </w:tcPr>
          <w:p w14:paraId="223E0F4F" w14:textId="77777777" w:rsidR="00A2051D" w:rsidRPr="00A2051D" w:rsidRDefault="00A2051D" w:rsidP="00A2051D">
            <w:pPr>
              <w:spacing w:after="0" w:line="240" w:lineRule="auto"/>
              <w:jc w:val="center"/>
              <w:rPr>
                <w:rFonts w:ascii="Cambria" w:hAnsi="Cambria"/>
                <w:sz w:val="24"/>
                <w:szCs w:val="24"/>
              </w:rPr>
            </w:pPr>
            <w:r w:rsidRPr="00A2051D">
              <w:rPr>
                <w:rFonts w:ascii="Cambria" w:hAnsi="Cambria"/>
                <w:sz w:val="24"/>
                <w:szCs w:val="24"/>
              </w:rPr>
              <w:t>Kategorija</w:t>
            </w:r>
          </w:p>
        </w:tc>
        <w:tc>
          <w:tcPr>
            <w:tcW w:w="3680" w:type="dxa"/>
            <w:vAlign w:val="center"/>
            <w:hideMark/>
          </w:tcPr>
          <w:p w14:paraId="41DDFE39" w14:textId="05CE85C8" w:rsidR="00A2051D" w:rsidRPr="00A2051D" w:rsidRDefault="00CD0319" w:rsidP="00A2051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Pr>
                <w:rFonts w:ascii="Cambria" w:hAnsi="Cambria"/>
                <w:sz w:val="24"/>
                <w:szCs w:val="24"/>
              </w:rPr>
              <w:t>Opis</w:t>
            </w:r>
          </w:p>
        </w:tc>
      </w:tr>
      <w:tr w:rsidR="00A2051D" w:rsidRPr="00A2051D" w14:paraId="085BC27A" w14:textId="77777777" w:rsidTr="007F754C">
        <w:trPr>
          <w:jc w:val="center"/>
        </w:trPr>
        <w:tc>
          <w:tcPr>
            <w:cnfStyle w:val="001000000000" w:firstRow="0" w:lastRow="0" w:firstColumn="1" w:lastColumn="0" w:oddVBand="0" w:evenVBand="0" w:oddHBand="0" w:evenHBand="0" w:firstRowFirstColumn="0" w:firstRowLastColumn="0" w:lastRowFirstColumn="0" w:lastRowLastColumn="0"/>
            <w:tcW w:w="5382" w:type="dxa"/>
            <w:gridSpan w:val="2"/>
            <w:vAlign w:val="center"/>
            <w:hideMark/>
          </w:tcPr>
          <w:p w14:paraId="3E7758AD" w14:textId="77777777" w:rsidR="00A2051D" w:rsidRPr="00BF5CDD" w:rsidRDefault="00A2051D" w:rsidP="00A2051D">
            <w:pPr>
              <w:spacing w:after="0" w:line="240" w:lineRule="auto"/>
              <w:rPr>
                <w:rFonts w:ascii="Cambria" w:hAnsi="Cambria"/>
                <w:sz w:val="20"/>
                <w:szCs w:val="20"/>
              </w:rPr>
            </w:pPr>
            <w:r w:rsidRPr="00BF5CDD">
              <w:rPr>
                <w:rFonts w:ascii="Cambria" w:hAnsi="Cambria"/>
                <w:sz w:val="20"/>
                <w:szCs w:val="20"/>
              </w:rPr>
              <w:t>Ukupna površina šuma i šumskog zemljišta</w:t>
            </w:r>
          </w:p>
        </w:tc>
        <w:tc>
          <w:tcPr>
            <w:tcW w:w="3680" w:type="dxa"/>
            <w:vAlign w:val="center"/>
          </w:tcPr>
          <w:p w14:paraId="0391B866" w14:textId="3E3B027E" w:rsidR="00A2051D" w:rsidRPr="00BF5CDD" w:rsidRDefault="001265CE" w:rsidP="00A2051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5.79</w:t>
            </w:r>
            <w:r w:rsidR="009B7BD8" w:rsidRPr="00BF5CDD">
              <w:rPr>
                <w:rFonts w:ascii="Cambria" w:hAnsi="Cambria"/>
                <w:sz w:val="20"/>
                <w:szCs w:val="20"/>
              </w:rPr>
              <w:t>8</w:t>
            </w:r>
            <w:r w:rsidRPr="00BF5CDD">
              <w:rPr>
                <w:rFonts w:ascii="Cambria" w:hAnsi="Cambria"/>
                <w:sz w:val="20"/>
                <w:szCs w:val="20"/>
              </w:rPr>
              <w:t xml:space="preserve"> m</w:t>
            </w:r>
            <w:r w:rsidRPr="00BF5CDD">
              <w:rPr>
                <w:rFonts w:ascii="Cambria" w:hAnsi="Cambria"/>
                <w:sz w:val="20"/>
                <w:szCs w:val="20"/>
                <w:vertAlign w:val="superscript"/>
              </w:rPr>
              <w:t>2</w:t>
            </w:r>
          </w:p>
        </w:tc>
      </w:tr>
      <w:tr w:rsidR="00A2051D" w:rsidRPr="00A2051D" w14:paraId="2F432164" w14:textId="77777777" w:rsidTr="007F754C">
        <w:trPr>
          <w:jc w:val="center"/>
        </w:trPr>
        <w:tc>
          <w:tcPr>
            <w:cnfStyle w:val="001000000000" w:firstRow="0" w:lastRow="0" w:firstColumn="1" w:lastColumn="0" w:oddVBand="0" w:evenVBand="0" w:oddHBand="0" w:evenHBand="0" w:firstRowFirstColumn="0" w:firstRowLastColumn="0" w:lastRowFirstColumn="0" w:lastRowLastColumn="0"/>
            <w:tcW w:w="5382" w:type="dxa"/>
            <w:gridSpan w:val="2"/>
            <w:vAlign w:val="center"/>
            <w:hideMark/>
          </w:tcPr>
          <w:p w14:paraId="4340763F" w14:textId="77777777" w:rsidR="00A2051D" w:rsidRPr="00BF5CDD" w:rsidRDefault="00A2051D" w:rsidP="00A2051D">
            <w:pPr>
              <w:spacing w:after="0" w:line="240" w:lineRule="auto"/>
              <w:rPr>
                <w:rFonts w:ascii="Cambria" w:hAnsi="Cambria"/>
                <w:sz w:val="20"/>
                <w:szCs w:val="20"/>
              </w:rPr>
            </w:pPr>
            <w:r w:rsidRPr="00BF5CDD">
              <w:rPr>
                <w:rFonts w:ascii="Cambria" w:hAnsi="Cambria"/>
                <w:sz w:val="20"/>
                <w:szCs w:val="20"/>
              </w:rPr>
              <w:t>Broj katastarskih čestica</w:t>
            </w:r>
          </w:p>
        </w:tc>
        <w:tc>
          <w:tcPr>
            <w:tcW w:w="3680" w:type="dxa"/>
            <w:vAlign w:val="center"/>
          </w:tcPr>
          <w:p w14:paraId="1B052402" w14:textId="01AC13CA" w:rsidR="00A2051D" w:rsidRPr="00BF5CDD" w:rsidRDefault="001265CE" w:rsidP="00A2051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2</w:t>
            </w:r>
          </w:p>
        </w:tc>
      </w:tr>
      <w:tr w:rsidR="00A2051D" w:rsidRPr="00A2051D" w14:paraId="0598644E" w14:textId="77777777" w:rsidTr="007F754C">
        <w:trPr>
          <w:jc w:val="center"/>
        </w:trPr>
        <w:tc>
          <w:tcPr>
            <w:cnfStyle w:val="001000000000" w:firstRow="0" w:lastRow="0" w:firstColumn="1" w:lastColumn="0" w:oddVBand="0" w:evenVBand="0" w:oddHBand="0" w:evenHBand="0" w:firstRowFirstColumn="0" w:firstRowLastColumn="0" w:lastRowFirstColumn="0" w:lastRowLastColumn="0"/>
            <w:tcW w:w="5382" w:type="dxa"/>
            <w:gridSpan w:val="2"/>
            <w:vAlign w:val="center"/>
            <w:hideMark/>
          </w:tcPr>
          <w:p w14:paraId="3D64C9CD" w14:textId="77777777" w:rsidR="00A2051D" w:rsidRPr="00BF5CDD" w:rsidRDefault="00A2051D" w:rsidP="00A2051D">
            <w:pPr>
              <w:spacing w:after="0" w:line="240" w:lineRule="auto"/>
              <w:rPr>
                <w:rFonts w:ascii="Cambria" w:hAnsi="Cambria"/>
                <w:sz w:val="20"/>
                <w:szCs w:val="20"/>
              </w:rPr>
            </w:pPr>
            <w:r w:rsidRPr="00BF5CDD">
              <w:rPr>
                <w:rFonts w:ascii="Cambria" w:hAnsi="Cambria"/>
                <w:sz w:val="20"/>
                <w:szCs w:val="20"/>
              </w:rPr>
              <w:t>Lokacije šumskog zemljišta</w:t>
            </w:r>
          </w:p>
        </w:tc>
        <w:tc>
          <w:tcPr>
            <w:tcW w:w="3680" w:type="dxa"/>
            <w:vAlign w:val="center"/>
          </w:tcPr>
          <w:p w14:paraId="5E9E9A75" w14:textId="3782425E" w:rsidR="004403AE" w:rsidRPr="00BF5CDD" w:rsidRDefault="001265CE" w:rsidP="004B7A4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Bedenička, Ribnjačka</w:t>
            </w:r>
          </w:p>
        </w:tc>
      </w:tr>
      <w:tr w:rsidR="00A2051D" w:rsidRPr="00A2051D" w14:paraId="57125C82" w14:textId="77777777" w:rsidTr="004B7A4F">
        <w:trPr>
          <w:jc w:val="center"/>
        </w:trPr>
        <w:tc>
          <w:tcPr>
            <w:cnfStyle w:val="001000000000" w:firstRow="0" w:lastRow="0" w:firstColumn="1" w:lastColumn="0" w:oddVBand="0" w:evenVBand="0" w:oddHBand="0" w:evenHBand="0" w:firstRowFirstColumn="0" w:firstRowLastColumn="0" w:lastRowFirstColumn="0" w:lastRowLastColumn="0"/>
            <w:tcW w:w="5382" w:type="dxa"/>
            <w:gridSpan w:val="2"/>
            <w:vAlign w:val="center"/>
            <w:hideMark/>
          </w:tcPr>
          <w:p w14:paraId="424CCA18" w14:textId="77777777" w:rsidR="00A2051D" w:rsidRPr="00BF5CDD" w:rsidRDefault="00A2051D" w:rsidP="00A2051D">
            <w:pPr>
              <w:spacing w:after="0" w:line="240" w:lineRule="auto"/>
              <w:rPr>
                <w:rFonts w:ascii="Cambria" w:hAnsi="Cambria"/>
                <w:sz w:val="20"/>
                <w:szCs w:val="20"/>
              </w:rPr>
            </w:pPr>
            <w:r w:rsidRPr="00BF5CDD">
              <w:rPr>
                <w:rFonts w:ascii="Cambria" w:hAnsi="Cambria"/>
                <w:sz w:val="20"/>
                <w:szCs w:val="20"/>
              </w:rPr>
              <w:t>Način upravljanja</w:t>
            </w:r>
          </w:p>
        </w:tc>
        <w:tc>
          <w:tcPr>
            <w:tcW w:w="3680" w:type="dxa"/>
            <w:vAlign w:val="center"/>
            <w:hideMark/>
          </w:tcPr>
          <w:p w14:paraId="16F1D8AF" w14:textId="1BD1A711" w:rsidR="00A2051D" w:rsidRPr="00BF5CDD" w:rsidRDefault="00015D91" w:rsidP="00A2051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Vodi se u evidenciji</w:t>
            </w:r>
          </w:p>
        </w:tc>
      </w:tr>
      <w:tr w:rsidR="009B7BD8" w:rsidRPr="00A2051D" w14:paraId="08069094" w14:textId="77777777" w:rsidTr="00E22D11">
        <w:trPr>
          <w:jc w:val="center"/>
        </w:trPr>
        <w:tc>
          <w:tcPr>
            <w:cnfStyle w:val="001000000000" w:firstRow="0" w:lastRow="0" w:firstColumn="1" w:lastColumn="0" w:oddVBand="0" w:evenVBand="0" w:oddHBand="0" w:evenHBand="0" w:firstRowFirstColumn="0" w:firstRowLastColumn="0" w:lastRowFirstColumn="0" w:lastRowLastColumn="0"/>
            <w:tcW w:w="9062" w:type="dxa"/>
            <w:gridSpan w:val="3"/>
            <w:vAlign w:val="center"/>
          </w:tcPr>
          <w:p w14:paraId="32EEA396" w14:textId="77777777" w:rsidR="009B7BD8" w:rsidRDefault="009B7BD8" w:rsidP="00A2051D">
            <w:pPr>
              <w:spacing w:after="0" w:line="240" w:lineRule="auto"/>
              <w:jc w:val="right"/>
              <w:rPr>
                <w:rFonts w:ascii="Cambria" w:hAnsi="Cambria"/>
                <w:sz w:val="24"/>
                <w:szCs w:val="24"/>
              </w:rPr>
            </w:pPr>
          </w:p>
        </w:tc>
      </w:tr>
      <w:tr w:rsidR="009B7BD8" w:rsidRPr="00A2051D" w14:paraId="5A103962" w14:textId="77777777" w:rsidTr="001405C8">
        <w:trPr>
          <w:jc w:val="center"/>
        </w:trPr>
        <w:tc>
          <w:tcPr>
            <w:cnfStyle w:val="001000000000" w:firstRow="0" w:lastRow="0" w:firstColumn="1" w:lastColumn="0" w:oddVBand="0" w:evenVBand="0" w:oddHBand="0" w:evenHBand="0" w:firstRowFirstColumn="0" w:firstRowLastColumn="0" w:lastRowFirstColumn="0" w:lastRowLastColumn="0"/>
            <w:tcW w:w="2691" w:type="dxa"/>
            <w:vAlign w:val="center"/>
          </w:tcPr>
          <w:p w14:paraId="1B8EE8A8" w14:textId="4F29A2AD" w:rsidR="009B7BD8" w:rsidRPr="009B7BD8" w:rsidRDefault="009B7BD8" w:rsidP="00906D78">
            <w:pPr>
              <w:spacing w:after="0" w:line="240" w:lineRule="auto"/>
              <w:jc w:val="center"/>
              <w:rPr>
                <w:rFonts w:ascii="Cambria" w:hAnsi="Cambria"/>
                <w:sz w:val="24"/>
                <w:szCs w:val="24"/>
              </w:rPr>
            </w:pPr>
            <w:r w:rsidRPr="009B7BD8">
              <w:rPr>
                <w:rFonts w:ascii="Cambria" w:hAnsi="Cambria"/>
                <w:sz w:val="24"/>
                <w:szCs w:val="24"/>
              </w:rPr>
              <w:t>Broj k.č./naziv k.o.</w:t>
            </w:r>
          </w:p>
        </w:tc>
        <w:tc>
          <w:tcPr>
            <w:tcW w:w="2691" w:type="dxa"/>
            <w:vAlign w:val="center"/>
          </w:tcPr>
          <w:p w14:paraId="00E119DF" w14:textId="71D8F2BC" w:rsidR="009B7BD8" w:rsidRPr="009B7BD8" w:rsidRDefault="009B7BD8" w:rsidP="00906D7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r w:rsidRPr="009B7BD8">
              <w:rPr>
                <w:rFonts w:ascii="Cambria" w:hAnsi="Cambria"/>
                <w:b/>
                <w:bCs/>
                <w:sz w:val="24"/>
                <w:szCs w:val="24"/>
              </w:rPr>
              <w:t>Vlasništvo</w:t>
            </w:r>
          </w:p>
        </w:tc>
        <w:tc>
          <w:tcPr>
            <w:tcW w:w="3680" w:type="dxa"/>
            <w:vAlign w:val="center"/>
          </w:tcPr>
          <w:p w14:paraId="56AA306A" w14:textId="0BEC0161" w:rsidR="009B7BD8" w:rsidRPr="009B7BD8" w:rsidRDefault="00CD0319" w:rsidP="00906D7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r>
              <w:rPr>
                <w:rFonts w:ascii="Cambria" w:hAnsi="Cambria"/>
                <w:b/>
                <w:bCs/>
                <w:sz w:val="24"/>
                <w:szCs w:val="24"/>
              </w:rPr>
              <w:t>Opis</w:t>
            </w:r>
          </w:p>
        </w:tc>
      </w:tr>
      <w:tr w:rsidR="009B7BD8" w:rsidRPr="00A2051D" w14:paraId="11B7DB61" w14:textId="77777777" w:rsidTr="001405C8">
        <w:trPr>
          <w:jc w:val="center"/>
        </w:trPr>
        <w:tc>
          <w:tcPr>
            <w:cnfStyle w:val="001000000000" w:firstRow="0" w:lastRow="0" w:firstColumn="1" w:lastColumn="0" w:oddVBand="0" w:evenVBand="0" w:oddHBand="0" w:evenHBand="0" w:firstRowFirstColumn="0" w:firstRowLastColumn="0" w:lastRowFirstColumn="0" w:lastRowLastColumn="0"/>
            <w:tcW w:w="2691" w:type="dxa"/>
            <w:vAlign w:val="center"/>
          </w:tcPr>
          <w:p w14:paraId="7C206B47" w14:textId="6373B2F0" w:rsidR="009B7BD8" w:rsidRPr="00BF5CDD" w:rsidRDefault="009B7BD8" w:rsidP="00A2051D">
            <w:pPr>
              <w:spacing w:after="0" w:line="240" w:lineRule="auto"/>
              <w:rPr>
                <w:rFonts w:ascii="Cambria" w:hAnsi="Cambria"/>
                <w:b w:val="0"/>
                <w:bCs w:val="0"/>
                <w:sz w:val="20"/>
                <w:szCs w:val="20"/>
              </w:rPr>
            </w:pPr>
            <w:r w:rsidRPr="00BF5CDD">
              <w:rPr>
                <w:rFonts w:ascii="Cambria" w:hAnsi="Cambria"/>
                <w:b w:val="0"/>
                <w:bCs w:val="0"/>
                <w:sz w:val="20"/>
                <w:szCs w:val="20"/>
              </w:rPr>
              <w:t>180 Bedenička</w:t>
            </w:r>
          </w:p>
        </w:tc>
        <w:tc>
          <w:tcPr>
            <w:tcW w:w="2691" w:type="dxa"/>
            <w:vAlign w:val="center"/>
          </w:tcPr>
          <w:p w14:paraId="02C08FBD" w14:textId="4DCC6CC4" w:rsidR="009B7BD8" w:rsidRPr="00BF5CDD" w:rsidRDefault="009B7BD8" w:rsidP="00A2051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3/6 Općina Velika Pisanica</w:t>
            </w:r>
          </w:p>
        </w:tc>
        <w:tc>
          <w:tcPr>
            <w:tcW w:w="3680" w:type="dxa"/>
            <w:vAlign w:val="center"/>
          </w:tcPr>
          <w:p w14:paraId="3056EC66" w14:textId="3C471ECC" w:rsidR="009B7BD8" w:rsidRPr="00BF5CDD" w:rsidRDefault="009B7BD8" w:rsidP="00A2051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1</w:t>
            </w:r>
            <w:r w:rsidR="00CD0319" w:rsidRPr="00BF5CDD">
              <w:rPr>
                <w:rFonts w:ascii="Cambria" w:hAnsi="Cambria"/>
                <w:sz w:val="20"/>
                <w:szCs w:val="20"/>
              </w:rPr>
              <w:t>.</w:t>
            </w:r>
            <w:r w:rsidRPr="00BF5CDD">
              <w:rPr>
                <w:rFonts w:ascii="Cambria" w:hAnsi="Cambria"/>
                <w:sz w:val="20"/>
                <w:szCs w:val="20"/>
              </w:rPr>
              <w:t>971</w:t>
            </w:r>
            <w:r w:rsidR="00CD0319" w:rsidRPr="00BF5CDD">
              <w:rPr>
                <w:rFonts w:ascii="Cambria" w:hAnsi="Cambria"/>
                <w:sz w:val="20"/>
                <w:szCs w:val="20"/>
              </w:rPr>
              <w:t xml:space="preserve"> </w:t>
            </w:r>
            <w:r w:rsidR="00CD0319" w:rsidRPr="00BF5CDD">
              <w:rPr>
                <w:rFonts w:ascii="Cambria" w:hAnsi="Cambria"/>
                <w:sz w:val="20"/>
                <w:szCs w:val="20"/>
              </w:rPr>
              <w:t>m</w:t>
            </w:r>
            <w:r w:rsidR="00CD0319" w:rsidRPr="00BF5CDD">
              <w:rPr>
                <w:rFonts w:ascii="Cambria" w:hAnsi="Cambria"/>
                <w:sz w:val="20"/>
                <w:szCs w:val="20"/>
                <w:vertAlign w:val="superscript"/>
              </w:rPr>
              <w:t>2</w:t>
            </w:r>
          </w:p>
        </w:tc>
      </w:tr>
      <w:tr w:rsidR="009B7BD8" w:rsidRPr="00A2051D" w14:paraId="0BDACBA8" w14:textId="77777777" w:rsidTr="001405C8">
        <w:trPr>
          <w:jc w:val="center"/>
        </w:trPr>
        <w:tc>
          <w:tcPr>
            <w:cnfStyle w:val="001000000000" w:firstRow="0" w:lastRow="0" w:firstColumn="1" w:lastColumn="0" w:oddVBand="0" w:evenVBand="0" w:oddHBand="0" w:evenHBand="0" w:firstRowFirstColumn="0" w:firstRowLastColumn="0" w:lastRowFirstColumn="0" w:lastRowLastColumn="0"/>
            <w:tcW w:w="2691" w:type="dxa"/>
            <w:vAlign w:val="center"/>
          </w:tcPr>
          <w:p w14:paraId="6FFA5F9F" w14:textId="50C251CD" w:rsidR="009B7BD8" w:rsidRPr="00BF5CDD" w:rsidRDefault="009B7BD8" w:rsidP="00A2051D">
            <w:pPr>
              <w:spacing w:after="0" w:line="240" w:lineRule="auto"/>
              <w:rPr>
                <w:rFonts w:ascii="Cambria" w:hAnsi="Cambria"/>
                <w:b w:val="0"/>
                <w:bCs w:val="0"/>
                <w:sz w:val="20"/>
                <w:szCs w:val="20"/>
              </w:rPr>
            </w:pPr>
            <w:r w:rsidRPr="00BF5CDD">
              <w:rPr>
                <w:rFonts w:ascii="Cambria" w:hAnsi="Cambria"/>
                <w:b w:val="0"/>
                <w:bCs w:val="0"/>
                <w:sz w:val="20"/>
                <w:szCs w:val="20"/>
              </w:rPr>
              <w:t>406 Ribnjačka</w:t>
            </w:r>
          </w:p>
        </w:tc>
        <w:tc>
          <w:tcPr>
            <w:tcW w:w="2691" w:type="dxa"/>
            <w:vAlign w:val="center"/>
          </w:tcPr>
          <w:p w14:paraId="7333376B" w14:textId="1FAD3958" w:rsidR="009B7BD8" w:rsidRPr="00BF5CDD" w:rsidRDefault="009B7BD8" w:rsidP="00A2051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Općina Velika Pisanica</w:t>
            </w:r>
          </w:p>
        </w:tc>
        <w:tc>
          <w:tcPr>
            <w:tcW w:w="3680" w:type="dxa"/>
            <w:vAlign w:val="center"/>
          </w:tcPr>
          <w:p w14:paraId="0EE1EA00" w14:textId="0F7548A9" w:rsidR="009B7BD8" w:rsidRPr="00BF5CDD" w:rsidRDefault="009B7BD8" w:rsidP="00A2051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3</w:t>
            </w:r>
            <w:r w:rsidR="00CD0319" w:rsidRPr="00BF5CDD">
              <w:rPr>
                <w:rFonts w:ascii="Cambria" w:hAnsi="Cambria"/>
                <w:sz w:val="20"/>
                <w:szCs w:val="20"/>
              </w:rPr>
              <w:t>.</w:t>
            </w:r>
            <w:r w:rsidRPr="00BF5CDD">
              <w:rPr>
                <w:rFonts w:ascii="Cambria" w:hAnsi="Cambria"/>
                <w:sz w:val="20"/>
                <w:szCs w:val="20"/>
              </w:rPr>
              <w:t>827</w:t>
            </w:r>
            <w:r w:rsidR="00CD0319" w:rsidRPr="00BF5CDD">
              <w:rPr>
                <w:rFonts w:ascii="Cambria" w:hAnsi="Cambria"/>
                <w:sz w:val="20"/>
                <w:szCs w:val="20"/>
              </w:rPr>
              <w:t xml:space="preserve"> </w:t>
            </w:r>
            <w:r w:rsidR="00CD0319" w:rsidRPr="00BF5CDD">
              <w:rPr>
                <w:rFonts w:ascii="Cambria" w:hAnsi="Cambria"/>
                <w:sz w:val="20"/>
                <w:szCs w:val="20"/>
              </w:rPr>
              <w:t>m</w:t>
            </w:r>
            <w:r w:rsidR="00CD0319" w:rsidRPr="00BF5CDD">
              <w:rPr>
                <w:rFonts w:ascii="Cambria" w:hAnsi="Cambria"/>
                <w:sz w:val="20"/>
                <w:szCs w:val="20"/>
                <w:vertAlign w:val="superscript"/>
              </w:rPr>
              <w:t>2</w:t>
            </w:r>
          </w:p>
        </w:tc>
      </w:tr>
    </w:tbl>
    <w:p w14:paraId="4BFB2EC7" w14:textId="1735EE75" w:rsidR="00FE6DA9" w:rsidRDefault="00FE6DA9" w:rsidP="001E5DED">
      <w:pPr>
        <w:pStyle w:val="Odlomakpopisa"/>
        <w:spacing w:before="240"/>
      </w:pPr>
      <w:r>
        <w:t xml:space="preserve">U </w:t>
      </w:r>
      <w:r w:rsidR="001265CE">
        <w:t>(su)</w:t>
      </w:r>
      <w:r>
        <w:t xml:space="preserve">vlasništvu Općine </w:t>
      </w:r>
      <w:r w:rsidR="001265CE">
        <w:t xml:space="preserve">Velika Pisanica prema Evidenciji </w:t>
      </w:r>
      <w:r w:rsidR="00A14E16">
        <w:t>imovine, odnosno Registru nekretnina</w:t>
      </w:r>
      <w:r>
        <w:t xml:space="preserve"> evidentirano je ukupno </w:t>
      </w:r>
      <w:r w:rsidR="001265CE">
        <w:t>5.79</w:t>
      </w:r>
      <w:r w:rsidR="009B7BD8">
        <w:t>8</w:t>
      </w:r>
      <w:r>
        <w:t xml:space="preserve"> m² šuma i šumskog zemljišta, raspoređenih na </w:t>
      </w:r>
      <w:r w:rsidR="001265CE">
        <w:t>2</w:t>
      </w:r>
      <w:r>
        <w:t xml:space="preserve"> katastarsk</w:t>
      </w:r>
      <w:r w:rsidR="001265CE">
        <w:t>e</w:t>
      </w:r>
      <w:r>
        <w:t xml:space="preserve"> čestic</w:t>
      </w:r>
      <w:r w:rsidR="00A14E16">
        <w:t>e</w:t>
      </w:r>
      <w:r>
        <w:t xml:space="preserve">. Ove nekretnine nalaze se na području naselja </w:t>
      </w:r>
      <w:r w:rsidR="00A14E16">
        <w:t>Bedenička i Ribnjačka.</w:t>
      </w:r>
    </w:p>
    <w:p w14:paraId="4AE76CE5" w14:textId="5945C634" w:rsidR="00FE6DA9" w:rsidRDefault="00987859" w:rsidP="00424545">
      <w:pPr>
        <w:pStyle w:val="Odlomakpopisa"/>
        <w:spacing w:before="240"/>
      </w:pPr>
      <w:r w:rsidRPr="00987859">
        <w:t>Navedeni podaci pokazuju da šume i šumsko zemljište čine manji dio općinske imovine</w:t>
      </w:r>
      <w:r w:rsidR="00FE6DA9">
        <w:t xml:space="preserve">. </w:t>
      </w:r>
      <w:r w:rsidRPr="00987859">
        <w:t>U evidenciji se nalaze dvije katastarske čestice ukupne površine 5.797 m², smještene u dva različita naselja, što upućuje na njihovu prostornu razdvojenost. Takav raspored važno je uzeti u obzir pri praćenju stvarnog stanja, mogućnosti korištenja i održavanja pojedinih čestica</w:t>
      </w:r>
      <w:r w:rsidR="00FE6DA9">
        <w:t>.</w:t>
      </w:r>
    </w:p>
    <w:p w14:paraId="37B809F6" w14:textId="77777777" w:rsidR="00FE6DA9" w:rsidRDefault="00FE6DA9" w:rsidP="00424545">
      <w:pPr>
        <w:pStyle w:val="Odlomakpopisa"/>
        <w:spacing w:before="240"/>
      </w:pPr>
      <w:r>
        <w:t>Upravljanje šumama i šumskim zemljištem uređeno je Zakonom o šumama, kojim se propisuje gospodarenje šumama, zaštita šumskih ekosustava, očuvanje općekorisnih funkcija šuma te nadležnosti tijela uključenih u upravljanje šumskim resursima. U slučaju šuma i šumskog zemljišta u vlasništvu jedinica lokalne samouprave, upravljanje obuhvaća praćenje stanja zemljišta, osiguravanje usklađenosti s propisima iz područja šumarstva, zaštite prirode i prostornog uređenja te vođenje podataka potrebnih za zakonito i odgovorno postupanje s ovom vrstom imovine.</w:t>
      </w:r>
    </w:p>
    <w:p w14:paraId="31E29565" w14:textId="6886BD32" w:rsidR="00FE6DA9" w:rsidRDefault="00FE6DA9" w:rsidP="00424545">
      <w:pPr>
        <w:pStyle w:val="Odlomakpopisa"/>
        <w:spacing w:before="240"/>
      </w:pPr>
      <w:r>
        <w:t xml:space="preserve">Zaseban model upravljanja šumama i šumskim zemljištem u vlasništvu Općine </w:t>
      </w:r>
      <w:r w:rsidR="006E0F5D">
        <w:t xml:space="preserve">Velika Pisanica </w:t>
      </w:r>
      <w:r>
        <w:t xml:space="preserve">nije posebno iskazan. U postojećem stanju ova se kategorija imovine prati u okviru općeg sustava upravljanja nekretninama, kroz </w:t>
      </w:r>
      <w:r w:rsidR="006E0F5D">
        <w:t>Evidenciju imovine</w:t>
      </w:r>
      <w:r>
        <w:t>, katastarske i zemljišnoknjižne podatke.</w:t>
      </w:r>
    </w:p>
    <w:p w14:paraId="35ECE67F" w14:textId="77777777" w:rsidR="00FE6DA9" w:rsidRDefault="00FE6DA9" w:rsidP="00424545">
      <w:pPr>
        <w:pStyle w:val="Odlomakpopisa"/>
        <w:spacing w:before="240"/>
      </w:pPr>
      <w:r>
        <w:t>S aspekta upravljanja imovinom, šume i šumsko zemljište ne treba promatrati isključivo kroz moguću gospodarsku vrijednost, nego i kroz njihovu zaštitnu, ekološku i prostornu funkciju. Ovisno o obilježjima pojedinih čestica, ova kategorija imovine može imati značaj u očuvanju okoliša, zaštiti prirodnih vrijednosti, sprečavanju erozije, održavanju krajobraza, rekreacijskom korištenju i drugim oblicima javne funkcije prostora.</w:t>
      </w:r>
    </w:p>
    <w:p w14:paraId="39982BEA" w14:textId="6FD78D4E" w:rsidR="00FE6DA9" w:rsidRDefault="00FE6DA9" w:rsidP="00424545">
      <w:pPr>
        <w:pStyle w:val="Odlomakpopisa"/>
        <w:spacing w:before="240"/>
      </w:pPr>
      <w:r>
        <w:t xml:space="preserve">Za cjelovitije sagledavanje ove kategorije imovine potrebno je u daljnjem razdoblju provjeriti prostorni i pravni status pojedinih čestica, njihovu stvarnu uporabu, </w:t>
      </w:r>
      <w:r>
        <w:lastRenderedPageBreak/>
        <w:t xml:space="preserve">pristupačnost, stanje na terenu te eventualna ograničenja korištenja. Time će se omogućiti jasnije utvrđivanje uloge šuma i šumskog zemljišta u ukupnom portfelju nekretnina Općine </w:t>
      </w:r>
      <w:r w:rsidR="003B115C">
        <w:t>Velika Pisanica</w:t>
      </w:r>
      <w:r>
        <w:t>.</w:t>
      </w:r>
    </w:p>
    <w:p w14:paraId="5B5E4AE4" w14:textId="6C876B98" w:rsidR="005E26C0" w:rsidRDefault="00C01C60" w:rsidP="00424545">
      <w:pPr>
        <w:pStyle w:val="Naslov5"/>
        <w:spacing w:before="240"/>
      </w:pPr>
      <w:bookmarkStart w:id="52" w:name="_Toc239074129"/>
      <w:r>
        <w:t>3</w:t>
      </w:r>
      <w:r w:rsidR="008E502E" w:rsidRPr="008E502E">
        <w:t>.2.1</w:t>
      </w:r>
      <w:r w:rsidR="005E26C0">
        <w:t>.</w:t>
      </w:r>
      <w:r>
        <w:t>5</w:t>
      </w:r>
      <w:r w:rsidR="005E26C0">
        <w:t>. Poduzetničke zone</w:t>
      </w:r>
      <w:bookmarkEnd w:id="52"/>
    </w:p>
    <w:p w14:paraId="04A33C0F" w14:textId="79BAB9CA" w:rsidR="001C0ACD" w:rsidRDefault="00D24EE8" w:rsidP="00424545">
      <w:pPr>
        <w:pStyle w:val="Odlomakpopisa"/>
        <w:spacing w:before="240"/>
      </w:pPr>
      <w:r w:rsidRPr="00D24EE8">
        <w:t xml:space="preserve">Na području Općine </w:t>
      </w:r>
      <w:r>
        <w:t>Velika Pisanica</w:t>
      </w:r>
      <w:r w:rsidRPr="00D24EE8">
        <w:t xml:space="preserve"> </w:t>
      </w:r>
      <w:r>
        <w:t>ustrojena je</w:t>
      </w:r>
      <w:r w:rsidRPr="00D24EE8">
        <w:t xml:space="preserve"> Poduzetnička zona, s ciljem poticanja razvoja poduzetništva, stvaranja prostornih pretpostavki za gospodarske aktivnosti i privlačenja ulaganja na lokalnoj razini. Sva zemljišta unutar poslovne zone otkupljena su od strane poslovnih subjekata, što ukazuje na iskorištenost zone i interes za gospodarske aktivnosti na tom području</w:t>
      </w:r>
      <w:r w:rsidR="00FE6DA9">
        <w:t>.</w:t>
      </w:r>
      <w:r w:rsidR="00783179">
        <w:t xml:space="preserve"> </w:t>
      </w:r>
    </w:p>
    <w:p w14:paraId="07D94DDC" w14:textId="5A0E884C" w:rsidR="0089230D" w:rsidRPr="00E16869" w:rsidRDefault="00B7536C" w:rsidP="008E502E">
      <w:pPr>
        <w:pStyle w:val="Naslov3"/>
        <w:rPr>
          <w:rStyle w:val="Naslovknjige"/>
          <w:b/>
          <w:bCs/>
          <w:color w:val="4F81BD"/>
        </w:rPr>
      </w:pPr>
      <w:bookmarkStart w:id="53" w:name="_Toc224394029"/>
      <w:bookmarkStart w:id="54" w:name="_Toc239074130"/>
      <w:r>
        <w:rPr>
          <w:rStyle w:val="Naslovknjige"/>
          <w:b/>
          <w:bCs/>
          <w:color w:val="4F81BD"/>
        </w:rPr>
        <w:t>3</w:t>
      </w:r>
      <w:r w:rsidR="008E502E" w:rsidRPr="008E502E">
        <w:rPr>
          <w:rStyle w:val="Naslovknjige"/>
          <w:b/>
          <w:bCs/>
          <w:color w:val="4F81BD"/>
        </w:rPr>
        <w:t>.</w:t>
      </w:r>
      <w:r w:rsidR="00C01C60">
        <w:rPr>
          <w:rStyle w:val="Naslovknjige"/>
          <w:b/>
          <w:bCs/>
          <w:color w:val="4F81BD"/>
        </w:rPr>
        <w:t>2</w:t>
      </w:r>
      <w:r w:rsidR="008E502E">
        <w:rPr>
          <w:rStyle w:val="Naslovknjige"/>
          <w:b/>
          <w:bCs/>
          <w:color w:val="4F81BD"/>
        </w:rPr>
        <w:t>.</w:t>
      </w:r>
      <w:r w:rsidR="00C01C60">
        <w:rPr>
          <w:rStyle w:val="Naslovknjige"/>
          <w:b/>
          <w:bCs/>
          <w:color w:val="4F81BD"/>
        </w:rPr>
        <w:t>2</w:t>
      </w:r>
      <w:r w:rsidR="008E502E">
        <w:rPr>
          <w:rStyle w:val="Naslovknjige"/>
          <w:b/>
          <w:bCs/>
          <w:color w:val="4F81BD"/>
        </w:rPr>
        <w:t xml:space="preserve">. </w:t>
      </w:r>
      <w:r w:rsidR="0089230D" w:rsidRPr="00E16869">
        <w:rPr>
          <w:rStyle w:val="Naslovknjige"/>
          <w:b/>
          <w:bCs/>
          <w:color w:val="4F81BD"/>
        </w:rPr>
        <w:t>Zgrade i građevine</w:t>
      </w:r>
      <w:bookmarkEnd w:id="53"/>
      <w:bookmarkEnd w:id="54"/>
    </w:p>
    <w:p w14:paraId="19A2A56F" w14:textId="664C6BAA" w:rsidR="00FE6DA9" w:rsidRDefault="00FE6DA9" w:rsidP="00424545">
      <w:pPr>
        <w:pStyle w:val="Odlomakpopisa"/>
        <w:spacing w:before="240"/>
      </w:pPr>
      <w:r>
        <w:t xml:space="preserve">Zgrade i građevine u vlasništvu Općine </w:t>
      </w:r>
      <w:r w:rsidR="00B561D9">
        <w:t>Velika Pisanica</w:t>
      </w:r>
      <w:r>
        <w:t xml:space="preserve"> obuhvaćaju raznoliku skupinu nekretnina koje imaju javnu, društvenu, administrativnu, stambenu, pomoćnu, gospodarsku ili drugu funkciju. Ova kategorija imovine važna je za funkcioniranje lokalne samouprave, pružanje javnih i društvenih usluga, rad udruga i drugih korisnika te za očuvanje i moguće aktiviranje prostora u skladu s potrebama lokalne zajednice.</w:t>
      </w:r>
    </w:p>
    <w:p w14:paraId="6C8BABEC" w14:textId="139AAB5F" w:rsidR="00424545" w:rsidRPr="00BF5CDD" w:rsidRDefault="00FE6DA9" w:rsidP="00BF5CDD">
      <w:pPr>
        <w:pStyle w:val="Odlomakpopisa"/>
        <w:spacing w:before="240" w:after="240"/>
      </w:pPr>
      <w:r>
        <w:t xml:space="preserve">U evidencijama Općine </w:t>
      </w:r>
      <w:r w:rsidR="00B561D9">
        <w:t>Velika Pisanica</w:t>
      </w:r>
      <w:r>
        <w:t xml:space="preserve"> u ovoj je kategoriji evidentirano </w:t>
      </w:r>
      <w:r w:rsidR="007C5D20">
        <w:t xml:space="preserve">14 nekretnina </w:t>
      </w:r>
      <w:r>
        <w:t xml:space="preserve">na području katastarskih općina </w:t>
      </w:r>
      <w:r w:rsidR="007C5D20">
        <w:t>Bedenik, Čađavac, Ribnjačka i Velika Pisanica</w:t>
      </w:r>
      <w:r>
        <w:t xml:space="preserve">. Najveći broj zgrada i građevina nalazi se na području </w:t>
      </w:r>
      <w:r w:rsidR="007C5D20">
        <w:t>Velike Pisanice</w:t>
      </w:r>
      <w:r>
        <w:t xml:space="preserve">, dok su pojedine nekretnine evidentirane i na području </w:t>
      </w:r>
      <w:r w:rsidR="007C5D20">
        <w:t>Bedenika, Čađavca i Ribnjačke</w:t>
      </w:r>
      <w:r>
        <w:t xml:space="preserve">. Prema zbroju površina iz prikazanog popisa, ukupna površina ove kategorije iznosi </w:t>
      </w:r>
      <w:r w:rsidR="00231109">
        <w:t xml:space="preserve">18.791 </w:t>
      </w:r>
      <w:r>
        <w:t>m².</w:t>
      </w:r>
    </w:p>
    <w:p w14:paraId="4C2E3ADF" w14:textId="48110609" w:rsidR="00B50D85" w:rsidRPr="001425F7" w:rsidRDefault="001425F7" w:rsidP="001425F7">
      <w:pPr>
        <w:pStyle w:val="Opisslike"/>
        <w:jc w:val="center"/>
        <w:rPr>
          <w:i/>
          <w:iCs/>
        </w:rPr>
      </w:pPr>
      <w:bookmarkStart w:id="55" w:name="_Toc239074166"/>
      <w:r w:rsidRPr="00025D41">
        <w:rPr>
          <w:i/>
          <w:iCs/>
        </w:rPr>
        <w:t xml:space="preserve">Tablica </w:t>
      </w:r>
      <w:r w:rsidRPr="00025D41">
        <w:rPr>
          <w:i/>
          <w:iCs/>
        </w:rPr>
        <w:fldChar w:fldCharType="begin"/>
      </w:r>
      <w:r w:rsidRPr="00025D41">
        <w:rPr>
          <w:i/>
          <w:iCs/>
        </w:rPr>
        <w:instrText xml:space="preserve"> SEQ Tablica \* ARABIC </w:instrText>
      </w:r>
      <w:r w:rsidRPr="00025D41">
        <w:rPr>
          <w:i/>
          <w:iCs/>
        </w:rPr>
        <w:fldChar w:fldCharType="separate"/>
      </w:r>
      <w:r w:rsidR="0032146C">
        <w:rPr>
          <w:i/>
          <w:iCs/>
          <w:noProof/>
        </w:rPr>
        <w:t>8</w:t>
      </w:r>
      <w:r w:rsidRPr="00025D41">
        <w:rPr>
          <w:i/>
          <w:iCs/>
        </w:rPr>
        <w:fldChar w:fldCharType="end"/>
      </w:r>
      <w:r w:rsidRPr="00025D41">
        <w:rPr>
          <w:i/>
          <w:iCs/>
        </w:rPr>
        <w:t>. Popis zgrada i građevina</w:t>
      </w:r>
      <w:bookmarkEnd w:id="55"/>
    </w:p>
    <w:tbl>
      <w:tblPr>
        <w:tblStyle w:val="Svijetlatablicareetke-isticanje1"/>
        <w:tblW w:w="5000" w:type="pct"/>
        <w:jc w:val="center"/>
        <w:tblLook w:val="04A0" w:firstRow="1" w:lastRow="0" w:firstColumn="1" w:lastColumn="0" w:noHBand="0" w:noVBand="1"/>
      </w:tblPr>
      <w:tblGrid>
        <w:gridCol w:w="1392"/>
        <w:gridCol w:w="1983"/>
        <w:gridCol w:w="1035"/>
        <w:gridCol w:w="4652"/>
      </w:tblGrid>
      <w:tr w:rsidR="00F07D14" w:rsidRPr="00CB0FEA" w14:paraId="2255F83C" w14:textId="77777777" w:rsidTr="00F07D1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768" w:type="pct"/>
          </w:tcPr>
          <w:p w14:paraId="09E9F9F3" w14:textId="00F059AC" w:rsidR="00F07D14" w:rsidRPr="00CB0FEA" w:rsidRDefault="00F07D14" w:rsidP="00CB0FEA">
            <w:pPr>
              <w:spacing w:after="0" w:line="240" w:lineRule="auto"/>
              <w:jc w:val="center"/>
              <w:rPr>
                <w:rFonts w:ascii="Cambria" w:hAnsi="Cambria" w:cs="Calibri"/>
                <w:sz w:val="20"/>
                <w:szCs w:val="20"/>
              </w:rPr>
            </w:pPr>
            <w:r>
              <w:rPr>
                <w:rFonts w:ascii="Cambria" w:hAnsi="Cambria" w:cs="Calibri"/>
                <w:sz w:val="20"/>
                <w:szCs w:val="20"/>
              </w:rPr>
              <w:t>K.č. br.</w:t>
            </w:r>
          </w:p>
        </w:tc>
        <w:tc>
          <w:tcPr>
            <w:tcW w:w="1094" w:type="pct"/>
            <w:noWrap/>
            <w:vAlign w:val="center"/>
          </w:tcPr>
          <w:p w14:paraId="6C9CA1B5" w14:textId="12E8D96E" w:rsidR="00F07D14" w:rsidRPr="00CB0FEA" w:rsidRDefault="00F07D14" w:rsidP="00CB0FE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sz w:val="20"/>
                <w:szCs w:val="20"/>
              </w:rPr>
            </w:pPr>
            <w:r w:rsidRPr="00CB0FEA">
              <w:rPr>
                <w:rFonts w:ascii="Cambria" w:hAnsi="Cambria" w:cs="Calibri"/>
                <w:sz w:val="20"/>
                <w:szCs w:val="20"/>
              </w:rPr>
              <w:t>Katastarska općina</w:t>
            </w:r>
          </w:p>
        </w:tc>
        <w:tc>
          <w:tcPr>
            <w:tcW w:w="571" w:type="pct"/>
            <w:noWrap/>
            <w:vAlign w:val="center"/>
          </w:tcPr>
          <w:p w14:paraId="01FECBC4" w14:textId="77777777" w:rsidR="00F07D14" w:rsidRPr="00CB0FEA" w:rsidRDefault="00F07D14" w:rsidP="00CB0FE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sz w:val="20"/>
                <w:szCs w:val="20"/>
              </w:rPr>
            </w:pPr>
            <w:r w:rsidRPr="00CB0FEA">
              <w:rPr>
                <w:rFonts w:ascii="Cambria" w:hAnsi="Cambria" w:cs="Calibri"/>
                <w:sz w:val="20"/>
                <w:szCs w:val="20"/>
              </w:rPr>
              <w:t>Površina</w:t>
            </w:r>
          </w:p>
          <w:p w14:paraId="022EEB4F" w14:textId="3F264BA7" w:rsidR="00F07D14" w:rsidRPr="00CB0FEA" w:rsidRDefault="00F07D14" w:rsidP="00CB0FE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sz w:val="20"/>
                <w:szCs w:val="20"/>
              </w:rPr>
            </w:pPr>
            <w:r w:rsidRPr="00CB0FEA">
              <w:rPr>
                <w:rFonts w:ascii="Cambria" w:hAnsi="Cambria" w:cs="Calibri"/>
                <w:sz w:val="20"/>
                <w:szCs w:val="20"/>
              </w:rPr>
              <w:t>(m2)</w:t>
            </w:r>
          </w:p>
        </w:tc>
        <w:tc>
          <w:tcPr>
            <w:tcW w:w="2567" w:type="pct"/>
            <w:vAlign w:val="center"/>
          </w:tcPr>
          <w:p w14:paraId="44DB0B86" w14:textId="32738E57" w:rsidR="00F07D14" w:rsidRPr="00CB0FEA" w:rsidRDefault="00F07D14" w:rsidP="00CB0FE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sz w:val="20"/>
                <w:szCs w:val="20"/>
              </w:rPr>
            </w:pPr>
            <w:r w:rsidRPr="00CB0FEA">
              <w:rPr>
                <w:rFonts w:ascii="Cambria" w:hAnsi="Cambria" w:cs="Calibri"/>
                <w:sz w:val="20"/>
                <w:szCs w:val="20"/>
              </w:rPr>
              <w:t>Opis</w:t>
            </w:r>
          </w:p>
        </w:tc>
      </w:tr>
      <w:tr w:rsidR="00F07D14" w:rsidRPr="00CB0FEA" w14:paraId="572CCAFA" w14:textId="77777777" w:rsidTr="00F07D14">
        <w:trPr>
          <w:trHeight w:val="510"/>
          <w:jc w:val="center"/>
        </w:trPr>
        <w:tc>
          <w:tcPr>
            <w:cnfStyle w:val="001000000000" w:firstRow="0" w:lastRow="0" w:firstColumn="1" w:lastColumn="0" w:oddVBand="0" w:evenVBand="0" w:oddHBand="0" w:evenHBand="0" w:firstRowFirstColumn="0" w:firstRowLastColumn="0" w:lastRowFirstColumn="0" w:lastRowLastColumn="0"/>
            <w:tcW w:w="768" w:type="pct"/>
          </w:tcPr>
          <w:p w14:paraId="14E6D01F" w14:textId="7E823FD6" w:rsidR="00F07D14" w:rsidRPr="0061134D" w:rsidRDefault="0061134D" w:rsidP="00CB0FEA">
            <w:pPr>
              <w:spacing w:after="0" w:line="240" w:lineRule="auto"/>
              <w:rPr>
                <w:rFonts w:ascii="Cambria" w:hAnsi="Cambria" w:cs="Calibri"/>
                <w:b w:val="0"/>
                <w:bCs w:val="0"/>
                <w:sz w:val="20"/>
                <w:szCs w:val="20"/>
              </w:rPr>
            </w:pPr>
            <w:r w:rsidRPr="0061134D">
              <w:rPr>
                <w:rFonts w:ascii="Cambria" w:hAnsi="Cambria" w:cs="Calibri"/>
                <w:b w:val="0"/>
                <w:bCs w:val="0"/>
                <w:sz w:val="20"/>
                <w:szCs w:val="20"/>
              </w:rPr>
              <w:t>1126/1</w:t>
            </w:r>
          </w:p>
        </w:tc>
        <w:tc>
          <w:tcPr>
            <w:tcW w:w="1094" w:type="pct"/>
            <w:noWrap/>
            <w:vAlign w:val="center"/>
          </w:tcPr>
          <w:p w14:paraId="03296BAF" w14:textId="7026A076"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Bedenik</w:t>
            </w:r>
          </w:p>
        </w:tc>
        <w:tc>
          <w:tcPr>
            <w:tcW w:w="571" w:type="pct"/>
            <w:noWrap/>
            <w:vAlign w:val="center"/>
          </w:tcPr>
          <w:p w14:paraId="0E95C740" w14:textId="62DF2ECB" w:rsidR="00F07D14" w:rsidRPr="00CB0FEA" w:rsidRDefault="00F07D14"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3.758</w:t>
            </w:r>
          </w:p>
        </w:tc>
        <w:tc>
          <w:tcPr>
            <w:tcW w:w="2567" w:type="pct"/>
            <w:vAlign w:val="center"/>
          </w:tcPr>
          <w:p w14:paraId="42E1454F" w14:textId="002EE59C"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Zgrada, dvor i igralište</w:t>
            </w:r>
          </w:p>
        </w:tc>
      </w:tr>
      <w:tr w:rsidR="00800FEE" w:rsidRPr="00CB0FEA" w14:paraId="64129213" w14:textId="77777777" w:rsidTr="00F07D14">
        <w:trPr>
          <w:trHeight w:val="510"/>
          <w:jc w:val="center"/>
        </w:trPr>
        <w:tc>
          <w:tcPr>
            <w:cnfStyle w:val="001000000000" w:firstRow="0" w:lastRow="0" w:firstColumn="1" w:lastColumn="0" w:oddVBand="0" w:evenVBand="0" w:oddHBand="0" w:evenHBand="0" w:firstRowFirstColumn="0" w:firstRowLastColumn="0" w:lastRowFirstColumn="0" w:lastRowLastColumn="0"/>
            <w:tcW w:w="768" w:type="pct"/>
          </w:tcPr>
          <w:p w14:paraId="0848A850" w14:textId="526D1BCF" w:rsidR="00800FEE" w:rsidRPr="0061134D" w:rsidRDefault="00D608E3" w:rsidP="00CB0FEA">
            <w:pPr>
              <w:spacing w:after="0" w:line="240" w:lineRule="auto"/>
              <w:rPr>
                <w:rFonts w:ascii="Cambria" w:hAnsi="Cambria" w:cs="Calibri"/>
                <w:b w:val="0"/>
                <w:bCs w:val="0"/>
                <w:sz w:val="20"/>
                <w:szCs w:val="20"/>
              </w:rPr>
            </w:pPr>
            <w:r w:rsidRPr="0061134D">
              <w:rPr>
                <w:rFonts w:ascii="Cambria" w:hAnsi="Cambria" w:cs="Calibri"/>
                <w:b w:val="0"/>
                <w:bCs w:val="0"/>
                <w:sz w:val="20"/>
                <w:szCs w:val="20"/>
              </w:rPr>
              <w:t>874/5</w:t>
            </w:r>
          </w:p>
        </w:tc>
        <w:tc>
          <w:tcPr>
            <w:tcW w:w="1094" w:type="pct"/>
            <w:noWrap/>
            <w:vAlign w:val="center"/>
          </w:tcPr>
          <w:p w14:paraId="666DC2CD" w14:textId="1C89A755" w:rsidR="00800FEE" w:rsidRDefault="00D608E3"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Bedenik</w:t>
            </w:r>
          </w:p>
        </w:tc>
        <w:tc>
          <w:tcPr>
            <w:tcW w:w="571" w:type="pct"/>
            <w:noWrap/>
            <w:vAlign w:val="center"/>
          </w:tcPr>
          <w:p w14:paraId="1BD72617" w14:textId="12813FA3" w:rsidR="00800FEE" w:rsidRDefault="00D608E3"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514</w:t>
            </w:r>
          </w:p>
        </w:tc>
        <w:tc>
          <w:tcPr>
            <w:tcW w:w="2567" w:type="pct"/>
            <w:vAlign w:val="center"/>
          </w:tcPr>
          <w:p w14:paraId="27DCFE3F" w14:textId="5C0B509F" w:rsidR="00800FEE" w:rsidRDefault="00D608E3"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Kuća br. 181 i dvor</w:t>
            </w:r>
          </w:p>
        </w:tc>
      </w:tr>
      <w:tr w:rsidR="0012564D" w:rsidRPr="00CB0FEA" w14:paraId="3B4F498B" w14:textId="77777777" w:rsidTr="0012564D">
        <w:trPr>
          <w:trHeight w:val="510"/>
          <w:jc w:val="center"/>
        </w:trPr>
        <w:tc>
          <w:tcPr>
            <w:cnfStyle w:val="001000000000" w:firstRow="0" w:lastRow="0" w:firstColumn="1" w:lastColumn="0" w:oddVBand="0" w:evenVBand="0" w:oddHBand="0" w:evenHBand="0" w:firstRowFirstColumn="0" w:firstRowLastColumn="0" w:lastRowFirstColumn="0" w:lastRowLastColumn="0"/>
            <w:tcW w:w="768" w:type="pct"/>
            <w:vAlign w:val="center"/>
          </w:tcPr>
          <w:p w14:paraId="3E6378E8" w14:textId="701D7D91" w:rsidR="0012564D" w:rsidRPr="0012564D" w:rsidRDefault="0012564D" w:rsidP="00CB0FEA">
            <w:pPr>
              <w:spacing w:after="0" w:line="240" w:lineRule="auto"/>
              <w:rPr>
                <w:rFonts w:ascii="Cambria" w:hAnsi="Cambria" w:cs="Calibri"/>
                <w:b w:val="0"/>
                <w:bCs w:val="0"/>
                <w:sz w:val="20"/>
                <w:szCs w:val="20"/>
              </w:rPr>
            </w:pPr>
            <w:r w:rsidRPr="0012564D">
              <w:rPr>
                <w:rFonts w:ascii="Cambria" w:hAnsi="Cambria" w:cs="Calibri"/>
                <w:b w:val="0"/>
                <w:bCs w:val="0"/>
                <w:sz w:val="20"/>
                <w:szCs w:val="20"/>
              </w:rPr>
              <w:t>18/6</w:t>
            </w:r>
          </w:p>
        </w:tc>
        <w:tc>
          <w:tcPr>
            <w:tcW w:w="1094" w:type="pct"/>
            <w:noWrap/>
            <w:vAlign w:val="center"/>
          </w:tcPr>
          <w:p w14:paraId="09222CFC" w14:textId="78B0FDFA" w:rsidR="0012564D" w:rsidRDefault="0012564D"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Bedenička</w:t>
            </w:r>
          </w:p>
        </w:tc>
        <w:tc>
          <w:tcPr>
            <w:tcW w:w="571" w:type="pct"/>
            <w:noWrap/>
            <w:vAlign w:val="center"/>
          </w:tcPr>
          <w:p w14:paraId="7F2464B5" w14:textId="75492B3B" w:rsidR="0012564D" w:rsidRDefault="0012564D"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870</w:t>
            </w:r>
          </w:p>
        </w:tc>
        <w:tc>
          <w:tcPr>
            <w:tcW w:w="2567" w:type="pct"/>
            <w:vAlign w:val="center"/>
          </w:tcPr>
          <w:p w14:paraId="3238778E" w14:textId="29E2352D" w:rsidR="0012564D" w:rsidRDefault="0012564D"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Kuća i dvorište</w:t>
            </w:r>
          </w:p>
        </w:tc>
      </w:tr>
      <w:tr w:rsidR="00F07D14" w:rsidRPr="00CB0FEA" w14:paraId="28E07952" w14:textId="77777777" w:rsidTr="00F07D14">
        <w:trPr>
          <w:trHeight w:val="255"/>
          <w:jc w:val="center"/>
        </w:trPr>
        <w:tc>
          <w:tcPr>
            <w:cnfStyle w:val="001000000000" w:firstRow="0" w:lastRow="0" w:firstColumn="1" w:lastColumn="0" w:oddVBand="0" w:evenVBand="0" w:oddHBand="0" w:evenHBand="0" w:firstRowFirstColumn="0" w:firstRowLastColumn="0" w:lastRowFirstColumn="0" w:lastRowLastColumn="0"/>
            <w:tcW w:w="768" w:type="pct"/>
          </w:tcPr>
          <w:p w14:paraId="0638165A" w14:textId="75A558AB" w:rsidR="00F07D14" w:rsidRPr="00425E92" w:rsidRDefault="00425E92" w:rsidP="00CB0FEA">
            <w:pPr>
              <w:spacing w:after="0" w:line="240" w:lineRule="auto"/>
              <w:rPr>
                <w:rFonts w:ascii="Cambria" w:hAnsi="Cambria" w:cs="Calibri"/>
                <w:b w:val="0"/>
                <w:bCs w:val="0"/>
                <w:sz w:val="20"/>
                <w:szCs w:val="20"/>
              </w:rPr>
            </w:pPr>
            <w:r w:rsidRPr="00425E92">
              <w:rPr>
                <w:rFonts w:ascii="Cambria" w:hAnsi="Cambria" w:cs="Calibri"/>
                <w:b w:val="0"/>
                <w:bCs w:val="0"/>
                <w:sz w:val="20"/>
                <w:szCs w:val="20"/>
              </w:rPr>
              <w:t>575/11/1/K</w:t>
            </w:r>
          </w:p>
        </w:tc>
        <w:tc>
          <w:tcPr>
            <w:tcW w:w="1094" w:type="pct"/>
            <w:noWrap/>
            <w:vAlign w:val="center"/>
          </w:tcPr>
          <w:p w14:paraId="6C73CC82" w14:textId="75CAF579"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Čađavac</w:t>
            </w:r>
          </w:p>
        </w:tc>
        <w:tc>
          <w:tcPr>
            <w:tcW w:w="571" w:type="pct"/>
            <w:noWrap/>
            <w:vAlign w:val="center"/>
          </w:tcPr>
          <w:p w14:paraId="28A6F277" w14:textId="22DB4EB8" w:rsidR="00F07D14" w:rsidRPr="00CB0FEA" w:rsidRDefault="00F07D14"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421</w:t>
            </w:r>
          </w:p>
        </w:tc>
        <w:tc>
          <w:tcPr>
            <w:tcW w:w="2567" w:type="pct"/>
            <w:vAlign w:val="center"/>
          </w:tcPr>
          <w:p w14:paraId="37DCB38A" w14:textId="09A02F1C"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Kuća i dvor</w:t>
            </w:r>
          </w:p>
        </w:tc>
      </w:tr>
      <w:tr w:rsidR="00D34951" w:rsidRPr="00CB0FEA" w14:paraId="7E158D55" w14:textId="77777777" w:rsidTr="00F07D14">
        <w:trPr>
          <w:trHeight w:val="255"/>
          <w:jc w:val="center"/>
        </w:trPr>
        <w:tc>
          <w:tcPr>
            <w:cnfStyle w:val="001000000000" w:firstRow="0" w:lastRow="0" w:firstColumn="1" w:lastColumn="0" w:oddVBand="0" w:evenVBand="0" w:oddHBand="0" w:evenHBand="0" w:firstRowFirstColumn="0" w:firstRowLastColumn="0" w:lastRowFirstColumn="0" w:lastRowLastColumn="0"/>
            <w:tcW w:w="768" w:type="pct"/>
          </w:tcPr>
          <w:p w14:paraId="0CC50A43" w14:textId="45662F5C" w:rsidR="00D34951" w:rsidRPr="00425E92" w:rsidRDefault="00D34951" w:rsidP="00CB0FEA">
            <w:pPr>
              <w:spacing w:after="0" w:line="240" w:lineRule="auto"/>
              <w:rPr>
                <w:rFonts w:ascii="Cambria" w:hAnsi="Cambria" w:cs="Calibri"/>
                <w:b w:val="0"/>
                <w:bCs w:val="0"/>
                <w:sz w:val="20"/>
                <w:szCs w:val="20"/>
              </w:rPr>
            </w:pPr>
            <w:r>
              <w:rPr>
                <w:rFonts w:ascii="Cambria" w:hAnsi="Cambria" w:cs="Calibri"/>
                <w:b w:val="0"/>
                <w:bCs w:val="0"/>
                <w:sz w:val="20"/>
                <w:szCs w:val="20"/>
              </w:rPr>
              <w:t>428/1</w:t>
            </w:r>
          </w:p>
        </w:tc>
        <w:tc>
          <w:tcPr>
            <w:tcW w:w="1094" w:type="pct"/>
            <w:noWrap/>
            <w:vAlign w:val="center"/>
          </w:tcPr>
          <w:p w14:paraId="7E275805" w14:textId="2BB5EAC9" w:rsidR="00D34951" w:rsidRDefault="00D34951"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Čađavac</w:t>
            </w:r>
          </w:p>
        </w:tc>
        <w:tc>
          <w:tcPr>
            <w:tcW w:w="571" w:type="pct"/>
            <w:noWrap/>
            <w:vAlign w:val="center"/>
          </w:tcPr>
          <w:p w14:paraId="4668B40C" w14:textId="6EED986A" w:rsidR="00D34951" w:rsidRDefault="00D34951"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629</w:t>
            </w:r>
          </w:p>
        </w:tc>
        <w:tc>
          <w:tcPr>
            <w:tcW w:w="2567" w:type="pct"/>
            <w:vAlign w:val="center"/>
          </w:tcPr>
          <w:p w14:paraId="39D0107E" w14:textId="4FE0E66C" w:rsidR="00D34951" w:rsidRDefault="00D34951"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Dom i dvor</w:t>
            </w:r>
          </w:p>
        </w:tc>
      </w:tr>
      <w:tr w:rsidR="00F07D14" w:rsidRPr="00CB0FEA" w14:paraId="4DF926DD" w14:textId="77777777" w:rsidTr="00F07D14">
        <w:trPr>
          <w:trHeight w:val="255"/>
          <w:jc w:val="center"/>
        </w:trPr>
        <w:tc>
          <w:tcPr>
            <w:cnfStyle w:val="001000000000" w:firstRow="0" w:lastRow="0" w:firstColumn="1" w:lastColumn="0" w:oddVBand="0" w:evenVBand="0" w:oddHBand="0" w:evenHBand="0" w:firstRowFirstColumn="0" w:firstRowLastColumn="0" w:lastRowFirstColumn="0" w:lastRowLastColumn="0"/>
            <w:tcW w:w="768" w:type="pct"/>
          </w:tcPr>
          <w:p w14:paraId="096BB1C4" w14:textId="58220F52" w:rsidR="00F07D14" w:rsidRPr="00DE749B" w:rsidRDefault="00DE749B" w:rsidP="00CB0FEA">
            <w:pPr>
              <w:spacing w:after="0" w:line="240" w:lineRule="auto"/>
              <w:rPr>
                <w:rFonts w:ascii="Cambria" w:hAnsi="Cambria" w:cs="Calibri"/>
                <w:b w:val="0"/>
                <w:bCs w:val="0"/>
                <w:sz w:val="20"/>
                <w:szCs w:val="20"/>
              </w:rPr>
            </w:pPr>
            <w:r w:rsidRPr="00DE749B">
              <w:rPr>
                <w:rFonts w:ascii="Cambria" w:hAnsi="Cambria" w:cs="Calibri"/>
                <w:b w:val="0"/>
                <w:bCs w:val="0"/>
                <w:sz w:val="20"/>
                <w:szCs w:val="20"/>
              </w:rPr>
              <w:t>319/4</w:t>
            </w:r>
          </w:p>
        </w:tc>
        <w:tc>
          <w:tcPr>
            <w:tcW w:w="1094" w:type="pct"/>
            <w:noWrap/>
            <w:vAlign w:val="center"/>
          </w:tcPr>
          <w:p w14:paraId="469AFD81" w14:textId="30BE23AF"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Čađavac</w:t>
            </w:r>
          </w:p>
        </w:tc>
        <w:tc>
          <w:tcPr>
            <w:tcW w:w="571" w:type="pct"/>
            <w:noWrap/>
            <w:vAlign w:val="center"/>
          </w:tcPr>
          <w:p w14:paraId="5EDB61EC" w14:textId="7BE6F7A9" w:rsidR="00F07D14" w:rsidRPr="00CB0FEA" w:rsidRDefault="00F07D14"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43</w:t>
            </w:r>
          </w:p>
        </w:tc>
        <w:tc>
          <w:tcPr>
            <w:tcW w:w="2567" w:type="pct"/>
            <w:vAlign w:val="center"/>
          </w:tcPr>
          <w:p w14:paraId="76985B72" w14:textId="6E461E11"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Kuća i dvorište</w:t>
            </w:r>
          </w:p>
        </w:tc>
      </w:tr>
      <w:tr w:rsidR="00DE749B" w:rsidRPr="00CB0FEA" w14:paraId="69C760C7" w14:textId="77777777" w:rsidTr="00F07D14">
        <w:trPr>
          <w:trHeight w:val="255"/>
          <w:jc w:val="center"/>
        </w:trPr>
        <w:tc>
          <w:tcPr>
            <w:cnfStyle w:val="001000000000" w:firstRow="0" w:lastRow="0" w:firstColumn="1" w:lastColumn="0" w:oddVBand="0" w:evenVBand="0" w:oddHBand="0" w:evenHBand="0" w:firstRowFirstColumn="0" w:firstRowLastColumn="0" w:lastRowFirstColumn="0" w:lastRowLastColumn="0"/>
            <w:tcW w:w="768" w:type="pct"/>
          </w:tcPr>
          <w:p w14:paraId="16BE6DA9" w14:textId="13355002" w:rsidR="00DE749B" w:rsidRPr="00DE749B" w:rsidRDefault="00DE749B" w:rsidP="00CB0FEA">
            <w:pPr>
              <w:spacing w:after="0" w:line="240" w:lineRule="auto"/>
              <w:rPr>
                <w:rFonts w:ascii="Cambria" w:hAnsi="Cambria" w:cs="Calibri"/>
                <w:b w:val="0"/>
                <w:bCs w:val="0"/>
                <w:sz w:val="20"/>
                <w:szCs w:val="20"/>
              </w:rPr>
            </w:pPr>
            <w:r w:rsidRPr="00DE749B">
              <w:rPr>
                <w:rFonts w:ascii="Cambria" w:hAnsi="Cambria" w:cs="Calibri"/>
                <w:b w:val="0"/>
                <w:bCs w:val="0"/>
                <w:sz w:val="20"/>
                <w:szCs w:val="20"/>
              </w:rPr>
              <w:t>190/21</w:t>
            </w:r>
          </w:p>
        </w:tc>
        <w:tc>
          <w:tcPr>
            <w:tcW w:w="1094" w:type="pct"/>
            <w:noWrap/>
            <w:vAlign w:val="center"/>
          </w:tcPr>
          <w:p w14:paraId="2281B0CE" w14:textId="0D7AF812" w:rsidR="00DE749B" w:rsidRDefault="00DE749B"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Čađavac</w:t>
            </w:r>
          </w:p>
        </w:tc>
        <w:tc>
          <w:tcPr>
            <w:tcW w:w="571" w:type="pct"/>
            <w:noWrap/>
            <w:vAlign w:val="center"/>
          </w:tcPr>
          <w:p w14:paraId="6468A274" w14:textId="26BD847A" w:rsidR="00DE749B" w:rsidRDefault="00DE749B"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1453</w:t>
            </w:r>
          </w:p>
        </w:tc>
        <w:tc>
          <w:tcPr>
            <w:tcW w:w="2567" w:type="pct"/>
            <w:vAlign w:val="center"/>
          </w:tcPr>
          <w:p w14:paraId="1D2D3142" w14:textId="6C8A6BD4" w:rsidR="00DE749B" w:rsidRDefault="00DE749B"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Kuća i dvorište (suvlasništvo ½)</w:t>
            </w:r>
          </w:p>
        </w:tc>
      </w:tr>
      <w:tr w:rsidR="00F07D14" w:rsidRPr="00CB0FEA" w14:paraId="31EBE1E3" w14:textId="77777777" w:rsidTr="00F07D14">
        <w:trPr>
          <w:trHeight w:val="255"/>
          <w:jc w:val="center"/>
        </w:trPr>
        <w:tc>
          <w:tcPr>
            <w:cnfStyle w:val="001000000000" w:firstRow="0" w:lastRow="0" w:firstColumn="1" w:lastColumn="0" w:oddVBand="0" w:evenVBand="0" w:oddHBand="0" w:evenHBand="0" w:firstRowFirstColumn="0" w:firstRowLastColumn="0" w:lastRowFirstColumn="0" w:lastRowLastColumn="0"/>
            <w:tcW w:w="768" w:type="pct"/>
          </w:tcPr>
          <w:p w14:paraId="2E7EA613" w14:textId="163D6F7B" w:rsidR="00F07D14" w:rsidRPr="002D75F6" w:rsidRDefault="002D75F6" w:rsidP="00CB0FEA">
            <w:pPr>
              <w:spacing w:after="0" w:line="240" w:lineRule="auto"/>
              <w:rPr>
                <w:rFonts w:ascii="Cambria" w:hAnsi="Cambria" w:cs="Calibri"/>
                <w:b w:val="0"/>
                <w:bCs w:val="0"/>
                <w:sz w:val="20"/>
                <w:szCs w:val="20"/>
              </w:rPr>
            </w:pPr>
            <w:r w:rsidRPr="002D75F6">
              <w:rPr>
                <w:rFonts w:ascii="Cambria" w:hAnsi="Cambria" w:cs="Calibri"/>
                <w:b w:val="0"/>
                <w:bCs w:val="0"/>
                <w:sz w:val="20"/>
                <w:szCs w:val="20"/>
              </w:rPr>
              <w:t>575/21/1/K</w:t>
            </w:r>
          </w:p>
        </w:tc>
        <w:tc>
          <w:tcPr>
            <w:tcW w:w="1094" w:type="pct"/>
            <w:noWrap/>
            <w:vAlign w:val="center"/>
          </w:tcPr>
          <w:p w14:paraId="6A54CF43" w14:textId="038F60BB"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Čađavac</w:t>
            </w:r>
          </w:p>
        </w:tc>
        <w:tc>
          <w:tcPr>
            <w:tcW w:w="571" w:type="pct"/>
            <w:noWrap/>
            <w:vAlign w:val="center"/>
          </w:tcPr>
          <w:p w14:paraId="59D2C337" w14:textId="27338F86" w:rsidR="00F07D14" w:rsidRPr="00CB0FEA" w:rsidRDefault="00F07D14"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906</w:t>
            </w:r>
          </w:p>
        </w:tc>
        <w:tc>
          <w:tcPr>
            <w:tcW w:w="2567" w:type="pct"/>
            <w:vAlign w:val="center"/>
          </w:tcPr>
          <w:p w14:paraId="3180B6A7" w14:textId="0EE7E902"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Škola, dvor i voće ograda</w:t>
            </w:r>
          </w:p>
        </w:tc>
      </w:tr>
      <w:tr w:rsidR="00F07D14" w:rsidRPr="00CB0FEA" w14:paraId="6E976C49" w14:textId="77777777" w:rsidTr="00F07D14">
        <w:trPr>
          <w:trHeight w:val="255"/>
          <w:jc w:val="center"/>
        </w:trPr>
        <w:tc>
          <w:tcPr>
            <w:cnfStyle w:val="001000000000" w:firstRow="0" w:lastRow="0" w:firstColumn="1" w:lastColumn="0" w:oddVBand="0" w:evenVBand="0" w:oddHBand="0" w:evenHBand="0" w:firstRowFirstColumn="0" w:firstRowLastColumn="0" w:lastRowFirstColumn="0" w:lastRowLastColumn="0"/>
            <w:tcW w:w="768" w:type="pct"/>
          </w:tcPr>
          <w:p w14:paraId="1D506CD7" w14:textId="6D163706" w:rsidR="00F07D14" w:rsidRPr="000E3253" w:rsidRDefault="000E3253" w:rsidP="00CB0FEA">
            <w:pPr>
              <w:spacing w:after="0" w:line="240" w:lineRule="auto"/>
              <w:rPr>
                <w:rFonts w:ascii="Cambria" w:hAnsi="Cambria" w:cs="Calibri"/>
                <w:b w:val="0"/>
                <w:bCs w:val="0"/>
                <w:sz w:val="20"/>
                <w:szCs w:val="20"/>
              </w:rPr>
            </w:pPr>
            <w:r w:rsidRPr="000E3253">
              <w:rPr>
                <w:rFonts w:ascii="Cambria" w:hAnsi="Cambria" w:cs="Calibri"/>
                <w:b w:val="0"/>
                <w:bCs w:val="0"/>
                <w:sz w:val="20"/>
                <w:szCs w:val="20"/>
              </w:rPr>
              <w:t>279/1</w:t>
            </w:r>
          </w:p>
        </w:tc>
        <w:tc>
          <w:tcPr>
            <w:tcW w:w="1094" w:type="pct"/>
            <w:noWrap/>
            <w:vAlign w:val="center"/>
          </w:tcPr>
          <w:p w14:paraId="4145844D" w14:textId="4BB5ECF6"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Ribnjačka</w:t>
            </w:r>
          </w:p>
        </w:tc>
        <w:tc>
          <w:tcPr>
            <w:tcW w:w="571" w:type="pct"/>
            <w:noWrap/>
            <w:vAlign w:val="center"/>
          </w:tcPr>
          <w:p w14:paraId="733BC7EF" w14:textId="4295423F" w:rsidR="00F07D14" w:rsidRPr="00CB0FEA" w:rsidRDefault="00F07D14"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1.784</w:t>
            </w:r>
          </w:p>
        </w:tc>
        <w:tc>
          <w:tcPr>
            <w:tcW w:w="2567" w:type="pct"/>
            <w:vAlign w:val="center"/>
          </w:tcPr>
          <w:p w14:paraId="50C69D90" w14:textId="317547D0"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Crkva i dvor, posl.zgrade (objekti), pašnjak</w:t>
            </w:r>
          </w:p>
        </w:tc>
      </w:tr>
      <w:tr w:rsidR="00F07D14" w:rsidRPr="00CB0FEA" w14:paraId="49F15E13" w14:textId="77777777" w:rsidTr="00F07D14">
        <w:trPr>
          <w:trHeight w:val="510"/>
          <w:jc w:val="center"/>
        </w:trPr>
        <w:tc>
          <w:tcPr>
            <w:cnfStyle w:val="001000000000" w:firstRow="0" w:lastRow="0" w:firstColumn="1" w:lastColumn="0" w:oddVBand="0" w:evenVBand="0" w:oddHBand="0" w:evenHBand="0" w:firstRowFirstColumn="0" w:firstRowLastColumn="0" w:lastRowFirstColumn="0" w:lastRowLastColumn="0"/>
            <w:tcW w:w="768" w:type="pct"/>
          </w:tcPr>
          <w:p w14:paraId="1F36F9C8" w14:textId="2CA29983" w:rsidR="00F07D14" w:rsidRPr="00DA6183" w:rsidRDefault="00DA6183" w:rsidP="00CB0FEA">
            <w:pPr>
              <w:spacing w:after="0" w:line="240" w:lineRule="auto"/>
              <w:rPr>
                <w:rFonts w:ascii="Cambria" w:hAnsi="Cambria" w:cs="Calibri"/>
                <w:b w:val="0"/>
                <w:bCs w:val="0"/>
                <w:sz w:val="20"/>
                <w:szCs w:val="20"/>
              </w:rPr>
            </w:pPr>
            <w:r w:rsidRPr="00DA6183">
              <w:rPr>
                <w:rFonts w:ascii="Cambria" w:hAnsi="Cambria" w:cs="Calibri"/>
                <w:b w:val="0"/>
                <w:bCs w:val="0"/>
                <w:sz w:val="20"/>
                <w:szCs w:val="20"/>
              </w:rPr>
              <w:t>1992/1</w:t>
            </w:r>
          </w:p>
        </w:tc>
        <w:tc>
          <w:tcPr>
            <w:tcW w:w="1094" w:type="pct"/>
            <w:noWrap/>
            <w:vAlign w:val="center"/>
          </w:tcPr>
          <w:p w14:paraId="42221798" w14:textId="316C34EB"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Velika Pisanica</w:t>
            </w:r>
          </w:p>
        </w:tc>
        <w:tc>
          <w:tcPr>
            <w:tcW w:w="571" w:type="pct"/>
            <w:noWrap/>
            <w:vAlign w:val="center"/>
          </w:tcPr>
          <w:p w14:paraId="54933BE6" w14:textId="6591BDAE" w:rsidR="00F07D14" w:rsidRPr="00CB0FEA" w:rsidRDefault="00F07D14"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1.039</w:t>
            </w:r>
          </w:p>
        </w:tc>
        <w:tc>
          <w:tcPr>
            <w:tcW w:w="2567" w:type="pct"/>
            <w:vAlign w:val="center"/>
          </w:tcPr>
          <w:p w14:paraId="1F2783A0" w14:textId="4726EBF5" w:rsidR="00F07D14" w:rsidRPr="00B4359E"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 xml:space="preserve">Jednokatna stambeno-poslovna zgrada broj 8 ( u poslovnom dijelu ugostiteljski objekt tipa </w:t>
            </w:r>
            <w:r w:rsidRPr="00B4359E">
              <w:rPr>
                <w:rFonts w:ascii="Cambria" w:hAnsi="Cambria" w:cs="Calibri"/>
                <w:i/>
                <w:iCs/>
                <w:sz w:val="20"/>
                <w:szCs w:val="20"/>
              </w:rPr>
              <w:t>buffet</w:t>
            </w:r>
            <w:r>
              <w:rPr>
                <w:rFonts w:ascii="Cambria" w:hAnsi="Cambria" w:cs="Calibri"/>
                <w:i/>
                <w:iCs/>
                <w:sz w:val="20"/>
                <w:szCs w:val="20"/>
              </w:rPr>
              <w:t xml:space="preserve">), </w:t>
            </w:r>
            <w:r>
              <w:rPr>
                <w:rFonts w:ascii="Cambria" w:hAnsi="Cambria" w:cs="Calibri"/>
                <w:sz w:val="20"/>
                <w:szCs w:val="20"/>
              </w:rPr>
              <w:t>dvor i oranica u Ulici J.Vlahovca u Velikoj Pisanici</w:t>
            </w:r>
          </w:p>
        </w:tc>
      </w:tr>
      <w:tr w:rsidR="00F07D14" w:rsidRPr="00CB0FEA" w14:paraId="59B1D582" w14:textId="77777777" w:rsidTr="00F07D14">
        <w:trPr>
          <w:trHeight w:val="255"/>
          <w:jc w:val="center"/>
        </w:trPr>
        <w:tc>
          <w:tcPr>
            <w:cnfStyle w:val="001000000000" w:firstRow="0" w:lastRow="0" w:firstColumn="1" w:lastColumn="0" w:oddVBand="0" w:evenVBand="0" w:oddHBand="0" w:evenHBand="0" w:firstRowFirstColumn="0" w:firstRowLastColumn="0" w:lastRowFirstColumn="0" w:lastRowLastColumn="0"/>
            <w:tcW w:w="768" w:type="pct"/>
          </w:tcPr>
          <w:p w14:paraId="33152D9B" w14:textId="040CBA40" w:rsidR="00F07D14" w:rsidRPr="00DA6183" w:rsidRDefault="00DA6183" w:rsidP="00CB0FEA">
            <w:pPr>
              <w:spacing w:after="0" w:line="240" w:lineRule="auto"/>
              <w:rPr>
                <w:rFonts w:ascii="Cambria" w:hAnsi="Cambria" w:cs="Calibri"/>
                <w:b w:val="0"/>
                <w:bCs w:val="0"/>
                <w:sz w:val="20"/>
                <w:szCs w:val="20"/>
              </w:rPr>
            </w:pPr>
            <w:r w:rsidRPr="00DA6183">
              <w:rPr>
                <w:rFonts w:ascii="Cambria" w:hAnsi="Cambria" w:cs="Calibri"/>
                <w:b w:val="0"/>
                <w:bCs w:val="0"/>
                <w:sz w:val="20"/>
                <w:szCs w:val="20"/>
              </w:rPr>
              <w:t>1991/2</w:t>
            </w:r>
          </w:p>
        </w:tc>
        <w:tc>
          <w:tcPr>
            <w:tcW w:w="1094" w:type="pct"/>
            <w:noWrap/>
            <w:vAlign w:val="center"/>
          </w:tcPr>
          <w:p w14:paraId="4BB2EDA5" w14:textId="1B194267"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Velika Pisanica</w:t>
            </w:r>
          </w:p>
        </w:tc>
        <w:tc>
          <w:tcPr>
            <w:tcW w:w="571" w:type="pct"/>
            <w:noWrap/>
            <w:vAlign w:val="center"/>
          </w:tcPr>
          <w:p w14:paraId="3FB10FCD" w14:textId="7D3CC97C" w:rsidR="00F07D14" w:rsidRPr="00CB0FEA" w:rsidRDefault="00F07D14"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719</w:t>
            </w:r>
          </w:p>
        </w:tc>
        <w:tc>
          <w:tcPr>
            <w:tcW w:w="2567" w:type="pct"/>
            <w:vAlign w:val="center"/>
          </w:tcPr>
          <w:p w14:paraId="5B940C89" w14:textId="0E6D30F2"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Zdravstvena ambulanta i dvor</w:t>
            </w:r>
          </w:p>
        </w:tc>
      </w:tr>
      <w:tr w:rsidR="00F07D14" w:rsidRPr="00CB0FEA" w14:paraId="48145581" w14:textId="77777777" w:rsidTr="00F07D14">
        <w:trPr>
          <w:trHeight w:val="765"/>
          <w:jc w:val="center"/>
        </w:trPr>
        <w:tc>
          <w:tcPr>
            <w:cnfStyle w:val="001000000000" w:firstRow="0" w:lastRow="0" w:firstColumn="1" w:lastColumn="0" w:oddVBand="0" w:evenVBand="0" w:oddHBand="0" w:evenHBand="0" w:firstRowFirstColumn="0" w:firstRowLastColumn="0" w:lastRowFirstColumn="0" w:lastRowLastColumn="0"/>
            <w:tcW w:w="768" w:type="pct"/>
          </w:tcPr>
          <w:p w14:paraId="1EEE8B4B" w14:textId="0827349F" w:rsidR="00F07D14" w:rsidRPr="00961F62" w:rsidRDefault="00AE2BA0" w:rsidP="00CB0FEA">
            <w:pPr>
              <w:spacing w:after="0" w:line="240" w:lineRule="auto"/>
              <w:rPr>
                <w:rFonts w:ascii="Cambria" w:hAnsi="Cambria" w:cs="Calibri"/>
                <w:b w:val="0"/>
                <w:bCs w:val="0"/>
                <w:sz w:val="20"/>
                <w:szCs w:val="20"/>
              </w:rPr>
            </w:pPr>
            <w:r w:rsidRPr="00AE2BA0">
              <w:rPr>
                <w:rFonts w:ascii="Cambria" w:hAnsi="Cambria" w:cs="Calibri"/>
                <w:b w:val="0"/>
                <w:bCs w:val="0"/>
                <w:sz w:val="20"/>
                <w:szCs w:val="20"/>
              </w:rPr>
              <w:t>95/2/K</w:t>
            </w:r>
          </w:p>
        </w:tc>
        <w:tc>
          <w:tcPr>
            <w:tcW w:w="1094" w:type="pct"/>
            <w:noWrap/>
            <w:vAlign w:val="center"/>
          </w:tcPr>
          <w:p w14:paraId="1658D217" w14:textId="4E835206"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Velika Pisanica</w:t>
            </w:r>
          </w:p>
        </w:tc>
        <w:tc>
          <w:tcPr>
            <w:tcW w:w="571" w:type="pct"/>
            <w:noWrap/>
            <w:vAlign w:val="center"/>
          </w:tcPr>
          <w:p w14:paraId="0924BDC1" w14:textId="03775729" w:rsidR="00F07D14" w:rsidRPr="00CB0FEA" w:rsidRDefault="00F07D14"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629</w:t>
            </w:r>
          </w:p>
        </w:tc>
        <w:tc>
          <w:tcPr>
            <w:tcW w:w="2567" w:type="pct"/>
            <w:vAlign w:val="center"/>
          </w:tcPr>
          <w:p w14:paraId="79CCFD0A" w14:textId="4B94CB1B"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Stambena zgrada br. 323 B, drvarnica, garaža, dvor i oranica</w:t>
            </w:r>
          </w:p>
        </w:tc>
      </w:tr>
      <w:tr w:rsidR="00F07D14" w:rsidRPr="00CB0FEA" w14:paraId="3ADF6850" w14:textId="77777777" w:rsidTr="00F07D14">
        <w:trPr>
          <w:trHeight w:val="510"/>
          <w:jc w:val="center"/>
        </w:trPr>
        <w:tc>
          <w:tcPr>
            <w:cnfStyle w:val="001000000000" w:firstRow="0" w:lastRow="0" w:firstColumn="1" w:lastColumn="0" w:oddVBand="0" w:evenVBand="0" w:oddHBand="0" w:evenHBand="0" w:firstRowFirstColumn="0" w:firstRowLastColumn="0" w:lastRowFirstColumn="0" w:lastRowLastColumn="0"/>
            <w:tcW w:w="768" w:type="pct"/>
          </w:tcPr>
          <w:p w14:paraId="206CA3F1" w14:textId="321BA39C" w:rsidR="00F07D14" w:rsidRPr="00961F62" w:rsidRDefault="00961F62" w:rsidP="00CB0FEA">
            <w:pPr>
              <w:spacing w:after="0" w:line="240" w:lineRule="auto"/>
              <w:rPr>
                <w:rFonts w:ascii="Cambria" w:hAnsi="Cambria" w:cs="Calibri"/>
                <w:b w:val="0"/>
                <w:bCs w:val="0"/>
                <w:sz w:val="20"/>
                <w:szCs w:val="20"/>
              </w:rPr>
            </w:pPr>
            <w:r w:rsidRPr="00961F62">
              <w:rPr>
                <w:rFonts w:ascii="Cambria" w:hAnsi="Cambria" w:cs="Calibri"/>
                <w:b w:val="0"/>
                <w:bCs w:val="0"/>
                <w:sz w:val="20"/>
                <w:szCs w:val="20"/>
              </w:rPr>
              <w:lastRenderedPageBreak/>
              <w:t>97/3</w:t>
            </w:r>
          </w:p>
        </w:tc>
        <w:tc>
          <w:tcPr>
            <w:tcW w:w="1094" w:type="pct"/>
            <w:noWrap/>
            <w:vAlign w:val="center"/>
          </w:tcPr>
          <w:p w14:paraId="4F210CDB" w14:textId="4062914A"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Velika Pisanica</w:t>
            </w:r>
          </w:p>
        </w:tc>
        <w:tc>
          <w:tcPr>
            <w:tcW w:w="571" w:type="pct"/>
            <w:noWrap/>
            <w:vAlign w:val="center"/>
          </w:tcPr>
          <w:p w14:paraId="07A9C034" w14:textId="24A3D6BB" w:rsidR="00F07D14" w:rsidRPr="00CB0FEA" w:rsidRDefault="00F07D14"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5.227</w:t>
            </w:r>
          </w:p>
        </w:tc>
        <w:tc>
          <w:tcPr>
            <w:tcW w:w="2567" w:type="pct"/>
            <w:vAlign w:val="center"/>
          </w:tcPr>
          <w:p w14:paraId="152B5819" w14:textId="3B8353D1"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Dvorište, dječje igralište, uređeno zemljište, pomoćna zgrada, javna zgrada (građevine javne i društvene namjene – uredski prostor Jedinice lokalne samouprave, dvorana za društvena događanja, poštanski ured, dječji vrtić i jedna stambena jedinica), Velika Pisanica, Trg hrvatskih branitelja 2, 2/1, 3, 4.</w:t>
            </w:r>
          </w:p>
        </w:tc>
      </w:tr>
      <w:tr w:rsidR="00F07D14" w:rsidRPr="00CB0FEA" w14:paraId="371D4E3E" w14:textId="77777777" w:rsidTr="00F07D14">
        <w:trPr>
          <w:trHeight w:val="255"/>
          <w:jc w:val="center"/>
        </w:trPr>
        <w:tc>
          <w:tcPr>
            <w:cnfStyle w:val="001000000000" w:firstRow="0" w:lastRow="0" w:firstColumn="1" w:lastColumn="0" w:oddVBand="0" w:evenVBand="0" w:oddHBand="0" w:evenHBand="0" w:firstRowFirstColumn="0" w:firstRowLastColumn="0" w:lastRowFirstColumn="0" w:lastRowLastColumn="0"/>
            <w:tcW w:w="768" w:type="pct"/>
          </w:tcPr>
          <w:p w14:paraId="06694D0E" w14:textId="78BAF44D" w:rsidR="00F07D14" w:rsidRPr="00C86F1A" w:rsidRDefault="00C86F1A" w:rsidP="00CB0FEA">
            <w:pPr>
              <w:spacing w:after="0" w:line="240" w:lineRule="auto"/>
              <w:rPr>
                <w:rFonts w:ascii="Cambria" w:hAnsi="Cambria" w:cs="Calibri"/>
                <w:b w:val="0"/>
                <w:bCs w:val="0"/>
                <w:sz w:val="20"/>
                <w:szCs w:val="20"/>
              </w:rPr>
            </w:pPr>
            <w:r w:rsidRPr="00C86F1A">
              <w:rPr>
                <w:rFonts w:ascii="Cambria" w:hAnsi="Cambria" w:cs="Calibri"/>
                <w:b w:val="0"/>
                <w:bCs w:val="0"/>
                <w:sz w:val="20"/>
                <w:szCs w:val="20"/>
              </w:rPr>
              <w:t>216/4</w:t>
            </w:r>
          </w:p>
        </w:tc>
        <w:tc>
          <w:tcPr>
            <w:tcW w:w="1094" w:type="pct"/>
            <w:noWrap/>
            <w:vAlign w:val="center"/>
          </w:tcPr>
          <w:p w14:paraId="27B18581" w14:textId="02DA2926"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Velika Pisanica</w:t>
            </w:r>
          </w:p>
        </w:tc>
        <w:tc>
          <w:tcPr>
            <w:tcW w:w="571" w:type="pct"/>
            <w:noWrap/>
            <w:vAlign w:val="center"/>
          </w:tcPr>
          <w:p w14:paraId="56151B93" w14:textId="060B29A5" w:rsidR="00F07D14" w:rsidRPr="00CB0FEA" w:rsidRDefault="00F07D14"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68</w:t>
            </w:r>
          </w:p>
        </w:tc>
        <w:tc>
          <w:tcPr>
            <w:tcW w:w="2567" w:type="pct"/>
            <w:vAlign w:val="center"/>
          </w:tcPr>
          <w:p w14:paraId="7849826B" w14:textId="24C914FE"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Oranica (mljekara)</w:t>
            </w:r>
          </w:p>
        </w:tc>
      </w:tr>
      <w:tr w:rsidR="00F07D14" w:rsidRPr="00CB0FEA" w14:paraId="0A74AA09" w14:textId="77777777" w:rsidTr="00F07D14">
        <w:trPr>
          <w:trHeight w:val="255"/>
          <w:jc w:val="center"/>
        </w:trPr>
        <w:tc>
          <w:tcPr>
            <w:cnfStyle w:val="001000000000" w:firstRow="0" w:lastRow="0" w:firstColumn="1" w:lastColumn="0" w:oddVBand="0" w:evenVBand="0" w:oddHBand="0" w:evenHBand="0" w:firstRowFirstColumn="0" w:firstRowLastColumn="0" w:lastRowFirstColumn="0" w:lastRowLastColumn="0"/>
            <w:tcW w:w="768" w:type="pct"/>
          </w:tcPr>
          <w:p w14:paraId="5E3C6C5A" w14:textId="10D8AD67" w:rsidR="00F07D14" w:rsidRPr="004D1336" w:rsidRDefault="004D1336" w:rsidP="00CB0FEA">
            <w:pPr>
              <w:spacing w:after="0" w:line="240" w:lineRule="auto"/>
              <w:rPr>
                <w:rFonts w:cs="Calibri"/>
                <w:b w:val="0"/>
                <w:bCs w:val="0"/>
                <w:color w:val="3F3F3F"/>
              </w:rPr>
            </w:pPr>
            <w:r>
              <w:rPr>
                <w:rFonts w:cs="Calibri"/>
                <w:b w:val="0"/>
                <w:bCs w:val="0"/>
                <w:color w:val="3F3F3F"/>
              </w:rPr>
              <w:t>1142/1</w:t>
            </w:r>
          </w:p>
        </w:tc>
        <w:tc>
          <w:tcPr>
            <w:tcW w:w="1094" w:type="pct"/>
            <w:noWrap/>
            <w:vAlign w:val="center"/>
          </w:tcPr>
          <w:p w14:paraId="7A4F6561" w14:textId="10BDD90C"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Velika Pisanica</w:t>
            </w:r>
          </w:p>
        </w:tc>
        <w:tc>
          <w:tcPr>
            <w:tcW w:w="571" w:type="pct"/>
            <w:noWrap/>
            <w:vAlign w:val="center"/>
          </w:tcPr>
          <w:p w14:paraId="15C1FBC8" w14:textId="728C7104" w:rsidR="00F07D14" w:rsidRPr="00CB0FEA" w:rsidRDefault="004D1336"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4.316</w:t>
            </w:r>
          </w:p>
        </w:tc>
        <w:tc>
          <w:tcPr>
            <w:tcW w:w="2567" w:type="pct"/>
            <w:vAlign w:val="center"/>
          </w:tcPr>
          <w:p w14:paraId="62A5B744" w14:textId="5197B408"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Školski dvor i voće u selu</w:t>
            </w:r>
          </w:p>
        </w:tc>
      </w:tr>
      <w:tr w:rsidR="00F07D14" w:rsidRPr="00CB0FEA" w14:paraId="14EABBD0" w14:textId="77777777" w:rsidTr="00F07D14">
        <w:trPr>
          <w:trHeight w:val="255"/>
          <w:jc w:val="center"/>
        </w:trPr>
        <w:tc>
          <w:tcPr>
            <w:cnfStyle w:val="001000000000" w:firstRow="0" w:lastRow="0" w:firstColumn="1" w:lastColumn="0" w:oddVBand="0" w:evenVBand="0" w:oddHBand="0" w:evenHBand="0" w:firstRowFirstColumn="0" w:firstRowLastColumn="0" w:lastRowFirstColumn="0" w:lastRowLastColumn="0"/>
            <w:tcW w:w="768" w:type="pct"/>
          </w:tcPr>
          <w:p w14:paraId="0C14975B" w14:textId="341832DE" w:rsidR="00F07D14" w:rsidRDefault="0015520A" w:rsidP="00CB0FEA">
            <w:pPr>
              <w:spacing w:after="0" w:line="240" w:lineRule="auto"/>
              <w:rPr>
                <w:rFonts w:ascii="Cambria" w:hAnsi="Cambria" w:cs="Calibri"/>
                <w:sz w:val="20"/>
                <w:szCs w:val="20"/>
              </w:rPr>
            </w:pPr>
            <w:r w:rsidRPr="0015520A">
              <w:rPr>
                <w:rFonts w:ascii="Cambria" w:hAnsi="Cambria" w:cs="Calibri"/>
                <w:b w:val="0"/>
                <w:bCs w:val="0"/>
                <w:sz w:val="20"/>
                <w:szCs w:val="20"/>
              </w:rPr>
              <w:t>117/4</w:t>
            </w:r>
          </w:p>
        </w:tc>
        <w:tc>
          <w:tcPr>
            <w:tcW w:w="1094" w:type="pct"/>
            <w:noWrap/>
            <w:vAlign w:val="center"/>
          </w:tcPr>
          <w:p w14:paraId="38ABD830" w14:textId="4F15A2D5"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Velika Pisanica</w:t>
            </w:r>
          </w:p>
        </w:tc>
        <w:tc>
          <w:tcPr>
            <w:tcW w:w="571" w:type="pct"/>
            <w:noWrap/>
            <w:vAlign w:val="center"/>
          </w:tcPr>
          <w:p w14:paraId="276B4DC9" w14:textId="12ECB7D3" w:rsidR="00F07D14" w:rsidRPr="00CB0FEA" w:rsidRDefault="00F07D14"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848</w:t>
            </w:r>
          </w:p>
        </w:tc>
        <w:tc>
          <w:tcPr>
            <w:tcW w:w="2567" w:type="pct"/>
            <w:vAlign w:val="center"/>
          </w:tcPr>
          <w:p w14:paraId="73A4D0CA" w14:textId="1D93A3D7"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Prizemna stambena zgrada, dvorište i voćnjak</w:t>
            </w:r>
          </w:p>
        </w:tc>
      </w:tr>
      <w:tr w:rsidR="00F07D14" w:rsidRPr="00CB0FEA" w14:paraId="008DD12E" w14:textId="77777777" w:rsidTr="00F07D14">
        <w:trPr>
          <w:trHeight w:val="255"/>
          <w:jc w:val="center"/>
        </w:trPr>
        <w:tc>
          <w:tcPr>
            <w:cnfStyle w:val="001000000000" w:firstRow="0" w:lastRow="0" w:firstColumn="1" w:lastColumn="0" w:oddVBand="0" w:evenVBand="0" w:oddHBand="0" w:evenHBand="0" w:firstRowFirstColumn="0" w:firstRowLastColumn="0" w:lastRowFirstColumn="0" w:lastRowLastColumn="0"/>
            <w:tcW w:w="768" w:type="pct"/>
          </w:tcPr>
          <w:p w14:paraId="33787953" w14:textId="6B175385" w:rsidR="00F07D14" w:rsidRPr="00A305F7" w:rsidRDefault="00A305F7" w:rsidP="00CB0FEA">
            <w:pPr>
              <w:spacing w:after="0" w:line="240" w:lineRule="auto"/>
              <w:rPr>
                <w:rFonts w:ascii="Cambria" w:hAnsi="Cambria" w:cs="Calibri"/>
                <w:b w:val="0"/>
                <w:bCs w:val="0"/>
                <w:sz w:val="20"/>
                <w:szCs w:val="20"/>
              </w:rPr>
            </w:pPr>
            <w:r w:rsidRPr="00A305F7">
              <w:rPr>
                <w:rFonts w:ascii="Cambria" w:hAnsi="Cambria" w:cs="Calibri"/>
                <w:b w:val="0"/>
                <w:bCs w:val="0"/>
                <w:sz w:val="20"/>
                <w:szCs w:val="20"/>
              </w:rPr>
              <w:t>216/3</w:t>
            </w:r>
          </w:p>
        </w:tc>
        <w:tc>
          <w:tcPr>
            <w:tcW w:w="1094" w:type="pct"/>
            <w:noWrap/>
            <w:vAlign w:val="center"/>
          </w:tcPr>
          <w:p w14:paraId="0C33D9BB" w14:textId="0CFF2699"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Velika Pisanica</w:t>
            </w:r>
          </w:p>
        </w:tc>
        <w:tc>
          <w:tcPr>
            <w:tcW w:w="571" w:type="pct"/>
            <w:noWrap/>
            <w:vAlign w:val="center"/>
          </w:tcPr>
          <w:p w14:paraId="67BDD1AA" w14:textId="74D48C9C" w:rsidR="00F07D14" w:rsidRPr="00CB0FEA" w:rsidRDefault="00F07D14"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1.383</w:t>
            </w:r>
          </w:p>
        </w:tc>
        <w:tc>
          <w:tcPr>
            <w:tcW w:w="2567" w:type="pct"/>
            <w:vAlign w:val="center"/>
          </w:tcPr>
          <w:p w14:paraId="33528A3B" w14:textId="56EEECEB"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Logorska ulica – dvorište, stambena zgrada, Velika Pisanica, Logorska ulica 2</w:t>
            </w:r>
          </w:p>
        </w:tc>
      </w:tr>
      <w:tr w:rsidR="00F07D14" w:rsidRPr="00CB0FEA" w14:paraId="6AAE9F2D" w14:textId="77777777" w:rsidTr="00F07D14">
        <w:trPr>
          <w:trHeight w:val="255"/>
          <w:jc w:val="center"/>
        </w:trPr>
        <w:tc>
          <w:tcPr>
            <w:cnfStyle w:val="001000000000" w:firstRow="0" w:lastRow="0" w:firstColumn="1" w:lastColumn="0" w:oddVBand="0" w:evenVBand="0" w:oddHBand="0" w:evenHBand="0" w:firstRowFirstColumn="0" w:firstRowLastColumn="0" w:lastRowFirstColumn="0" w:lastRowLastColumn="0"/>
            <w:tcW w:w="768" w:type="pct"/>
          </w:tcPr>
          <w:p w14:paraId="54417DAC" w14:textId="3F3A9153" w:rsidR="00F07D14" w:rsidRPr="00247C2A" w:rsidRDefault="00247C2A" w:rsidP="00CB0FEA">
            <w:pPr>
              <w:spacing w:after="0" w:line="240" w:lineRule="auto"/>
              <w:rPr>
                <w:rFonts w:ascii="Cambria" w:hAnsi="Cambria" w:cs="Calibri"/>
                <w:b w:val="0"/>
                <w:bCs w:val="0"/>
                <w:sz w:val="20"/>
                <w:szCs w:val="20"/>
              </w:rPr>
            </w:pPr>
            <w:r w:rsidRPr="00247C2A">
              <w:rPr>
                <w:rFonts w:ascii="Cambria" w:hAnsi="Cambria" w:cs="Calibri"/>
                <w:b w:val="0"/>
                <w:bCs w:val="0"/>
                <w:sz w:val="20"/>
                <w:szCs w:val="20"/>
              </w:rPr>
              <w:t>104/K</w:t>
            </w:r>
          </w:p>
        </w:tc>
        <w:tc>
          <w:tcPr>
            <w:tcW w:w="1094" w:type="pct"/>
            <w:noWrap/>
            <w:vAlign w:val="center"/>
          </w:tcPr>
          <w:p w14:paraId="5B9E79B9" w14:textId="2FD33268"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Velika Pisanica</w:t>
            </w:r>
          </w:p>
        </w:tc>
        <w:tc>
          <w:tcPr>
            <w:tcW w:w="571" w:type="pct"/>
            <w:noWrap/>
            <w:vAlign w:val="center"/>
          </w:tcPr>
          <w:p w14:paraId="030A74C9" w14:textId="3516E5CC" w:rsidR="00F07D14" w:rsidRPr="00CB0FEA" w:rsidRDefault="00F07D14"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766</w:t>
            </w:r>
          </w:p>
        </w:tc>
        <w:tc>
          <w:tcPr>
            <w:tcW w:w="2567" w:type="pct"/>
            <w:vAlign w:val="center"/>
          </w:tcPr>
          <w:p w14:paraId="79CA8DCB" w14:textId="707BC126" w:rsidR="00F07D14" w:rsidRPr="00CB0FEA"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Dvor u selu (Vatrogasni dom)</w:t>
            </w:r>
          </w:p>
        </w:tc>
      </w:tr>
      <w:tr w:rsidR="00F07D14" w:rsidRPr="00CB0FEA" w14:paraId="50E0F1F1" w14:textId="77777777" w:rsidTr="00F07D14">
        <w:trPr>
          <w:trHeight w:val="255"/>
          <w:jc w:val="center"/>
        </w:trPr>
        <w:tc>
          <w:tcPr>
            <w:cnfStyle w:val="001000000000" w:firstRow="0" w:lastRow="0" w:firstColumn="1" w:lastColumn="0" w:oddVBand="0" w:evenVBand="0" w:oddHBand="0" w:evenHBand="0" w:firstRowFirstColumn="0" w:firstRowLastColumn="0" w:lastRowFirstColumn="0" w:lastRowLastColumn="0"/>
            <w:tcW w:w="768" w:type="pct"/>
          </w:tcPr>
          <w:p w14:paraId="77C9447E" w14:textId="425F4883" w:rsidR="00F07D14" w:rsidRPr="001E12B9" w:rsidRDefault="001E12B9" w:rsidP="00CB0FEA">
            <w:pPr>
              <w:spacing w:after="0" w:line="240" w:lineRule="auto"/>
              <w:rPr>
                <w:rFonts w:ascii="Cambria" w:hAnsi="Cambria" w:cs="Calibri"/>
                <w:b w:val="0"/>
                <w:bCs w:val="0"/>
                <w:sz w:val="20"/>
                <w:szCs w:val="20"/>
              </w:rPr>
            </w:pPr>
            <w:r w:rsidRPr="001E12B9">
              <w:rPr>
                <w:rFonts w:ascii="Cambria" w:hAnsi="Cambria" w:cs="Calibri"/>
                <w:b w:val="0"/>
                <w:bCs w:val="0"/>
                <w:sz w:val="20"/>
                <w:szCs w:val="20"/>
              </w:rPr>
              <w:t>1993/3, 1979/1</w:t>
            </w:r>
          </w:p>
        </w:tc>
        <w:tc>
          <w:tcPr>
            <w:tcW w:w="1094" w:type="pct"/>
            <w:noWrap/>
            <w:vAlign w:val="center"/>
          </w:tcPr>
          <w:p w14:paraId="7A4920BA" w14:textId="6F7F0AAB" w:rsidR="00F07D14"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Velika Pisanica</w:t>
            </w:r>
          </w:p>
        </w:tc>
        <w:tc>
          <w:tcPr>
            <w:tcW w:w="571" w:type="pct"/>
            <w:noWrap/>
            <w:vAlign w:val="center"/>
          </w:tcPr>
          <w:p w14:paraId="62796698" w14:textId="4C9765A5" w:rsidR="00F07D14" w:rsidRDefault="001E12B9"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sidRPr="001E12B9">
              <w:rPr>
                <w:rFonts w:ascii="Cambria" w:hAnsi="Cambria" w:cs="Calibri"/>
                <w:sz w:val="20"/>
                <w:szCs w:val="20"/>
              </w:rPr>
              <w:t>13.736</w:t>
            </w:r>
          </w:p>
        </w:tc>
        <w:tc>
          <w:tcPr>
            <w:tcW w:w="2567" w:type="pct"/>
            <w:vAlign w:val="center"/>
          </w:tcPr>
          <w:p w14:paraId="6661CC21" w14:textId="62CE4685" w:rsidR="00F07D14"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Pr>
                <w:rFonts w:ascii="Cambria" w:hAnsi="Cambria" w:cs="Calibri"/>
                <w:sz w:val="20"/>
                <w:szCs w:val="20"/>
              </w:rPr>
              <w:t>Neplodno (nogometno igralište)</w:t>
            </w:r>
          </w:p>
        </w:tc>
      </w:tr>
      <w:tr w:rsidR="00F07D14" w:rsidRPr="00CB0FEA" w14:paraId="31860304" w14:textId="77777777" w:rsidTr="00F07D14">
        <w:trPr>
          <w:trHeight w:val="255"/>
          <w:jc w:val="center"/>
        </w:trPr>
        <w:tc>
          <w:tcPr>
            <w:cnfStyle w:val="001000000000" w:firstRow="0" w:lastRow="0" w:firstColumn="1" w:lastColumn="0" w:oddVBand="0" w:evenVBand="0" w:oddHBand="0" w:evenHBand="0" w:firstRowFirstColumn="0" w:firstRowLastColumn="0" w:lastRowFirstColumn="0" w:lastRowLastColumn="0"/>
            <w:tcW w:w="768" w:type="pct"/>
          </w:tcPr>
          <w:p w14:paraId="11B7E5F3" w14:textId="0E7C33C1" w:rsidR="00F07D14" w:rsidRPr="00A95257" w:rsidRDefault="00A95257" w:rsidP="00CB0FEA">
            <w:pPr>
              <w:spacing w:after="0" w:line="240" w:lineRule="auto"/>
              <w:rPr>
                <w:rFonts w:ascii="Cambria" w:hAnsi="Cambria" w:cs="Calibri"/>
                <w:b w:val="0"/>
                <w:bCs w:val="0"/>
                <w:sz w:val="20"/>
                <w:szCs w:val="20"/>
              </w:rPr>
            </w:pPr>
            <w:r w:rsidRPr="00A95257">
              <w:rPr>
                <w:rFonts w:ascii="Cambria" w:hAnsi="Cambria" w:cs="Calibri"/>
                <w:b w:val="0"/>
                <w:bCs w:val="0"/>
                <w:sz w:val="20"/>
                <w:szCs w:val="20"/>
              </w:rPr>
              <w:t>2249/14</w:t>
            </w:r>
          </w:p>
        </w:tc>
        <w:tc>
          <w:tcPr>
            <w:tcW w:w="1094" w:type="pct"/>
            <w:noWrap/>
            <w:vAlign w:val="center"/>
          </w:tcPr>
          <w:p w14:paraId="19D4F7FA" w14:textId="7F559812" w:rsidR="00F07D14" w:rsidRPr="005841CE"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sidRPr="005841CE">
              <w:rPr>
                <w:rFonts w:ascii="Cambria" w:hAnsi="Cambria" w:cs="Calibri"/>
                <w:sz w:val="20"/>
                <w:szCs w:val="20"/>
              </w:rPr>
              <w:t>Velika Pisanica</w:t>
            </w:r>
          </w:p>
        </w:tc>
        <w:tc>
          <w:tcPr>
            <w:tcW w:w="571" w:type="pct"/>
            <w:noWrap/>
            <w:vAlign w:val="center"/>
          </w:tcPr>
          <w:p w14:paraId="1A39E18D" w14:textId="794DA17C" w:rsidR="00F07D14" w:rsidRPr="005841CE" w:rsidRDefault="00F07D14" w:rsidP="00FE6DA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sidRPr="005841CE">
              <w:rPr>
                <w:rFonts w:ascii="Cambria" w:hAnsi="Cambria" w:cs="Calibri"/>
                <w:sz w:val="20"/>
                <w:szCs w:val="20"/>
              </w:rPr>
              <w:t>1.870</w:t>
            </w:r>
          </w:p>
        </w:tc>
        <w:tc>
          <w:tcPr>
            <w:tcW w:w="2567" w:type="pct"/>
            <w:vAlign w:val="center"/>
          </w:tcPr>
          <w:p w14:paraId="398EACC0" w14:textId="2FA09CD6" w:rsidR="00F07D14" w:rsidRPr="005841CE" w:rsidRDefault="00F07D14" w:rsidP="00CB0FEA">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sidRPr="005841CE">
              <w:rPr>
                <w:rFonts w:ascii="Cambria" w:hAnsi="Cambria"/>
                <w:sz w:val="20"/>
                <w:szCs w:val="20"/>
              </w:rPr>
              <w:t>Zgrada Poduzetnički inkubator na k.č.br. 2249/14, k.o. Velika Pisnica (poslovna građevina i dvor)</w:t>
            </w:r>
          </w:p>
        </w:tc>
      </w:tr>
    </w:tbl>
    <w:p w14:paraId="5D4C13F3" w14:textId="68F13C65" w:rsidR="00FE6DA9" w:rsidRDefault="00FE6DA9" w:rsidP="007D51AB">
      <w:pPr>
        <w:pStyle w:val="Odlomakpopisa"/>
        <w:spacing w:before="240"/>
      </w:pPr>
      <w:r>
        <w:t xml:space="preserve">Struktura evidentiranih zgrada i građevina pokazuje da se ne radi o jedinstvenoj vrsti imovine, nego o raznolikom portfelju koji obuhvaća zgrade javne i društvene namjene, dječji vrtić, kuće s pripadajućim dvorištima, zgrade i dvorišta, </w:t>
      </w:r>
      <w:r w:rsidR="009B7D58">
        <w:t>poslovne zgrade</w:t>
      </w:r>
      <w:r w:rsidR="00944250">
        <w:t xml:space="preserve"> </w:t>
      </w:r>
      <w:r>
        <w:t>te druge građevine s pripadajućim zemljištem.</w:t>
      </w:r>
    </w:p>
    <w:p w14:paraId="639D31E5" w14:textId="07C66AF2" w:rsidR="00FE6DA9" w:rsidRDefault="00FE6DA9" w:rsidP="00424545">
      <w:pPr>
        <w:pStyle w:val="Odlomakpopisa"/>
        <w:spacing w:before="240"/>
      </w:pPr>
      <w:r>
        <w:t>Posebno se izdvajaju nekretnine koje imaju izravnu javnu ili društvenu funkciju, kao što su prostor dječjeg vrtića i poslovna zgrada</w:t>
      </w:r>
      <w:r w:rsidR="00944250">
        <w:t xml:space="preserve"> </w:t>
      </w:r>
      <w:r>
        <w:t>te objek</w:t>
      </w:r>
      <w:r w:rsidR="00010A41">
        <w:t>ti koji</w:t>
      </w:r>
      <w:r>
        <w:t xml:space="preserve"> se mogu koristiti za potrebe lokalne zajednice. Uz njih su evidentirane i nekretnine koje imaju stambeni, pomoćni ili gospodarski karakter, uključujući kuće, dvorišta, zgrade, pašnjake, oranice i druge pripadajuće površine.</w:t>
      </w:r>
    </w:p>
    <w:p w14:paraId="38C76F8D" w14:textId="2BC3DAB6" w:rsidR="00FE6DA9" w:rsidRDefault="00FE6DA9" w:rsidP="00325955">
      <w:pPr>
        <w:pStyle w:val="Odlomakpopisa"/>
        <w:spacing w:after="240"/>
      </w:pPr>
      <w:r>
        <w:t>S aspekta upravljanja imovinom, ova kategorija zahtijeva diferencirani pristup jer se pojedine nekretnine razlikuju prema namjeni, stanju, korisnicima, stupnju iskorištenosti i mogućnostima daljnje uporabe. Za objekte koji su u javnoj i društvenoj funkciji naglasak je na održavanju, sigurnosti korištenja i funkcionalnosti prostora, dok je za objekte koji nisu aktivno korišteni ili imaju ograničenu funkciju važno utvrditi mogućnost obnove, prenamjene, davanja na korištenje ili drugog odgovarajućeg oblika upravljanja.</w:t>
      </w:r>
    </w:p>
    <w:p w14:paraId="20361B66" w14:textId="4F141C9C" w:rsidR="00FE6DA9" w:rsidRDefault="00FE6DA9" w:rsidP="00325955">
      <w:pPr>
        <w:pStyle w:val="Odlomakpopisa"/>
        <w:spacing w:after="240"/>
      </w:pPr>
      <w:r>
        <w:t>Upravljanje zgradama i građevinama obuhvaća praćenje pravnog statusa, stvarnog stanja, načina korištenja, korisnika, ulaganja, troškova održavanja i mogućnosti daljnjeg aktiviranja. S obzirom na raznolikost portfelja, u ovom segmentu posebno je važno razlikovati objekte koji su nužni za obavljanje javnih funkcija od nekretnina koje imaju potencijal za društvenu, gospodarsku, razvojnu ili drugu namjenu</w:t>
      </w:r>
      <w:r w:rsidR="00325955">
        <w:t>.</w:t>
      </w:r>
    </w:p>
    <w:p w14:paraId="0405ECFF" w14:textId="1F9244C6" w:rsidR="008E502E" w:rsidRDefault="00FE6DA9" w:rsidP="00325955">
      <w:pPr>
        <w:pStyle w:val="Odlomakpopisa"/>
        <w:spacing w:after="240"/>
      </w:pPr>
      <w:r w:rsidRPr="0038755D">
        <w:t>Uspostavom cjelovitije evidencijske osnove za ovu kategoriju imovine bit će moguće preciznije povezati podatke o pojedinoj nekretnini s njezinom stvarnom namjenom, korisnikom, tehničkim stanjem, razinom održavanja, ulaganjima i mogućnostima daljnjeg korištenja. Takav pregled omogućit će kvalitetnije određivanje prioriteta održavanja, obnove i aktiviranja pojedinih objekata.</w:t>
      </w:r>
    </w:p>
    <w:p w14:paraId="70865442" w14:textId="63CC14FA" w:rsidR="0089230D" w:rsidRDefault="00C01C60" w:rsidP="00325955">
      <w:pPr>
        <w:pStyle w:val="Naslov5"/>
        <w:spacing w:after="240"/>
      </w:pPr>
      <w:bookmarkStart w:id="56" w:name="_Toc239074131"/>
      <w:r w:rsidRPr="00C01C60">
        <w:lastRenderedPageBreak/>
        <w:t>3.2.2</w:t>
      </w:r>
      <w:r w:rsidR="0089230D">
        <w:t>.</w:t>
      </w:r>
      <w:r w:rsidR="00FE6DA9">
        <w:t>1</w:t>
      </w:r>
      <w:r w:rsidR="0089230D">
        <w:t>. Poslovni prostori</w:t>
      </w:r>
      <w:bookmarkEnd w:id="56"/>
    </w:p>
    <w:p w14:paraId="6E930409" w14:textId="40CE577C" w:rsidR="00592661" w:rsidRPr="004D73FC" w:rsidRDefault="00592661" w:rsidP="00325955">
      <w:pPr>
        <w:pStyle w:val="Odlomakpopisa"/>
        <w:spacing w:after="240"/>
      </w:pPr>
      <w:r>
        <w:t xml:space="preserve">Poslovni prostori u vlasništvu Općine </w:t>
      </w:r>
      <w:r w:rsidR="006D1209">
        <w:t>Velika Pisanica</w:t>
      </w:r>
      <w:r>
        <w:t xml:space="preserve"> čine dio portfelja nekretnina namijenjenih obavljanju javnih funkcija te korištenju od strane udruga, političkih stranaka i drugih organizacija koje djeluju na području Općine. Ovi prostori imaju važnu </w:t>
      </w:r>
      <w:r w:rsidRPr="004D73FC">
        <w:t>ulogu u osiguravanju uvjeta za rad općinske uprave te za djelovanje subjekata koji pridonose društvenom i javnom životu lokalne zajednice.</w:t>
      </w:r>
    </w:p>
    <w:p w14:paraId="3010407F" w14:textId="19BA33CF" w:rsidR="00BC7172" w:rsidRDefault="00592661" w:rsidP="00325955">
      <w:pPr>
        <w:pStyle w:val="Odlomakpopisa"/>
      </w:pPr>
      <w:r w:rsidRPr="004D73FC">
        <w:t xml:space="preserve">Općina </w:t>
      </w:r>
      <w:r w:rsidR="006D1209" w:rsidRPr="004D73FC">
        <w:t>Velika Pisanica</w:t>
      </w:r>
      <w:r w:rsidRPr="004D73FC">
        <w:t xml:space="preserve"> upravlja s ukupno </w:t>
      </w:r>
      <w:r w:rsidR="00941193" w:rsidRPr="004D73FC">
        <w:t>6</w:t>
      </w:r>
      <w:r w:rsidRPr="004D73FC">
        <w:t xml:space="preserve"> </w:t>
      </w:r>
      <w:r w:rsidR="00941193" w:rsidRPr="004D73FC">
        <w:t>poslovnih</w:t>
      </w:r>
      <w:r w:rsidRPr="004D73FC">
        <w:t xml:space="preserve"> prostora, ukupne površine </w:t>
      </w:r>
      <w:r w:rsidR="00DF51F1" w:rsidRPr="004D73FC">
        <w:t xml:space="preserve">606,84 </w:t>
      </w:r>
      <w:r w:rsidRPr="004D73FC">
        <w:t>m².</w:t>
      </w:r>
      <w:r>
        <w:t xml:space="preserve"> </w:t>
      </w:r>
    </w:p>
    <w:p w14:paraId="19B0D022" w14:textId="1DE91F26" w:rsidR="0089230D" w:rsidRPr="0089230D" w:rsidRDefault="0089230D" w:rsidP="0089230D">
      <w:pPr>
        <w:pStyle w:val="Opisslike"/>
        <w:jc w:val="center"/>
        <w:rPr>
          <w:i/>
          <w:iCs/>
        </w:rPr>
      </w:pPr>
      <w:bookmarkStart w:id="57" w:name="_Toc239074167"/>
      <w:r w:rsidRPr="0089230D">
        <w:rPr>
          <w:i/>
          <w:iCs/>
        </w:rPr>
        <w:t xml:space="preserve">Tablica </w:t>
      </w:r>
      <w:r w:rsidRPr="0089230D">
        <w:rPr>
          <w:i/>
          <w:iCs/>
        </w:rPr>
        <w:fldChar w:fldCharType="begin"/>
      </w:r>
      <w:r w:rsidRPr="0089230D">
        <w:rPr>
          <w:i/>
          <w:iCs/>
        </w:rPr>
        <w:instrText xml:space="preserve"> SEQ Tablica \* ARABIC </w:instrText>
      </w:r>
      <w:r w:rsidRPr="0089230D">
        <w:rPr>
          <w:i/>
          <w:iCs/>
        </w:rPr>
        <w:fldChar w:fldCharType="separate"/>
      </w:r>
      <w:r w:rsidR="0032146C">
        <w:rPr>
          <w:i/>
          <w:iCs/>
          <w:noProof/>
        </w:rPr>
        <w:t>9</w:t>
      </w:r>
      <w:r w:rsidRPr="0089230D">
        <w:rPr>
          <w:i/>
          <w:iCs/>
        </w:rPr>
        <w:fldChar w:fldCharType="end"/>
      </w:r>
      <w:r w:rsidRPr="0089230D">
        <w:rPr>
          <w:i/>
          <w:iCs/>
        </w:rPr>
        <w:t>. Sažetak poslovnih prostora</w:t>
      </w:r>
      <w:bookmarkEnd w:id="57"/>
    </w:p>
    <w:tbl>
      <w:tblPr>
        <w:tblStyle w:val="Svijetlatablicareetke-isticanje1"/>
        <w:tblW w:w="0" w:type="auto"/>
        <w:jc w:val="center"/>
        <w:tblLook w:val="04A0" w:firstRow="1" w:lastRow="0" w:firstColumn="1" w:lastColumn="0" w:noHBand="0" w:noVBand="1"/>
      </w:tblPr>
      <w:tblGrid>
        <w:gridCol w:w="7685"/>
        <w:gridCol w:w="1377"/>
      </w:tblGrid>
      <w:tr w:rsidR="0089230D" w:rsidRPr="00BC7172" w14:paraId="39C39F21" w14:textId="77777777" w:rsidTr="003477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85" w:type="dxa"/>
            <w:vAlign w:val="center"/>
            <w:hideMark/>
          </w:tcPr>
          <w:p w14:paraId="07D15E9F" w14:textId="77777777" w:rsidR="0089230D" w:rsidRPr="00BC7172" w:rsidRDefault="0089230D" w:rsidP="00BC7172">
            <w:pPr>
              <w:spacing w:after="0" w:line="240" w:lineRule="auto"/>
              <w:jc w:val="center"/>
              <w:rPr>
                <w:rFonts w:ascii="Cambria" w:hAnsi="Cambria"/>
                <w:b w:val="0"/>
                <w:bCs w:val="0"/>
                <w:sz w:val="24"/>
                <w:szCs w:val="24"/>
              </w:rPr>
            </w:pPr>
            <w:r w:rsidRPr="00BC7172">
              <w:rPr>
                <w:rFonts w:ascii="Cambria" w:hAnsi="Cambria"/>
                <w:sz w:val="24"/>
                <w:szCs w:val="24"/>
              </w:rPr>
              <w:t>Pokazatelj</w:t>
            </w:r>
          </w:p>
        </w:tc>
        <w:tc>
          <w:tcPr>
            <w:tcW w:w="0" w:type="auto"/>
            <w:vAlign w:val="center"/>
            <w:hideMark/>
          </w:tcPr>
          <w:p w14:paraId="0627A3CD" w14:textId="77777777" w:rsidR="0089230D" w:rsidRPr="00BC7172" w:rsidRDefault="0089230D" w:rsidP="00BC717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BC7172">
              <w:rPr>
                <w:rFonts w:ascii="Cambria" w:hAnsi="Cambria"/>
                <w:sz w:val="24"/>
                <w:szCs w:val="24"/>
              </w:rPr>
              <w:t>Vrijednost</w:t>
            </w:r>
          </w:p>
        </w:tc>
      </w:tr>
      <w:tr w:rsidR="0089230D" w:rsidRPr="00BC7172" w14:paraId="58624801" w14:textId="77777777" w:rsidTr="0034772B">
        <w:trPr>
          <w:jc w:val="center"/>
        </w:trPr>
        <w:tc>
          <w:tcPr>
            <w:cnfStyle w:val="001000000000" w:firstRow="0" w:lastRow="0" w:firstColumn="1" w:lastColumn="0" w:oddVBand="0" w:evenVBand="0" w:oddHBand="0" w:evenHBand="0" w:firstRowFirstColumn="0" w:firstRowLastColumn="0" w:lastRowFirstColumn="0" w:lastRowLastColumn="0"/>
            <w:tcW w:w="7685" w:type="dxa"/>
            <w:vAlign w:val="center"/>
            <w:hideMark/>
          </w:tcPr>
          <w:p w14:paraId="20BC7C8C" w14:textId="77777777" w:rsidR="0089230D" w:rsidRPr="00BF5CDD" w:rsidRDefault="0089230D" w:rsidP="00BC7172">
            <w:pPr>
              <w:spacing w:after="0" w:line="240" w:lineRule="auto"/>
              <w:rPr>
                <w:rFonts w:ascii="Cambria" w:hAnsi="Cambria"/>
                <w:sz w:val="20"/>
                <w:szCs w:val="20"/>
              </w:rPr>
            </w:pPr>
            <w:r w:rsidRPr="00BF5CDD">
              <w:rPr>
                <w:rFonts w:ascii="Cambria" w:hAnsi="Cambria"/>
                <w:sz w:val="20"/>
                <w:szCs w:val="20"/>
              </w:rPr>
              <w:t>Ukupan broj poslovnih prostora</w:t>
            </w:r>
          </w:p>
        </w:tc>
        <w:tc>
          <w:tcPr>
            <w:tcW w:w="0" w:type="auto"/>
            <w:vAlign w:val="center"/>
          </w:tcPr>
          <w:p w14:paraId="7A02CC3D" w14:textId="695E3566" w:rsidR="0089230D" w:rsidRPr="00BF5CDD" w:rsidRDefault="005841CE" w:rsidP="00BC717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12</w:t>
            </w:r>
          </w:p>
        </w:tc>
      </w:tr>
      <w:tr w:rsidR="0089230D" w:rsidRPr="00BC7172" w14:paraId="79B683FC" w14:textId="77777777" w:rsidTr="0034772B">
        <w:trPr>
          <w:jc w:val="center"/>
        </w:trPr>
        <w:tc>
          <w:tcPr>
            <w:cnfStyle w:val="001000000000" w:firstRow="0" w:lastRow="0" w:firstColumn="1" w:lastColumn="0" w:oddVBand="0" w:evenVBand="0" w:oddHBand="0" w:evenHBand="0" w:firstRowFirstColumn="0" w:firstRowLastColumn="0" w:lastRowFirstColumn="0" w:lastRowLastColumn="0"/>
            <w:tcW w:w="7685" w:type="dxa"/>
            <w:vAlign w:val="center"/>
            <w:hideMark/>
          </w:tcPr>
          <w:p w14:paraId="4D713457" w14:textId="77777777" w:rsidR="0089230D" w:rsidRPr="00BF5CDD" w:rsidRDefault="0089230D" w:rsidP="00BC7172">
            <w:pPr>
              <w:spacing w:after="0" w:line="240" w:lineRule="auto"/>
              <w:rPr>
                <w:rFonts w:ascii="Cambria" w:hAnsi="Cambria"/>
                <w:sz w:val="20"/>
                <w:szCs w:val="20"/>
              </w:rPr>
            </w:pPr>
            <w:r w:rsidRPr="00BF5CDD">
              <w:rPr>
                <w:rFonts w:ascii="Cambria" w:hAnsi="Cambria"/>
                <w:sz w:val="20"/>
                <w:szCs w:val="20"/>
              </w:rPr>
              <w:t>Ukupna površina poslovnih prostora</w:t>
            </w:r>
          </w:p>
        </w:tc>
        <w:tc>
          <w:tcPr>
            <w:tcW w:w="0" w:type="auto"/>
            <w:vAlign w:val="center"/>
          </w:tcPr>
          <w:p w14:paraId="0AF1CF9E" w14:textId="00BB8883" w:rsidR="0089230D" w:rsidRPr="00BF5CDD" w:rsidRDefault="00DF51F1" w:rsidP="00BC717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606,84</w:t>
            </w:r>
            <w:r w:rsidR="00590E9E" w:rsidRPr="00BF5CDD">
              <w:rPr>
                <w:rFonts w:ascii="Cambria" w:hAnsi="Cambria"/>
                <w:sz w:val="20"/>
                <w:szCs w:val="20"/>
              </w:rPr>
              <w:t xml:space="preserve"> </w:t>
            </w:r>
            <w:r w:rsidR="00071BB7" w:rsidRPr="00BF5CDD">
              <w:rPr>
                <w:rFonts w:ascii="Cambria" w:hAnsi="Cambria"/>
                <w:sz w:val="20"/>
                <w:szCs w:val="20"/>
              </w:rPr>
              <w:t>m²</w:t>
            </w:r>
          </w:p>
        </w:tc>
      </w:tr>
    </w:tbl>
    <w:p w14:paraId="61261F5F" w14:textId="3E9EA427" w:rsidR="00DF51F1" w:rsidRPr="0089230D" w:rsidRDefault="00DF51F1" w:rsidP="00641B5A">
      <w:pPr>
        <w:pStyle w:val="Opisslike"/>
        <w:spacing w:before="240"/>
        <w:jc w:val="center"/>
        <w:rPr>
          <w:i/>
          <w:iCs/>
        </w:rPr>
      </w:pPr>
      <w:bookmarkStart w:id="58" w:name="_Toc239074168"/>
      <w:r w:rsidRPr="0089230D">
        <w:rPr>
          <w:i/>
          <w:iCs/>
        </w:rPr>
        <w:t xml:space="preserve">Tablica </w:t>
      </w:r>
      <w:r w:rsidRPr="0089230D">
        <w:rPr>
          <w:i/>
          <w:iCs/>
        </w:rPr>
        <w:fldChar w:fldCharType="begin"/>
      </w:r>
      <w:r w:rsidRPr="0089230D">
        <w:rPr>
          <w:i/>
          <w:iCs/>
        </w:rPr>
        <w:instrText xml:space="preserve"> SEQ Tablica \* ARABIC </w:instrText>
      </w:r>
      <w:r w:rsidRPr="0089230D">
        <w:rPr>
          <w:i/>
          <w:iCs/>
        </w:rPr>
        <w:fldChar w:fldCharType="separate"/>
      </w:r>
      <w:r w:rsidR="0032146C">
        <w:rPr>
          <w:i/>
          <w:iCs/>
          <w:noProof/>
        </w:rPr>
        <w:t>10</w:t>
      </w:r>
      <w:r w:rsidRPr="0089230D">
        <w:rPr>
          <w:i/>
          <w:iCs/>
        </w:rPr>
        <w:fldChar w:fldCharType="end"/>
      </w:r>
      <w:r w:rsidRPr="0089230D">
        <w:rPr>
          <w:i/>
          <w:iCs/>
        </w:rPr>
        <w:t xml:space="preserve">. </w:t>
      </w:r>
      <w:r w:rsidR="00A73BA9">
        <w:rPr>
          <w:i/>
          <w:iCs/>
        </w:rPr>
        <w:t>Korisnici poslovnih prostora</w:t>
      </w:r>
      <w:bookmarkEnd w:id="58"/>
    </w:p>
    <w:tbl>
      <w:tblPr>
        <w:tblStyle w:val="Svijetlatablicareetke-isticanje1"/>
        <w:tblW w:w="0" w:type="auto"/>
        <w:jc w:val="center"/>
        <w:tblLook w:val="04A0" w:firstRow="1" w:lastRow="0" w:firstColumn="1" w:lastColumn="0" w:noHBand="0" w:noVBand="1"/>
      </w:tblPr>
      <w:tblGrid>
        <w:gridCol w:w="3681"/>
        <w:gridCol w:w="3773"/>
        <w:gridCol w:w="1608"/>
      </w:tblGrid>
      <w:tr w:rsidR="00597337" w:rsidRPr="00BC7172" w14:paraId="495ED063" w14:textId="77777777" w:rsidTr="0059733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vAlign w:val="center"/>
            <w:hideMark/>
          </w:tcPr>
          <w:p w14:paraId="0E8E65CB" w14:textId="27A8139B" w:rsidR="00597337" w:rsidRPr="00BC7172" w:rsidRDefault="00597337" w:rsidP="00BB02F4">
            <w:pPr>
              <w:spacing w:after="0" w:line="240" w:lineRule="auto"/>
              <w:jc w:val="center"/>
              <w:rPr>
                <w:rFonts w:ascii="Cambria" w:hAnsi="Cambria"/>
                <w:b w:val="0"/>
                <w:bCs w:val="0"/>
                <w:sz w:val="24"/>
                <w:szCs w:val="24"/>
              </w:rPr>
            </w:pPr>
            <w:r>
              <w:rPr>
                <w:rFonts w:ascii="Cambria" w:hAnsi="Cambria"/>
                <w:sz w:val="24"/>
                <w:szCs w:val="24"/>
              </w:rPr>
              <w:t>Naziv</w:t>
            </w:r>
          </w:p>
        </w:tc>
        <w:tc>
          <w:tcPr>
            <w:tcW w:w="3773" w:type="dxa"/>
          </w:tcPr>
          <w:p w14:paraId="2F52792C" w14:textId="2A3F26B6" w:rsidR="00597337" w:rsidRPr="00597337" w:rsidRDefault="00597337" w:rsidP="00BB02F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Pr>
                <w:rFonts w:ascii="Cambria" w:hAnsi="Cambria"/>
                <w:sz w:val="24"/>
                <w:szCs w:val="24"/>
              </w:rPr>
              <w:t>Površina u m</w:t>
            </w:r>
            <w:r>
              <w:rPr>
                <w:rFonts w:ascii="Cambria" w:hAnsi="Cambria"/>
                <w:sz w:val="24"/>
                <w:szCs w:val="24"/>
                <w:vertAlign w:val="superscript"/>
              </w:rPr>
              <w:t>2</w:t>
            </w:r>
          </w:p>
        </w:tc>
        <w:tc>
          <w:tcPr>
            <w:tcW w:w="1608" w:type="dxa"/>
            <w:vAlign w:val="center"/>
            <w:hideMark/>
          </w:tcPr>
          <w:p w14:paraId="07E3CDE7" w14:textId="27FCFBBE" w:rsidR="00597337" w:rsidRPr="00BC7172" w:rsidRDefault="00597337" w:rsidP="00BB02F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Pr>
                <w:rFonts w:ascii="Cambria" w:hAnsi="Cambria"/>
                <w:sz w:val="24"/>
                <w:szCs w:val="24"/>
              </w:rPr>
              <w:t>Korisnik</w:t>
            </w:r>
          </w:p>
        </w:tc>
      </w:tr>
      <w:tr w:rsidR="00597337" w:rsidRPr="00BC7172" w14:paraId="683E27CB" w14:textId="77777777" w:rsidTr="00597337">
        <w:trPr>
          <w:jc w:val="center"/>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556D4C04" w14:textId="66A00C47" w:rsidR="00597337" w:rsidRPr="00BF5CDD" w:rsidRDefault="00597337" w:rsidP="00BB02F4">
            <w:pPr>
              <w:spacing w:after="0" w:line="240" w:lineRule="auto"/>
              <w:rPr>
                <w:rFonts w:ascii="Cambria" w:hAnsi="Cambria"/>
                <w:sz w:val="20"/>
                <w:szCs w:val="20"/>
              </w:rPr>
            </w:pPr>
            <w:r w:rsidRPr="00BF5CDD">
              <w:rPr>
                <w:rFonts w:ascii="Cambria" w:hAnsi="Cambria"/>
                <w:sz w:val="20"/>
                <w:szCs w:val="20"/>
              </w:rPr>
              <w:t>Ambulanta</w:t>
            </w:r>
          </w:p>
        </w:tc>
        <w:tc>
          <w:tcPr>
            <w:tcW w:w="3773" w:type="dxa"/>
          </w:tcPr>
          <w:p w14:paraId="2477B114" w14:textId="5C2141E6" w:rsidR="00597337" w:rsidRPr="00BF5CDD" w:rsidRDefault="00597337" w:rsidP="00BB02F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16 m</w:t>
            </w:r>
            <w:r w:rsidRPr="00BF5CDD">
              <w:rPr>
                <w:rFonts w:ascii="Cambria" w:hAnsi="Cambria"/>
                <w:sz w:val="20"/>
                <w:szCs w:val="20"/>
                <w:vertAlign w:val="superscript"/>
              </w:rPr>
              <w:t>2</w:t>
            </w:r>
          </w:p>
        </w:tc>
        <w:tc>
          <w:tcPr>
            <w:tcW w:w="1608" w:type="dxa"/>
            <w:vAlign w:val="center"/>
          </w:tcPr>
          <w:p w14:paraId="5D0A1E6D" w14:textId="09FF5BF6" w:rsidR="00597337" w:rsidRPr="00BF5CDD" w:rsidRDefault="00597337" w:rsidP="00BB02F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Ljekarna Bjelovar</w:t>
            </w:r>
          </w:p>
        </w:tc>
      </w:tr>
      <w:tr w:rsidR="00597337" w:rsidRPr="00BC7172" w14:paraId="155F0365" w14:textId="77777777" w:rsidTr="00597337">
        <w:trPr>
          <w:jc w:val="center"/>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1737C048" w14:textId="5A226B25" w:rsidR="00597337" w:rsidRPr="00BF5CDD" w:rsidRDefault="00597337" w:rsidP="00BB02F4">
            <w:pPr>
              <w:spacing w:after="0" w:line="240" w:lineRule="auto"/>
              <w:rPr>
                <w:rFonts w:ascii="Cambria" w:hAnsi="Cambria"/>
                <w:sz w:val="20"/>
                <w:szCs w:val="20"/>
              </w:rPr>
            </w:pPr>
            <w:r w:rsidRPr="00BF5CDD">
              <w:rPr>
                <w:rFonts w:ascii="Cambria" w:hAnsi="Cambria"/>
                <w:sz w:val="20"/>
                <w:szCs w:val="20"/>
              </w:rPr>
              <w:t>Ambulanta</w:t>
            </w:r>
          </w:p>
        </w:tc>
        <w:tc>
          <w:tcPr>
            <w:tcW w:w="3773" w:type="dxa"/>
          </w:tcPr>
          <w:p w14:paraId="562EA852" w14:textId="468792C8" w:rsidR="00597337" w:rsidRPr="00BF5CDD" w:rsidRDefault="00597337" w:rsidP="00BB02F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117,86</w:t>
            </w:r>
            <w:r w:rsidR="008450BC" w:rsidRPr="00BF5CDD">
              <w:rPr>
                <w:rFonts w:ascii="Cambria" w:hAnsi="Cambria"/>
                <w:sz w:val="20"/>
                <w:szCs w:val="20"/>
              </w:rPr>
              <w:t xml:space="preserve"> m</w:t>
            </w:r>
            <w:r w:rsidR="008450BC" w:rsidRPr="00BF5CDD">
              <w:rPr>
                <w:rFonts w:ascii="Cambria" w:hAnsi="Cambria"/>
                <w:sz w:val="20"/>
                <w:szCs w:val="20"/>
                <w:vertAlign w:val="superscript"/>
              </w:rPr>
              <w:t>2</w:t>
            </w:r>
          </w:p>
        </w:tc>
        <w:tc>
          <w:tcPr>
            <w:tcW w:w="1608" w:type="dxa"/>
            <w:vAlign w:val="center"/>
          </w:tcPr>
          <w:p w14:paraId="50D84F17" w14:textId="1ED11566" w:rsidR="00597337" w:rsidRPr="00BF5CDD" w:rsidRDefault="00597337" w:rsidP="00BB02F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Dom zdravlja Bjelovar</w:t>
            </w:r>
          </w:p>
        </w:tc>
      </w:tr>
      <w:tr w:rsidR="00597337" w:rsidRPr="00BC7172" w14:paraId="381513A0" w14:textId="77777777" w:rsidTr="00597337">
        <w:trPr>
          <w:jc w:val="center"/>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18473F90" w14:textId="7CA6F786" w:rsidR="00597337" w:rsidRPr="00BF5CDD" w:rsidRDefault="00597337" w:rsidP="00BB02F4">
            <w:pPr>
              <w:spacing w:after="0" w:line="240" w:lineRule="auto"/>
              <w:rPr>
                <w:rFonts w:ascii="Cambria" w:hAnsi="Cambria"/>
                <w:sz w:val="20"/>
                <w:szCs w:val="20"/>
              </w:rPr>
            </w:pPr>
            <w:r w:rsidRPr="00BF5CDD">
              <w:rPr>
                <w:rFonts w:ascii="Cambria" w:hAnsi="Cambria"/>
                <w:sz w:val="20"/>
                <w:szCs w:val="20"/>
              </w:rPr>
              <w:t>Ambulanta</w:t>
            </w:r>
          </w:p>
        </w:tc>
        <w:tc>
          <w:tcPr>
            <w:tcW w:w="3773" w:type="dxa"/>
          </w:tcPr>
          <w:p w14:paraId="22CF34EA" w14:textId="37B4613A" w:rsidR="00597337" w:rsidRPr="00BF5CDD" w:rsidRDefault="00597337" w:rsidP="00BB02F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24</w:t>
            </w:r>
            <w:r w:rsidR="008450BC" w:rsidRPr="00BF5CDD">
              <w:rPr>
                <w:rFonts w:ascii="Cambria" w:hAnsi="Cambria"/>
                <w:sz w:val="20"/>
                <w:szCs w:val="20"/>
              </w:rPr>
              <w:t xml:space="preserve"> m</w:t>
            </w:r>
            <w:r w:rsidR="008450BC" w:rsidRPr="00BF5CDD">
              <w:rPr>
                <w:rFonts w:ascii="Cambria" w:hAnsi="Cambria"/>
                <w:sz w:val="20"/>
                <w:szCs w:val="20"/>
                <w:vertAlign w:val="superscript"/>
              </w:rPr>
              <w:t>2</w:t>
            </w:r>
          </w:p>
        </w:tc>
        <w:tc>
          <w:tcPr>
            <w:tcW w:w="1608" w:type="dxa"/>
            <w:vAlign w:val="center"/>
          </w:tcPr>
          <w:p w14:paraId="005E2DF0" w14:textId="56FC2974" w:rsidR="00597337" w:rsidRPr="00BF5CDD" w:rsidRDefault="00597337" w:rsidP="00BB02F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Stomatološka ordinacija</w:t>
            </w:r>
          </w:p>
        </w:tc>
      </w:tr>
      <w:tr w:rsidR="00597337" w:rsidRPr="00BC7172" w14:paraId="0B034A9A" w14:textId="77777777" w:rsidTr="00597337">
        <w:trPr>
          <w:jc w:val="center"/>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118F0EEF" w14:textId="6D2C0480" w:rsidR="00597337" w:rsidRPr="00BF5CDD" w:rsidRDefault="00597337" w:rsidP="00BB02F4">
            <w:pPr>
              <w:spacing w:after="0" w:line="240" w:lineRule="auto"/>
              <w:rPr>
                <w:rFonts w:ascii="Cambria" w:hAnsi="Cambria"/>
                <w:sz w:val="20"/>
                <w:szCs w:val="20"/>
              </w:rPr>
            </w:pPr>
            <w:r w:rsidRPr="00BF5CDD">
              <w:rPr>
                <w:rFonts w:ascii="Cambria" w:hAnsi="Cambria"/>
                <w:sz w:val="20"/>
                <w:szCs w:val="20"/>
              </w:rPr>
              <w:t>Zgrada općine</w:t>
            </w:r>
          </w:p>
        </w:tc>
        <w:tc>
          <w:tcPr>
            <w:tcW w:w="3773" w:type="dxa"/>
          </w:tcPr>
          <w:p w14:paraId="2D3DC7DE" w14:textId="6A5D5718" w:rsidR="00597337" w:rsidRPr="00BF5CDD" w:rsidRDefault="00597337" w:rsidP="00BB02F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42</w:t>
            </w:r>
            <w:r w:rsidR="008450BC" w:rsidRPr="00BF5CDD">
              <w:rPr>
                <w:rFonts w:ascii="Cambria" w:hAnsi="Cambria"/>
                <w:sz w:val="20"/>
                <w:szCs w:val="20"/>
              </w:rPr>
              <w:t xml:space="preserve"> m</w:t>
            </w:r>
            <w:r w:rsidR="008450BC" w:rsidRPr="00BF5CDD">
              <w:rPr>
                <w:rFonts w:ascii="Cambria" w:hAnsi="Cambria"/>
                <w:sz w:val="20"/>
                <w:szCs w:val="20"/>
                <w:vertAlign w:val="superscript"/>
              </w:rPr>
              <w:t>2</w:t>
            </w:r>
          </w:p>
        </w:tc>
        <w:tc>
          <w:tcPr>
            <w:tcW w:w="1608" w:type="dxa"/>
            <w:vAlign w:val="center"/>
          </w:tcPr>
          <w:p w14:paraId="383CAE9B" w14:textId="022DAC75" w:rsidR="00597337" w:rsidRPr="00BF5CDD" w:rsidRDefault="00597337" w:rsidP="00BB02F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HP-Hrvatske pošte</w:t>
            </w:r>
          </w:p>
        </w:tc>
      </w:tr>
      <w:tr w:rsidR="00597337" w:rsidRPr="00BC7172" w14:paraId="156B8032" w14:textId="77777777" w:rsidTr="00597337">
        <w:trPr>
          <w:jc w:val="center"/>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48EE93D0" w14:textId="4D546C5F" w:rsidR="00597337" w:rsidRPr="00BF5CDD" w:rsidRDefault="00597337" w:rsidP="00BB02F4">
            <w:pPr>
              <w:spacing w:after="0" w:line="240" w:lineRule="auto"/>
              <w:rPr>
                <w:rFonts w:ascii="Cambria" w:hAnsi="Cambria"/>
                <w:sz w:val="20"/>
                <w:szCs w:val="20"/>
              </w:rPr>
            </w:pPr>
            <w:r w:rsidRPr="00BF5CDD">
              <w:rPr>
                <w:rFonts w:ascii="Cambria" w:hAnsi="Cambria"/>
                <w:sz w:val="20"/>
                <w:szCs w:val="20"/>
              </w:rPr>
              <w:t>Centar udruga</w:t>
            </w:r>
          </w:p>
        </w:tc>
        <w:tc>
          <w:tcPr>
            <w:tcW w:w="3773" w:type="dxa"/>
          </w:tcPr>
          <w:p w14:paraId="69B317C5" w14:textId="3715F26A" w:rsidR="00597337" w:rsidRPr="00BF5CDD" w:rsidRDefault="00597337" w:rsidP="00BB02F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20</w:t>
            </w:r>
            <w:r w:rsidR="008450BC" w:rsidRPr="00BF5CDD">
              <w:rPr>
                <w:rFonts w:ascii="Cambria" w:hAnsi="Cambria"/>
                <w:sz w:val="20"/>
                <w:szCs w:val="20"/>
              </w:rPr>
              <w:t xml:space="preserve"> m</w:t>
            </w:r>
            <w:r w:rsidR="008450BC" w:rsidRPr="00BF5CDD">
              <w:rPr>
                <w:rFonts w:ascii="Cambria" w:hAnsi="Cambria"/>
                <w:sz w:val="20"/>
                <w:szCs w:val="20"/>
                <w:vertAlign w:val="superscript"/>
              </w:rPr>
              <w:t>2</w:t>
            </w:r>
          </w:p>
        </w:tc>
        <w:tc>
          <w:tcPr>
            <w:tcW w:w="1608" w:type="dxa"/>
            <w:vAlign w:val="center"/>
          </w:tcPr>
          <w:p w14:paraId="03A96A9B" w14:textId="36294E71" w:rsidR="00597337" w:rsidRPr="00BF5CDD" w:rsidRDefault="00597337" w:rsidP="00BB02F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NK Bilo Velika Pisanica</w:t>
            </w:r>
          </w:p>
        </w:tc>
      </w:tr>
      <w:tr w:rsidR="00597337" w:rsidRPr="00BC7172" w14:paraId="78E94E27" w14:textId="77777777" w:rsidTr="00597337">
        <w:trPr>
          <w:jc w:val="center"/>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1469C6EC" w14:textId="7CC63876" w:rsidR="00597337" w:rsidRPr="00BF5CDD" w:rsidRDefault="00597337" w:rsidP="00BB02F4">
            <w:pPr>
              <w:spacing w:after="0" w:line="240" w:lineRule="auto"/>
              <w:rPr>
                <w:rFonts w:ascii="Cambria" w:hAnsi="Cambria"/>
                <w:sz w:val="20"/>
                <w:szCs w:val="20"/>
              </w:rPr>
            </w:pPr>
            <w:r w:rsidRPr="00BF5CDD">
              <w:rPr>
                <w:rFonts w:ascii="Cambria" w:hAnsi="Cambria"/>
                <w:sz w:val="20"/>
                <w:szCs w:val="20"/>
              </w:rPr>
              <w:t>Međugeneracijski centar</w:t>
            </w:r>
          </w:p>
        </w:tc>
        <w:tc>
          <w:tcPr>
            <w:tcW w:w="3773" w:type="dxa"/>
          </w:tcPr>
          <w:p w14:paraId="2540D647" w14:textId="39604120" w:rsidR="00597337" w:rsidRPr="00BF5CDD" w:rsidRDefault="00597337" w:rsidP="00BB02F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126</w:t>
            </w:r>
            <w:r w:rsidR="008450BC" w:rsidRPr="00BF5CDD">
              <w:rPr>
                <w:rFonts w:ascii="Cambria" w:hAnsi="Cambria"/>
                <w:sz w:val="20"/>
                <w:szCs w:val="20"/>
              </w:rPr>
              <w:t xml:space="preserve"> m</w:t>
            </w:r>
            <w:r w:rsidR="008450BC" w:rsidRPr="00BF5CDD">
              <w:rPr>
                <w:rFonts w:ascii="Cambria" w:hAnsi="Cambria"/>
                <w:sz w:val="20"/>
                <w:szCs w:val="20"/>
                <w:vertAlign w:val="superscript"/>
              </w:rPr>
              <w:t>2</w:t>
            </w:r>
          </w:p>
        </w:tc>
        <w:tc>
          <w:tcPr>
            <w:tcW w:w="1608" w:type="dxa"/>
            <w:vAlign w:val="center"/>
          </w:tcPr>
          <w:p w14:paraId="390110AB" w14:textId="16A3CECA" w:rsidR="00597337" w:rsidRPr="00BF5CDD" w:rsidRDefault="00597337" w:rsidP="00BB02F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Osnovna škola</w:t>
            </w:r>
          </w:p>
        </w:tc>
      </w:tr>
      <w:tr w:rsidR="00597337" w:rsidRPr="00BC7172" w14:paraId="2CEF1AB9" w14:textId="77777777" w:rsidTr="00597337">
        <w:trPr>
          <w:jc w:val="center"/>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7D696778" w14:textId="4C13E4C3" w:rsidR="00597337" w:rsidRPr="00BF5CDD" w:rsidRDefault="00597337" w:rsidP="00597337">
            <w:pPr>
              <w:spacing w:after="0" w:line="240" w:lineRule="auto"/>
              <w:rPr>
                <w:rFonts w:ascii="Cambria" w:hAnsi="Cambria"/>
                <w:sz w:val="20"/>
                <w:szCs w:val="20"/>
              </w:rPr>
            </w:pPr>
            <w:r w:rsidRPr="00BF5CDD">
              <w:rPr>
                <w:rFonts w:ascii="Cambria" w:hAnsi="Cambria"/>
                <w:sz w:val="20"/>
                <w:szCs w:val="20"/>
              </w:rPr>
              <w:t>Vatrogasni dom</w:t>
            </w:r>
          </w:p>
        </w:tc>
        <w:tc>
          <w:tcPr>
            <w:tcW w:w="3773" w:type="dxa"/>
          </w:tcPr>
          <w:p w14:paraId="35CE56C9" w14:textId="2BE311E7" w:rsidR="00597337" w:rsidRPr="00BF5CDD" w:rsidRDefault="00597337" w:rsidP="0059733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128</w:t>
            </w:r>
            <w:r w:rsidR="008450BC" w:rsidRPr="00BF5CDD">
              <w:rPr>
                <w:rFonts w:ascii="Cambria" w:hAnsi="Cambria"/>
                <w:sz w:val="20"/>
                <w:szCs w:val="20"/>
              </w:rPr>
              <w:t xml:space="preserve"> m</w:t>
            </w:r>
            <w:r w:rsidR="008450BC" w:rsidRPr="00BF5CDD">
              <w:rPr>
                <w:rFonts w:ascii="Cambria" w:hAnsi="Cambria"/>
                <w:sz w:val="20"/>
                <w:szCs w:val="20"/>
                <w:vertAlign w:val="superscript"/>
              </w:rPr>
              <w:t>2</w:t>
            </w:r>
          </w:p>
        </w:tc>
        <w:tc>
          <w:tcPr>
            <w:tcW w:w="1608" w:type="dxa"/>
            <w:vAlign w:val="center"/>
          </w:tcPr>
          <w:p w14:paraId="4FB34F1E" w14:textId="436932CA" w:rsidR="00597337" w:rsidRPr="00BF5CDD" w:rsidRDefault="00597337" w:rsidP="0059733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DVD Velika Pisanica</w:t>
            </w:r>
          </w:p>
        </w:tc>
      </w:tr>
      <w:tr w:rsidR="00597337" w:rsidRPr="00BC7172" w14:paraId="737BE876" w14:textId="77777777" w:rsidTr="00597337">
        <w:trPr>
          <w:jc w:val="center"/>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33897BAD" w14:textId="3C65F947" w:rsidR="00597337" w:rsidRPr="00BF5CDD" w:rsidRDefault="00597337" w:rsidP="00597337">
            <w:pPr>
              <w:spacing w:after="0" w:line="240" w:lineRule="auto"/>
              <w:rPr>
                <w:rFonts w:ascii="Cambria" w:hAnsi="Cambria"/>
                <w:sz w:val="20"/>
                <w:szCs w:val="20"/>
              </w:rPr>
            </w:pPr>
            <w:r w:rsidRPr="00BF5CDD">
              <w:rPr>
                <w:rFonts w:ascii="Cambria" w:hAnsi="Cambria"/>
                <w:sz w:val="20"/>
                <w:szCs w:val="20"/>
              </w:rPr>
              <w:t>Centar udruga</w:t>
            </w:r>
          </w:p>
        </w:tc>
        <w:tc>
          <w:tcPr>
            <w:tcW w:w="3773" w:type="dxa"/>
          </w:tcPr>
          <w:p w14:paraId="172AFDD7" w14:textId="4C2FD772" w:rsidR="00597337" w:rsidRPr="00BF5CDD" w:rsidRDefault="00597337" w:rsidP="0059733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132,98</w:t>
            </w:r>
            <w:r w:rsidR="008450BC" w:rsidRPr="00BF5CDD">
              <w:rPr>
                <w:rFonts w:ascii="Cambria" w:hAnsi="Cambria"/>
                <w:sz w:val="20"/>
                <w:szCs w:val="20"/>
              </w:rPr>
              <w:t xml:space="preserve"> m</w:t>
            </w:r>
            <w:r w:rsidR="008450BC" w:rsidRPr="00BF5CDD">
              <w:rPr>
                <w:rFonts w:ascii="Cambria" w:hAnsi="Cambria"/>
                <w:sz w:val="20"/>
                <w:szCs w:val="20"/>
                <w:vertAlign w:val="superscript"/>
              </w:rPr>
              <w:t>2</w:t>
            </w:r>
          </w:p>
        </w:tc>
        <w:tc>
          <w:tcPr>
            <w:tcW w:w="1608" w:type="dxa"/>
            <w:vAlign w:val="center"/>
          </w:tcPr>
          <w:p w14:paraId="3C5A6906" w14:textId="47E429F9" w:rsidR="00597337" w:rsidRPr="00BF5CDD" w:rsidRDefault="00597337" w:rsidP="0059733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F5CDD">
              <w:rPr>
                <w:rFonts w:ascii="Cambria" w:hAnsi="Cambria"/>
                <w:sz w:val="20"/>
                <w:szCs w:val="20"/>
              </w:rPr>
              <w:t>Prva liga j.d.o.o.</w:t>
            </w:r>
          </w:p>
        </w:tc>
      </w:tr>
    </w:tbl>
    <w:p w14:paraId="31458AC4" w14:textId="3B55B349" w:rsidR="00592661" w:rsidRDefault="00592661" w:rsidP="009A10E1">
      <w:pPr>
        <w:pStyle w:val="Odlomakpopisa"/>
        <w:spacing w:before="240"/>
      </w:pPr>
      <w:r>
        <w:t xml:space="preserve">Struktura korištenja pokazuje da poslovni prostori u vlasništvu Općine </w:t>
      </w:r>
      <w:r w:rsidR="00071BB7">
        <w:t xml:space="preserve">Velika Pisanica </w:t>
      </w:r>
      <w:r>
        <w:t>imaju pretežito javnu i društvenu funkciju. Najveći dio površine koristi Općina za obavljanje poslova iz vlastitog djelokruga, dok je značajan dio prostora stavljen na raspolaganje udrugama, čime se podupire društveni, kulturni i javni život lokalne zajednice. Manji dio prostora koriste političke stranke.</w:t>
      </w:r>
    </w:p>
    <w:p w14:paraId="7124BE66" w14:textId="76732F96" w:rsidR="00592661" w:rsidRDefault="00592661" w:rsidP="004722EE">
      <w:pPr>
        <w:pStyle w:val="Odlomakpopisa"/>
        <w:spacing w:before="240" w:after="240"/>
      </w:pPr>
      <w:r>
        <w:t xml:space="preserve">Upravljanje poslovnim prostorima usmjereno je na učinkovito, racionalno i transparentno korištenje prostora, uz očuvanje njihove funkcionalnosti i vrijednosti. Raspolaganje i korištenje poslovnih prostora provodi se sukladno propisima kojima se uređuje zakup i kupoprodaja poslovnog prostora te općim aktima Općine </w:t>
      </w:r>
      <w:r w:rsidR="00867FA7">
        <w:t>Velika Pisanica</w:t>
      </w:r>
      <w:r>
        <w:t xml:space="preserve"> kojima se uređuju uvjeti korištenja, davanja u zakup i druga pitanja upravljanja ovom vrstom nekretnina.</w:t>
      </w:r>
    </w:p>
    <w:p w14:paraId="05EB8F8A" w14:textId="180A932E" w:rsidR="00592661" w:rsidRDefault="00592661" w:rsidP="00592661">
      <w:pPr>
        <w:pStyle w:val="Odlomakpopisa"/>
      </w:pPr>
      <w:r>
        <w:t xml:space="preserve">Za kvalitetno upravljanje poslovnim prostorima važno je raspolagati podacima o površini, korisnicima, pravnoj osnovi korištenja, trajanju korištenja, eventualnim naknadama, stanju održavanosti i potrebama za ulaganjima. Takvi podaci omogućuju </w:t>
      </w:r>
      <w:r>
        <w:lastRenderedPageBreak/>
        <w:t>preglednije upravljanje, lakše planiranje troškova održavanja i ulaganja te donošenje odluka o daljnjem korištenju pojedinih prostora.</w:t>
      </w:r>
    </w:p>
    <w:p w14:paraId="7E70DE85" w14:textId="124D7B28" w:rsidR="00FB3828" w:rsidRDefault="00C01C60" w:rsidP="00840CB1">
      <w:pPr>
        <w:pStyle w:val="Naslov5"/>
        <w:spacing w:before="240"/>
      </w:pPr>
      <w:bookmarkStart w:id="59" w:name="_Toc239074132"/>
      <w:r w:rsidRPr="00C01C60">
        <w:t>3.2.2</w:t>
      </w:r>
      <w:r w:rsidR="00FB3828">
        <w:t>.</w:t>
      </w:r>
      <w:r w:rsidR="00FE6DA9">
        <w:t>2</w:t>
      </w:r>
      <w:r w:rsidR="00FB3828">
        <w:t>. Društveni domovi</w:t>
      </w:r>
      <w:bookmarkEnd w:id="59"/>
    </w:p>
    <w:p w14:paraId="56F575C8" w14:textId="01BADF15" w:rsidR="00592661" w:rsidRDefault="00592661" w:rsidP="00840CB1">
      <w:pPr>
        <w:pStyle w:val="Odlomakpopisa"/>
        <w:spacing w:before="240"/>
      </w:pPr>
      <w:r>
        <w:t xml:space="preserve">Društveni domovi u vlasništvu Općine </w:t>
      </w:r>
      <w:r w:rsidR="004A363B">
        <w:t>Velika Pisanica</w:t>
      </w:r>
      <w:r>
        <w:t xml:space="preserve"> predstavljaju važan dio nekretnina javne i društvene namjene. Njihova osnovna funkcija je osiguravanje prostora za okupljanje stanovništva, rad lokalnih udruga, održavanje sastanaka, manifestacija, kulturnih i društvenih programa te drugih aktivnosti od interesa za lokalnu zajednicu.</w:t>
      </w:r>
    </w:p>
    <w:p w14:paraId="45A63B3A" w14:textId="28651742" w:rsidR="00FB3828" w:rsidRDefault="00592661" w:rsidP="00840CB1">
      <w:pPr>
        <w:pStyle w:val="Odlomakpopisa"/>
        <w:spacing w:before="240"/>
      </w:pPr>
      <w:r>
        <w:t xml:space="preserve">U </w:t>
      </w:r>
      <w:r w:rsidR="009461C1">
        <w:t>Evidenciji komunalne infrastrukture</w:t>
      </w:r>
      <w:r>
        <w:t xml:space="preserve"> Općine </w:t>
      </w:r>
      <w:r w:rsidR="004A363B">
        <w:t>Velika Pisanica</w:t>
      </w:r>
      <w:r>
        <w:t xml:space="preserve"> evidentiran</w:t>
      </w:r>
      <w:r w:rsidR="009461C1">
        <w:t>o</w:t>
      </w:r>
      <w:r>
        <w:t xml:space="preserve"> </w:t>
      </w:r>
      <w:r w:rsidR="00602064">
        <w:t xml:space="preserve">sedam </w:t>
      </w:r>
      <w:r w:rsidR="008E6FB1">
        <w:t>objekata</w:t>
      </w:r>
      <w:r>
        <w:t xml:space="preserve"> društvene namjene:</w:t>
      </w:r>
      <w:r w:rsidR="00602064">
        <w:t xml:space="preserve"> Društveni dom Velika Pisanica,</w:t>
      </w:r>
      <w:r>
        <w:t xml:space="preserve"> </w:t>
      </w:r>
      <w:r w:rsidR="008E6FB1">
        <w:t>Društveni dom Babinac</w:t>
      </w:r>
      <w:r>
        <w:t xml:space="preserve">, </w:t>
      </w:r>
      <w:r w:rsidR="00E12731" w:rsidRPr="00E12731">
        <w:t>Društveni dom Ribnjačk</w:t>
      </w:r>
      <w:r w:rsidR="00E12731">
        <w:t xml:space="preserve">a, </w:t>
      </w:r>
      <w:r w:rsidR="00E12731" w:rsidRPr="00E12731">
        <w:t>Društveni dom Nova Pisanica</w:t>
      </w:r>
      <w:r w:rsidR="00E12731">
        <w:t xml:space="preserve">, </w:t>
      </w:r>
      <w:r w:rsidR="00042539">
        <w:t>Društveni dom Bačkovica, Društveni dom Čađavac i Društveni dom Polum</w:t>
      </w:r>
      <w:r>
        <w:t>. Svi objekti koriste se za društvenu namjenu</w:t>
      </w:r>
      <w:r w:rsidR="00FB3828">
        <w:t>.</w:t>
      </w:r>
      <w:r w:rsidR="009461C1">
        <w:t xml:space="preserve"> Društveni dom u Bačkovici, Čađavcu i Polumu u vlasništvu je Republike Hrvatske, a kao upravitelj upisana je Općina Velika Pisanica.</w:t>
      </w:r>
    </w:p>
    <w:p w14:paraId="1D08E2E8" w14:textId="5C91E116" w:rsidR="00FB3828" w:rsidRPr="00BC7172" w:rsidRDefault="00BC7172" w:rsidP="00840CB1">
      <w:pPr>
        <w:pStyle w:val="Opisslike"/>
        <w:spacing w:before="240"/>
        <w:jc w:val="center"/>
        <w:rPr>
          <w:i/>
          <w:iCs/>
        </w:rPr>
      </w:pPr>
      <w:bookmarkStart w:id="60" w:name="_Toc239074169"/>
      <w:r w:rsidRPr="00BC7172">
        <w:rPr>
          <w:i/>
          <w:iCs/>
        </w:rPr>
        <w:t xml:space="preserve">Tablica </w:t>
      </w:r>
      <w:r w:rsidRPr="00BC7172">
        <w:rPr>
          <w:i/>
          <w:iCs/>
        </w:rPr>
        <w:fldChar w:fldCharType="begin"/>
      </w:r>
      <w:r w:rsidRPr="00BC7172">
        <w:rPr>
          <w:i/>
          <w:iCs/>
        </w:rPr>
        <w:instrText xml:space="preserve"> SEQ Tablica \* ARABIC </w:instrText>
      </w:r>
      <w:r w:rsidRPr="00BC7172">
        <w:rPr>
          <w:i/>
          <w:iCs/>
        </w:rPr>
        <w:fldChar w:fldCharType="separate"/>
      </w:r>
      <w:r w:rsidR="0032146C">
        <w:rPr>
          <w:i/>
          <w:iCs/>
          <w:noProof/>
        </w:rPr>
        <w:t>11</w:t>
      </w:r>
      <w:r w:rsidRPr="00BC7172">
        <w:rPr>
          <w:i/>
          <w:iCs/>
        </w:rPr>
        <w:fldChar w:fldCharType="end"/>
      </w:r>
      <w:r w:rsidRPr="00BC7172">
        <w:rPr>
          <w:i/>
          <w:iCs/>
        </w:rPr>
        <w:t xml:space="preserve">. </w:t>
      </w:r>
      <w:r w:rsidR="00FB3828" w:rsidRPr="00BC7172">
        <w:rPr>
          <w:i/>
          <w:iCs/>
        </w:rPr>
        <w:t xml:space="preserve">Društveni domovi u vlasništvu Općine </w:t>
      </w:r>
      <w:r w:rsidR="002073F9">
        <w:rPr>
          <w:i/>
          <w:iCs/>
        </w:rPr>
        <w:t>Velika Pisanica</w:t>
      </w:r>
      <w:bookmarkEnd w:id="60"/>
    </w:p>
    <w:tbl>
      <w:tblPr>
        <w:tblStyle w:val="Svijetlatablicareetke-isticanje1"/>
        <w:tblW w:w="5000" w:type="pct"/>
        <w:tblLook w:val="04A0" w:firstRow="1" w:lastRow="0" w:firstColumn="1" w:lastColumn="0" w:noHBand="0" w:noVBand="1"/>
      </w:tblPr>
      <w:tblGrid>
        <w:gridCol w:w="5673"/>
        <w:gridCol w:w="3389"/>
      </w:tblGrid>
      <w:tr w:rsidR="00AB1054" w:rsidRPr="00FB3828" w14:paraId="12D525D2" w14:textId="77777777" w:rsidTr="00AB10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0" w:type="pct"/>
            <w:vAlign w:val="center"/>
            <w:hideMark/>
          </w:tcPr>
          <w:p w14:paraId="071DEF89" w14:textId="77777777" w:rsidR="00AB1054" w:rsidRPr="00FB3828" w:rsidRDefault="00AB1054" w:rsidP="00BC7172">
            <w:pPr>
              <w:spacing w:after="0" w:line="240" w:lineRule="auto"/>
              <w:jc w:val="center"/>
              <w:rPr>
                <w:rFonts w:ascii="Times New Roman" w:hAnsi="Times New Roman"/>
                <w:b w:val="0"/>
                <w:bCs w:val="0"/>
                <w:sz w:val="24"/>
                <w:szCs w:val="24"/>
              </w:rPr>
            </w:pPr>
            <w:r w:rsidRPr="00FB3828">
              <w:rPr>
                <w:rFonts w:ascii="Times New Roman" w:hAnsi="Times New Roman"/>
                <w:sz w:val="24"/>
                <w:szCs w:val="24"/>
              </w:rPr>
              <w:t>Naziv objekta</w:t>
            </w:r>
          </w:p>
        </w:tc>
        <w:tc>
          <w:tcPr>
            <w:tcW w:w="1870" w:type="pct"/>
            <w:vAlign w:val="center"/>
            <w:hideMark/>
          </w:tcPr>
          <w:p w14:paraId="7047F028" w14:textId="018A1213" w:rsidR="00AB1054" w:rsidRPr="00FB3828" w:rsidRDefault="00AB1054" w:rsidP="00BC717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4"/>
                <w:szCs w:val="24"/>
              </w:rPr>
            </w:pPr>
            <w:r>
              <w:rPr>
                <w:rFonts w:ascii="Times New Roman" w:hAnsi="Times New Roman"/>
                <w:sz w:val="24"/>
                <w:szCs w:val="24"/>
              </w:rPr>
              <w:t>N</w:t>
            </w:r>
            <w:r w:rsidRPr="00FB3828">
              <w:rPr>
                <w:rFonts w:ascii="Times New Roman" w:hAnsi="Times New Roman"/>
                <w:sz w:val="24"/>
                <w:szCs w:val="24"/>
              </w:rPr>
              <w:t>ačin korištenja</w:t>
            </w:r>
          </w:p>
        </w:tc>
      </w:tr>
      <w:tr w:rsidR="00AB1054" w:rsidRPr="00FB3828" w14:paraId="33492F30" w14:textId="77777777" w:rsidTr="00AB1054">
        <w:tc>
          <w:tcPr>
            <w:cnfStyle w:val="001000000000" w:firstRow="0" w:lastRow="0" w:firstColumn="1" w:lastColumn="0" w:oddVBand="0" w:evenVBand="0" w:oddHBand="0" w:evenHBand="0" w:firstRowFirstColumn="0" w:firstRowLastColumn="0" w:lastRowFirstColumn="0" w:lastRowLastColumn="0"/>
            <w:tcW w:w="3130" w:type="pct"/>
            <w:vAlign w:val="center"/>
          </w:tcPr>
          <w:p w14:paraId="1618A35D" w14:textId="36E11E4B" w:rsidR="00AB1054" w:rsidRPr="00C97C81" w:rsidRDefault="00AB1054" w:rsidP="00592661">
            <w:pPr>
              <w:spacing w:after="0" w:line="240" w:lineRule="auto"/>
              <w:rPr>
                <w:rFonts w:ascii="Times New Roman" w:hAnsi="Times New Roman"/>
                <w:sz w:val="20"/>
                <w:szCs w:val="20"/>
              </w:rPr>
            </w:pPr>
            <w:r w:rsidRPr="00C97C81">
              <w:rPr>
                <w:rFonts w:ascii="Times New Roman" w:hAnsi="Times New Roman"/>
                <w:sz w:val="20"/>
                <w:szCs w:val="20"/>
              </w:rPr>
              <w:t>Društveni dom Velika Pisanica</w:t>
            </w:r>
          </w:p>
        </w:tc>
        <w:tc>
          <w:tcPr>
            <w:tcW w:w="1870" w:type="pct"/>
            <w:vAlign w:val="center"/>
          </w:tcPr>
          <w:p w14:paraId="06E8FD47" w14:textId="324F0499" w:rsidR="00AB1054" w:rsidRPr="00C97C81" w:rsidRDefault="00AB1054" w:rsidP="00BC71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97C81">
              <w:rPr>
                <w:rFonts w:ascii="Times New Roman" w:hAnsi="Times New Roman"/>
                <w:sz w:val="20"/>
                <w:szCs w:val="20"/>
              </w:rPr>
              <w:t>društvena namjena</w:t>
            </w:r>
          </w:p>
        </w:tc>
      </w:tr>
      <w:tr w:rsidR="00AB1054" w:rsidRPr="00FB3828" w14:paraId="36253438" w14:textId="77777777" w:rsidTr="00AB1054">
        <w:tc>
          <w:tcPr>
            <w:cnfStyle w:val="001000000000" w:firstRow="0" w:lastRow="0" w:firstColumn="1" w:lastColumn="0" w:oddVBand="0" w:evenVBand="0" w:oddHBand="0" w:evenHBand="0" w:firstRowFirstColumn="0" w:firstRowLastColumn="0" w:lastRowFirstColumn="0" w:lastRowLastColumn="0"/>
            <w:tcW w:w="3130" w:type="pct"/>
            <w:vAlign w:val="center"/>
          </w:tcPr>
          <w:p w14:paraId="3C871104" w14:textId="22D9F4FC" w:rsidR="00AB1054" w:rsidRPr="00C97C81" w:rsidRDefault="00AB1054" w:rsidP="00602064">
            <w:pPr>
              <w:spacing w:after="0" w:line="240" w:lineRule="auto"/>
              <w:rPr>
                <w:rFonts w:ascii="Times New Roman" w:hAnsi="Times New Roman"/>
                <w:sz w:val="20"/>
                <w:szCs w:val="20"/>
              </w:rPr>
            </w:pPr>
            <w:r w:rsidRPr="00C97C81">
              <w:rPr>
                <w:rFonts w:ascii="Times New Roman" w:hAnsi="Times New Roman"/>
                <w:sz w:val="20"/>
                <w:szCs w:val="20"/>
              </w:rPr>
              <w:t>Društveni dom Babinac</w:t>
            </w:r>
          </w:p>
        </w:tc>
        <w:tc>
          <w:tcPr>
            <w:tcW w:w="1870" w:type="pct"/>
            <w:vAlign w:val="center"/>
          </w:tcPr>
          <w:p w14:paraId="6BD3C479" w14:textId="1E981E52" w:rsidR="00AB1054" w:rsidRPr="00C97C81" w:rsidRDefault="00AB1054" w:rsidP="006020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97C81">
              <w:rPr>
                <w:rFonts w:ascii="Times New Roman" w:hAnsi="Times New Roman"/>
                <w:sz w:val="20"/>
                <w:szCs w:val="20"/>
              </w:rPr>
              <w:t>društvena namjena</w:t>
            </w:r>
          </w:p>
        </w:tc>
      </w:tr>
      <w:tr w:rsidR="00AB1054" w:rsidRPr="00FB3828" w14:paraId="5C318A37" w14:textId="77777777" w:rsidTr="00AB1054">
        <w:tc>
          <w:tcPr>
            <w:cnfStyle w:val="001000000000" w:firstRow="0" w:lastRow="0" w:firstColumn="1" w:lastColumn="0" w:oddVBand="0" w:evenVBand="0" w:oddHBand="0" w:evenHBand="0" w:firstRowFirstColumn="0" w:firstRowLastColumn="0" w:lastRowFirstColumn="0" w:lastRowLastColumn="0"/>
            <w:tcW w:w="3130" w:type="pct"/>
            <w:vAlign w:val="center"/>
          </w:tcPr>
          <w:p w14:paraId="19A4063A" w14:textId="1B7A243E" w:rsidR="00AB1054" w:rsidRPr="00C97C81" w:rsidRDefault="00AB1054" w:rsidP="00592661">
            <w:pPr>
              <w:spacing w:after="0" w:line="240" w:lineRule="auto"/>
              <w:rPr>
                <w:rFonts w:ascii="Times New Roman" w:hAnsi="Times New Roman"/>
                <w:sz w:val="20"/>
                <w:szCs w:val="20"/>
              </w:rPr>
            </w:pPr>
            <w:r w:rsidRPr="00C97C81">
              <w:rPr>
                <w:rFonts w:ascii="Times New Roman" w:hAnsi="Times New Roman"/>
                <w:sz w:val="20"/>
                <w:szCs w:val="20"/>
              </w:rPr>
              <w:t>Društveni dom Ribnjačka</w:t>
            </w:r>
          </w:p>
        </w:tc>
        <w:tc>
          <w:tcPr>
            <w:tcW w:w="1870" w:type="pct"/>
            <w:vAlign w:val="center"/>
            <w:hideMark/>
          </w:tcPr>
          <w:p w14:paraId="33DDB9E6" w14:textId="7E9F0B07" w:rsidR="00AB1054" w:rsidRPr="00C97C81" w:rsidRDefault="00AB1054" w:rsidP="00BC71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97C81">
              <w:rPr>
                <w:rFonts w:ascii="Times New Roman" w:hAnsi="Times New Roman"/>
                <w:sz w:val="20"/>
                <w:szCs w:val="20"/>
              </w:rPr>
              <w:t>društvena namjena</w:t>
            </w:r>
          </w:p>
        </w:tc>
      </w:tr>
      <w:tr w:rsidR="00AB1054" w:rsidRPr="00FB3828" w14:paraId="011FC28D" w14:textId="77777777" w:rsidTr="00AB1054">
        <w:tc>
          <w:tcPr>
            <w:cnfStyle w:val="001000000000" w:firstRow="0" w:lastRow="0" w:firstColumn="1" w:lastColumn="0" w:oddVBand="0" w:evenVBand="0" w:oddHBand="0" w:evenHBand="0" w:firstRowFirstColumn="0" w:firstRowLastColumn="0" w:lastRowFirstColumn="0" w:lastRowLastColumn="0"/>
            <w:tcW w:w="3130" w:type="pct"/>
            <w:vAlign w:val="center"/>
          </w:tcPr>
          <w:p w14:paraId="580252B7" w14:textId="2F0D2562" w:rsidR="00AB1054" w:rsidRPr="00C97C81" w:rsidRDefault="00AB1054" w:rsidP="00592661">
            <w:pPr>
              <w:spacing w:after="0" w:line="240" w:lineRule="auto"/>
              <w:rPr>
                <w:rFonts w:ascii="Times New Roman" w:hAnsi="Times New Roman"/>
                <w:sz w:val="20"/>
                <w:szCs w:val="20"/>
              </w:rPr>
            </w:pPr>
            <w:r w:rsidRPr="00C97C81">
              <w:rPr>
                <w:rFonts w:ascii="Times New Roman" w:hAnsi="Times New Roman"/>
                <w:sz w:val="20"/>
                <w:szCs w:val="20"/>
              </w:rPr>
              <w:t>Društveni dom Nova Pisanica</w:t>
            </w:r>
          </w:p>
        </w:tc>
        <w:tc>
          <w:tcPr>
            <w:tcW w:w="1870" w:type="pct"/>
            <w:vAlign w:val="center"/>
          </w:tcPr>
          <w:p w14:paraId="46CEA86A" w14:textId="0225C910" w:rsidR="00AB1054" w:rsidRPr="00C97C81" w:rsidRDefault="00AB1054" w:rsidP="00131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97C81">
              <w:rPr>
                <w:rFonts w:ascii="Times New Roman" w:hAnsi="Times New Roman"/>
                <w:sz w:val="20"/>
                <w:szCs w:val="20"/>
              </w:rPr>
              <w:t>društvena namjena</w:t>
            </w:r>
          </w:p>
        </w:tc>
      </w:tr>
      <w:tr w:rsidR="00AB1054" w:rsidRPr="00FB3828" w14:paraId="3733EB7E" w14:textId="77777777" w:rsidTr="00AB1054">
        <w:trPr>
          <w:trHeight w:val="176"/>
        </w:trPr>
        <w:tc>
          <w:tcPr>
            <w:cnfStyle w:val="001000000000" w:firstRow="0" w:lastRow="0" w:firstColumn="1" w:lastColumn="0" w:oddVBand="0" w:evenVBand="0" w:oddHBand="0" w:evenHBand="0" w:firstRowFirstColumn="0" w:firstRowLastColumn="0" w:lastRowFirstColumn="0" w:lastRowLastColumn="0"/>
            <w:tcW w:w="3130" w:type="pct"/>
            <w:vAlign w:val="center"/>
          </w:tcPr>
          <w:p w14:paraId="6A7E68B0" w14:textId="31446912" w:rsidR="00AB1054" w:rsidRPr="00C97C81" w:rsidRDefault="00AB1054" w:rsidP="00E552C9">
            <w:pPr>
              <w:spacing w:after="0" w:line="240" w:lineRule="auto"/>
              <w:rPr>
                <w:rFonts w:ascii="Times New Roman" w:hAnsi="Times New Roman"/>
                <w:sz w:val="20"/>
                <w:szCs w:val="20"/>
              </w:rPr>
            </w:pPr>
            <w:r w:rsidRPr="00C97C81">
              <w:rPr>
                <w:rFonts w:ascii="Times New Roman" w:hAnsi="Times New Roman"/>
                <w:sz w:val="20"/>
                <w:szCs w:val="20"/>
              </w:rPr>
              <w:t>Društveni dom u Bačkovici</w:t>
            </w:r>
          </w:p>
        </w:tc>
        <w:tc>
          <w:tcPr>
            <w:tcW w:w="1870" w:type="pct"/>
          </w:tcPr>
          <w:p w14:paraId="09D47908" w14:textId="0A39C7B5" w:rsidR="00AB1054" w:rsidRPr="00C97C81" w:rsidRDefault="00AB1054" w:rsidP="00E552C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97C81">
              <w:rPr>
                <w:rFonts w:ascii="Times New Roman" w:hAnsi="Times New Roman"/>
                <w:sz w:val="20"/>
                <w:szCs w:val="20"/>
              </w:rPr>
              <w:t>društvena namjena</w:t>
            </w:r>
          </w:p>
        </w:tc>
      </w:tr>
      <w:tr w:rsidR="00AB1054" w:rsidRPr="00FB3828" w14:paraId="3CF57183" w14:textId="77777777" w:rsidTr="00AB1054">
        <w:tc>
          <w:tcPr>
            <w:cnfStyle w:val="001000000000" w:firstRow="0" w:lastRow="0" w:firstColumn="1" w:lastColumn="0" w:oddVBand="0" w:evenVBand="0" w:oddHBand="0" w:evenHBand="0" w:firstRowFirstColumn="0" w:firstRowLastColumn="0" w:lastRowFirstColumn="0" w:lastRowLastColumn="0"/>
            <w:tcW w:w="3130" w:type="pct"/>
            <w:vAlign w:val="center"/>
          </w:tcPr>
          <w:p w14:paraId="5225FF14" w14:textId="48FF20BE" w:rsidR="00AB1054" w:rsidRPr="00C97C81" w:rsidRDefault="00AB1054" w:rsidP="00E552C9">
            <w:pPr>
              <w:spacing w:after="0" w:line="240" w:lineRule="auto"/>
              <w:rPr>
                <w:rFonts w:ascii="Times New Roman" w:hAnsi="Times New Roman"/>
                <w:sz w:val="20"/>
                <w:szCs w:val="20"/>
              </w:rPr>
            </w:pPr>
            <w:r w:rsidRPr="00C97C81">
              <w:rPr>
                <w:rFonts w:ascii="Times New Roman" w:hAnsi="Times New Roman"/>
                <w:sz w:val="20"/>
                <w:szCs w:val="20"/>
              </w:rPr>
              <w:t>Društveni dom u Čađavcu</w:t>
            </w:r>
          </w:p>
        </w:tc>
        <w:tc>
          <w:tcPr>
            <w:tcW w:w="1870" w:type="pct"/>
          </w:tcPr>
          <w:p w14:paraId="36217795" w14:textId="65AF3335" w:rsidR="00AB1054" w:rsidRPr="00C97C81" w:rsidRDefault="00AB1054" w:rsidP="00E552C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97C81">
              <w:rPr>
                <w:rFonts w:ascii="Times New Roman" w:hAnsi="Times New Roman"/>
                <w:sz w:val="20"/>
                <w:szCs w:val="20"/>
              </w:rPr>
              <w:t>društvena namjena</w:t>
            </w:r>
          </w:p>
        </w:tc>
      </w:tr>
      <w:tr w:rsidR="00AB1054" w:rsidRPr="00FB3828" w14:paraId="0302C339" w14:textId="77777777" w:rsidTr="00AB1054">
        <w:tc>
          <w:tcPr>
            <w:cnfStyle w:val="001000000000" w:firstRow="0" w:lastRow="0" w:firstColumn="1" w:lastColumn="0" w:oddVBand="0" w:evenVBand="0" w:oddHBand="0" w:evenHBand="0" w:firstRowFirstColumn="0" w:firstRowLastColumn="0" w:lastRowFirstColumn="0" w:lastRowLastColumn="0"/>
            <w:tcW w:w="3130" w:type="pct"/>
            <w:vAlign w:val="center"/>
          </w:tcPr>
          <w:p w14:paraId="73C43755" w14:textId="73527FBA" w:rsidR="00AB1054" w:rsidRPr="00C97C81" w:rsidRDefault="00AB1054" w:rsidP="00E552C9">
            <w:pPr>
              <w:spacing w:after="0" w:line="240" w:lineRule="auto"/>
              <w:rPr>
                <w:rFonts w:ascii="Times New Roman" w:hAnsi="Times New Roman"/>
                <w:sz w:val="20"/>
                <w:szCs w:val="20"/>
              </w:rPr>
            </w:pPr>
            <w:r w:rsidRPr="00C97C81">
              <w:rPr>
                <w:rFonts w:ascii="Times New Roman" w:hAnsi="Times New Roman"/>
                <w:sz w:val="20"/>
                <w:szCs w:val="20"/>
              </w:rPr>
              <w:t>Društveni dom u Polumu</w:t>
            </w:r>
          </w:p>
        </w:tc>
        <w:tc>
          <w:tcPr>
            <w:tcW w:w="1870" w:type="pct"/>
          </w:tcPr>
          <w:p w14:paraId="575C179D" w14:textId="0C9CC896" w:rsidR="00AB1054" w:rsidRPr="00C97C81" w:rsidRDefault="00AB1054" w:rsidP="00E552C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97C81">
              <w:rPr>
                <w:rFonts w:ascii="Times New Roman" w:hAnsi="Times New Roman"/>
                <w:sz w:val="20"/>
                <w:szCs w:val="20"/>
              </w:rPr>
              <w:t>društvena namjena</w:t>
            </w:r>
          </w:p>
        </w:tc>
      </w:tr>
    </w:tbl>
    <w:p w14:paraId="4F128A37" w14:textId="157294DA" w:rsidR="00592661" w:rsidRDefault="00592661" w:rsidP="00840CB1">
      <w:pPr>
        <w:pStyle w:val="Odlomakpopisa"/>
        <w:spacing w:before="240"/>
      </w:pPr>
      <w:r>
        <w:t xml:space="preserve">Navedeni objekti imaju važnu ulogu u očuvanju i razvoju društvenog života na području Općine </w:t>
      </w:r>
      <w:r w:rsidR="00A17C06">
        <w:t>Velika Pisanica</w:t>
      </w:r>
      <w:r>
        <w:t>. Njihova vrijednost ne očituje se prvenstveno kroz prihodovni potencijal, nego kroz javnu i društvenu funkciju, dostupnost prostora lokalnoj zajednici te mogućnost organiziranja aktivnosti koje pridonose kvaliteti života stanovnika.</w:t>
      </w:r>
    </w:p>
    <w:p w14:paraId="51C4FF74" w14:textId="6A35607B" w:rsidR="00592661" w:rsidRDefault="00592661" w:rsidP="00840CB1">
      <w:pPr>
        <w:pStyle w:val="Odlomakpopisa"/>
        <w:spacing w:before="240" w:after="240"/>
      </w:pPr>
      <w:r>
        <w:t>Upravljanje društvenim domovima obuhvaća redovito održavanje objekata, praćenje načina korištenja, koordinaciju raspoloživosti prostora te planiranje potrebnih ulaganja u funkcionalnost, sigurnost i opremljenost objekata. Budući da se radi o prostorima koji služe javnim i društvenim potrebama, osobito je važno osigurati njihovu uporabljivost, dostupnost i primjereno stanje održavanosti.</w:t>
      </w:r>
    </w:p>
    <w:p w14:paraId="6EECC439" w14:textId="7B40AF01" w:rsidR="00592661" w:rsidRDefault="00592661" w:rsidP="00592661">
      <w:pPr>
        <w:pStyle w:val="Odlomakpopisa"/>
      </w:pPr>
      <w:r>
        <w:t xml:space="preserve">Upravljanje i korištenje društvenih domova provodi se u skladu s propisima kojima se uređuje vlasništvo, lokalna i područna samouprava te općim aktima Općine </w:t>
      </w:r>
      <w:r w:rsidR="00A17C06">
        <w:t>Velika Pisanica</w:t>
      </w:r>
      <w:r>
        <w:t>. Za kvalitetno upravljanje ovom kategorijom imovine važno je pratiti podatke o lokaciji, površini, korisnicima, učestalosti korištenja, stanju objekata, troškovima održavanja i potrebama za ulaganjima.</w:t>
      </w:r>
    </w:p>
    <w:p w14:paraId="04468272" w14:textId="1141205F" w:rsidR="00FB3828" w:rsidRDefault="00C01C60" w:rsidP="00B32C7D">
      <w:pPr>
        <w:pStyle w:val="Naslov5"/>
        <w:spacing w:before="240"/>
      </w:pPr>
      <w:bookmarkStart w:id="61" w:name="_Toc239074133"/>
      <w:r w:rsidRPr="00C01C60">
        <w:t>3.2.2</w:t>
      </w:r>
      <w:r w:rsidR="00FB3828">
        <w:t>.</w:t>
      </w:r>
      <w:r w:rsidR="00FE6DA9">
        <w:t>3</w:t>
      </w:r>
      <w:r w:rsidR="00FB3828">
        <w:t>. Vatrogasni domovi</w:t>
      </w:r>
      <w:bookmarkEnd w:id="61"/>
    </w:p>
    <w:p w14:paraId="1D46F71B" w14:textId="77978A6B" w:rsidR="00592661" w:rsidRDefault="00592661" w:rsidP="00B32C7D">
      <w:pPr>
        <w:pStyle w:val="Odlomakpopisa"/>
        <w:spacing w:before="240"/>
      </w:pPr>
      <w:r>
        <w:lastRenderedPageBreak/>
        <w:t xml:space="preserve">Vatrogasni domovi predstavljaju objekte od posebnog značaja za sustav zaštite od požara i sustav civilne zaštite na području Općine </w:t>
      </w:r>
      <w:r w:rsidR="00A17C06">
        <w:t>Velika Pisanica</w:t>
      </w:r>
      <w:r>
        <w:t>. Ovi objekti služe za smještaj vatrogasne opreme i vozila, rad i djelovanje dobrovoljnih vatrogasnih društava te provedbu aktivnosti zaštite i spašavanja, zbog čega čine važan dio sigurnosne infrastrukture Općine.</w:t>
      </w:r>
    </w:p>
    <w:p w14:paraId="281729EA" w14:textId="4C13840F" w:rsidR="00FB3828" w:rsidRDefault="00592661" w:rsidP="00B32C7D">
      <w:pPr>
        <w:pStyle w:val="Odlomakpopisa"/>
        <w:spacing w:before="240"/>
      </w:pPr>
      <w:r>
        <w:t xml:space="preserve">U vlasništvu Općine </w:t>
      </w:r>
      <w:r w:rsidR="00A17C06">
        <w:t>Velika Pisanica</w:t>
      </w:r>
      <w:r>
        <w:t xml:space="preserve"> evidentiran je Vatrogasni dom na lokaciji </w:t>
      </w:r>
      <w:r w:rsidR="00EE2F81">
        <w:t>Ulica Jurja Vlahovca 9</w:t>
      </w:r>
      <w:r>
        <w:t xml:space="preserve">, ukupne površine </w:t>
      </w:r>
      <w:r w:rsidR="008941E5">
        <w:t>766</w:t>
      </w:r>
      <w:r>
        <w:t xml:space="preserve"> m². Objekt koristi Dobrovoljno vatrogasno društvo </w:t>
      </w:r>
      <w:r w:rsidR="008941E5">
        <w:t>Velika Pisanica</w:t>
      </w:r>
      <w:r w:rsidR="00AC0D97">
        <w:t>.</w:t>
      </w:r>
    </w:p>
    <w:p w14:paraId="7BC756FD" w14:textId="21883B3E" w:rsidR="00FB3828" w:rsidRPr="00BC7172" w:rsidRDefault="00BC7172" w:rsidP="00B32C7D">
      <w:pPr>
        <w:pStyle w:val="Opisslike"/>
        <w:spacing w:before="240"/>
        <w:jc w:val="center"/>
        <w:rPr>
          <w:i/>
          <w:iCs/>
        </w:rPr>
      </w:pPr>
      <w:bookmarkStart w:id="62" w:name="_Toc239074170"/>
      <w:r w:rsidRPr="00BC7172">
        <w:rPr>
          <w:i/>
          <w:iCs/>
        </w:rPr>
        <w:t xml:space="preserve">Tablica </w:t>
      </w:r>
      <w:r w:rsidRPr="00BC7172">
        <w:rPr>
          <w:i/>
          <w:iCs/>
        </w:rPr>
        <w:fldChar w:fldCharType="begin"/>
      </w:r>
      <w:r w:rsidRPr="00BC7172">
        <w:rPr>
          <w:i/>
          <w:iCs/>
        </w:rPr>
        <w:instrText xml:space="preserve"> SEQ Tablica \* ARABIC </w:instrText>
      </w:r>
      <w:r w:rsidRPr="00BC7172">
        <w:rPr>
          <w:i/>
          <w:iCs/>
        </w:rPr>
        <w:fldChar w:fldCharType="separate"/>
      </w:r>
      <w:r w:rsidR="0032146C">
        <w:rPr>
          <w:i/>
          <w:iCs/>
          <w:noProof/>
        </w:rPr>
        <w:t>12</w:t>
      </w:r>
      <w:r w:rsidRPr="00BC7172">
        <w:rPr>
          <w:i/>
          <w:iCs/>
        </w:rPr>
        <w:fldChar w:fldCharType="end"/>
      </w:r>
      <w:r w:rsidRPr="00BC7172">
        <w:rPr>
          <w:i/>
          <w:iCs/>
        </w:rPr>
        <w:t xml:space="preserve">. </w:t>
      </w:r>
      <w:r w:rsidR="00FB3828" w:rsidRPr="00BC7172">
        <w:rPr>
          <w:i/>
          <w:iCs/>
        </w:rPr>
        <w:t xml:space="preserve">Vatrogasni domovi na području Općine </w:t>
      </w:r>
      <w:r w:rsidR="00A80516">
        <w:rPr>
          <w:i/>
          <w:iCs/>
        </w:rPr>
        <w:t>Velika Pisanica</w:t>
      </w:r>
      <w:bookmarkEnd w:id="62"/>
    </w:p>
    <w:tbl>
      <w:tblPr>
        <w:tblStyle w:val="Svijetlatablicareetke-isticanje1"/>
        <w:tblW w:w="0" w:type="auto"/>
        <w:tblLook w:val="04A0" w:firstRow="1" w:lastRow="0" w:firstColumn="1" w:lastColumn="0" w:noHBand="0" w:noVBand="1"/>
      </w:tblPr>
      <w:tblGrid>
        <w:gridCol w:w="1424"/>
        <w:gridCol w:w="2099"/>
        <w:gridCol w:w="1717"/>
        <w:gridCol w:w="3822"/>
      </w:tblGrid>
      <w:tr w:rsidR="00FB3828" w:rsidRPr="00BC7172" w14:paraId="5C5C9A35" w14:textId="77777777" w:rsidTr="005926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BC41618" w14:textId="77777777" w:rsidR="00FB3828" w:rsidRPr="00BC7172" w:rsidRDefault="00FB3828" w:rsidP="00BC7172">
            <w:pPr>
              <w:spacing w:after="0" w:line="240" w:lineRule="auto"/>
              <w:jc w:val="center"/>
              <w:rPr>
                <w:rFonts w:ascii="Cambria" w:hAnsi="Cambria"/>
                <w:b w:val="0"/>
                <w:bCs w:val="0"/>
                <w:sz w:val="24"/>
                <w:szCs w:val="24"/>
              </w:rPr>
            </w:pPr>
            <w:r w:rsidRPr="00BC7172">
              <w:rPr>
                <w:rFonts w:ascii="Cambria" w:hAnsi="Cambria"/>
                <w:sz w:val="24"/>
                <w:szCs w:val="24"/>
              </w:rPr>
              <w:t>Naziv objekta</w:t>
            </w:r>
          </w:p>
        </w:tc>
        <w:tc>
          <w:tcPr>
            <w:tcW w:w="0" w:type="auto"/>
            <w:vAlign w:val="center"/>
            <w:hideMark/>
          </w:tcPr>
          <w:p w14:paraId="4C906624" w14:textId="77777777" w:rsidR="00FB3828" w:rsidRPr="00BC7172" w:rsidRDefault="00FB3828" w:rsidP="00BC717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BC7172">
              <w:rPr>
                <w:rFonts w:ascii="Cambria" w:hAnsi="Cambria"/>
                <w:sz w:val="24"/>
                <w:szCs w:val="24"/>
              </w:rPr>
              <w:t>Lokacija</w:t>
            </w:r>
          </w:p>
        </w:tc>
        <w:tc>
          <w:tcPr>
            <w:tcW w:w="1717" w:type="dxa"/>
            <w:vAlign w:val="center"/>
            <w:hideMark/>
          </w:tcPr>
          <w:p w14:paraId="5AAB6199" w14:textId="77777777" w:rsidR="00FB3828" w:rsidRPr="00BC7172" w:rsidRDefault="00FB3828" w:rsidP="00BC717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BC7172">
              <w:rPr>
                <w:rFonts w:ascii="Cambria" w:hAnsi="Cambria"/>
                <w:sz w:val="24"/>
                <w:szCs w:val="24"/>
              </w:rPr>
              <w:t>Površina</w:t>
            </w:r>
          </w:p>
        </w:tc>
        <w:tc>
          <w:tcPr>
            <w:tcW w:w="3822" w:type="dxa"/>
            <w:vAlign w:val="center"/>
            <w:hideMark/>
          </w:tcPr>
          <w:p w14:paraId="7BCC0158" w14:textId="77777777" w:rsidR="00FB3828" w:rsidRPr="00BC7172" w:rsidRDefault="00FB3828" w:rsidP="00BC717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BC7172">
              <w:rPr>
                <w:rFonts w:ascii="Cambria" w:hAnsi="Cambria"/>
                <w:sz w:val="24"/>
                <w:szCs w:val="24"/>
              </w:rPr>
              <w:t>Korisnik</w:t>
            </w:r>
          </w:p>
        </w:tc>
      </w:tr>
      <w:tr w:rsidR="00FB3828" w:rsidRPr="00592661" w14:paraId="32C147D4" w14:textId="77777777" w:rsidTr="0059266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794CC3A" w14:textId="77777777" w:rsidR="00FB3828" w:rsidRPr="00C97C81" w:rsidRDefault="00FB3828" w:rsidP="00592661">
            <w:pPr>
              <w:spacing w:after="0" w:line="240" w:lineRule="auto"/>
              <w:rPr>
                <w:rFonts w:ascii="Cambria" w:hAnsi="Cambria"/>
                <w:sz w:val="20"/>
                <w:szCs w:val="20"/>
              </w:rPr>
            </w:pPr>
            <w:r w:rsidRPr="00C97C81">
              <w:rPr>
                <w:rFonts w:ascii="Cambria" w:hAnsi="Cambria"/>
                <w:sz w:val="20"/>
                <w:szCs w:val="20"/>
              </w:rPr>
              <w:t>Vatrogasni dom</w:t>
            </w:r>
          </w:p>
        </w:tc>
        <w:tc>
          <w:tcPr>
            <w:tcW w:w="0" w:type="auto"/>
            <w:vAlign w:val="center"/>
            <w:hideMark/>
          </w:tcPr>
          <w:p w14:paraId="526BB944" w14:textId="572A8DE0" w:rsidR="00FB3828" w:rsidRPr="00C97C81" w:rsidRDefault="008941E5" w:rsidP="00BC71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Ulica Jurja Vlahovca 9, Velika Pisanica</w:t>
            </w:r>
          </w:p>
        </w:tc>
        <w:tc>
          <w:tcPr>
            <w:tcW w:w="1717" w:type="dxa"/>
            <w:vAlign w:val="center"/>
            <w:hideMark/>
          </w:tcPr>
          <w:p w14:paraId="09AF4AA3" w14:textId="121C082E" w:rsidR="00FB3828" w:rsidRPr="00C97C81" w:rsidRDefault="00EE2F81" w:rsidP="00BC71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766</w:t>
            </w:r>
            <w:r w:rsidR="006908BB" w:rsidRPr="00C97C81">
              <w:rPr>
                <w:rFonts w:ascii="Cambria" w:hAnsi="Cambria"/>
                <w:sz w:val="20"/>
                <w:szCs w:val="20"/>
              </w:rPr>
              <w:t xml:space="preserve"> m²</w:t>
            </w:r>
          </w:p>
        </w:tc>
        <w:tc>
          <w:tcPr>
            <w:tcW w:w="3822" w:type="dxa"/>
            <w:vAlign w:val="center"/>
            <w:hideMark/>
          </w:tcPr>
          <w:p w14:paraId="24CEF608" w14:textId="440EEC03" w:rsidR="00FB3828" w:rsidRPr="00C97C81" w:rsidRDefault="009F6214" w:rsidP="00BC71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 xml:space="preserve">Dobrovoljno Vatrogasno Društvo </w:t>
            </w:r>
            <w:r w:rsidR="00EE2F81" w:rsidRPr="00C97C81">
              <w:rPr>
                <w:rFonts w:ascii="Cambria" w:hAnsi="Cambria"/>
                <w:sz w:val="20"/>
                <w:szCs w:val="20"/>
              </w:rPr>
              <w:t>Velika Pisanica</w:t>
            </w:r>
          </w:p>
        </w:tc>
      </w:tr>
    </w:tbl>
    <w:p w14:paraId="2F4D7190" w14:textId="77777777" w:rsidR="00592661" w:rsidRDefault="00592661" w:rsidP="00B32C7D">
      <w:pPr>
        <w:pStyle w:val="Odlomakpopisa"/>
        <w:spacing w:before="240"/>
      </w:pPr>
      <w:r>
        <w:t>Navedeni objekt ima izrazitu javnu i sigurnosnu funkciju jer osigurava prostorne uvjete za djelovanje dobrovoljnog vatrogastva na području Općine. Njegova vrijednost ne proizlazi primarno iz prihodovnog potencijala, nego iz uloge koju ima u zaštiti života, zdravlja, imovine i okoliša te u spremnosti lokalne zajednice na požare, prirodne nepogode i druge izvanredne događaje.</w:t>
      </w:r>
    </w:p>
    <w:p w14:paraId="2DBC8B89" w14:textId="77777777" w:rsidR="00592661" w:rsidRDefault="00592661" w:rsidP="009C76A8">
      <w:pPr>
        <w:pStyle w:val="Odlomakpopisa"/>
        <w:spacing w:before="240"/>
      </w:pPr>
      <w:r>
        <w:t>Upravljanje vatrogasnim domom obuhvaća redovito i investicijsko održavanje objekta, praćenje njegove funkcionalnosti, osiguravanje odgovarajućih prostornih uvjeta za rad korisnika te planiranje potrebnih ulaganja u obnovu, opremanje i prilagodbu objekta stvarnim potrebama vatrogasne djelatnosti.</w:t>
      </w:r>
    </w:p>
    <w:p w14:paraId="3BE24BE1" w14:textId="6CE387AC" w:rsidR="00592661" w:rsidRDefault="00592661" w:rsidP="009C76A8">
      <w:pPr>
        <w:pStyle w:val="Odlomakpopisa"/>
        <w:spacing w:before="240"/>
      </w:pPr>
      <w:r>
        <w:t xml:space="preserve">Korištenje vatrogasnog doma povezano je s djelovanjem Dobrovoljnog vatrogasnog društva </w:t>
      </w:r>
      <w:r w:rsidR="000E02E4">
        <w:t>Velika Pisanica</w:t>
      </w:r>
      <w:r>
        <w:t>, koje ima važnu ulogu u sustavu zaštite od požara i civilne zaštite. Stoga je za upravljanje ovom kategorijom imovine osobito važno pratiti stanje objekta, potrebe korisnika, opremljenost prostora, izvršena ulaganja i moguće buduće zahtjeve za povećanjem funkcionalnosti.</w:t>
      </w:r>
    </w:p>
    <w:p w14:paraId="3571B661" w14:textId="5898ED07" w:rsidR="00D6149D" w:rsidRDefault="00592661" w:rsidP="009C76A8">
      <w:pPr>
        <w:pStyle w:val="Odlomakpopisa"/>
        <w:spacing w:before="240" w:after="240"/>
      </w:pPr>
      <w:r>
        <w:t xml:space="preserve">Upravljanje i korištenje vatrogasnog doma provodi se u skladu s propisima kojima se uređuje vatrogastvo, sustav civilne zaštite, vlasništvo i lokalna samouprava, kao i općim aktima Općine </w:t>
      </w:r>
      <w:r w:rsidR="00A80516">
        <w:t>Velika Pisanica</w:t>
      </w:r>
      <w:r>
        <w:t>. U okviru upravljanja općinskom imovinom ovaj objekt potrebno je promatrati kao dio javne infrastrukture od posebnog interesa za sigurnost lokalne zajednice.</w:t>
      </w:r>
    </w:p>
    <w:p w14:paraId="57790C75" w14:textId="4D69F2DB" w:rsidR="00FB3828" w:rsidRPr="00FB3828" w:rsidRDefault="00C01C60" w:rsidP="00FB3828">
      <w:pPr>
        <w:pStyle w:val="Naslov5"/>
      </w:pPr>
      <w:bookmarkStart w:id="63" w:name="_Toc239074134"/>
      <w:r w:rsidRPr="00C01C60">
        <w:t>3.2.2</w:t>
      </w:r>
      <w:r w:rsidR="00FB3828" w:rsidRPr="00FB3828">
        <w:t>.</w:t>
      </w:r>
      <w:r w:rsidR="00592661">
        <w:t>4</w:t>
      </w:r>
      <w:r w:rsidR="00FB3828" w:rsidRPr="00FB3828">
        <w:t>. Sportske građevine</w:t>
      </w:r>
      <w:bookmarkEnd w:id="63"/>
    </w:p>
    <w:p w14:paraId="2FE60C0B" w14:textId="766E6B31" w:rsidR="00592661" w:rsidRDefault="00592661" w:rsidP="009C76A8">
      <w:pPr>
        <w:pStyle w:val="Odlomakpopisa"/>
        <w:spacing w:before="240"/>
      </w:pPr>
      <w:r>
        <w:t xml:space="preserve">Sportske građevine predstavljaju dio javne infrastrukture namijenjene razvoju sporta, rekreacije i zdravog načina života stanovništva na području Općine </w:t>
      </w:r>
      <w:r w:rsidR="00EE6545">
        <w:t>Velika Pisanica</w:t>
      </w:r>
      <w:r>
        <w:t xml:space="preserve">. Ovi objekti imaju važnu ulogu u stvaranju prostornih uvjeta za sportske </w:t>
      </w:r>
      <w:r>
        <w:lastRenderedPageBreak/>
        <w:t>aktivnosti, djelovanje sportskih udruga i klubova te organizaciju rekreativnih i društvenih sadržaja u lokalnoj zajednici.</w:t>
      </w:r>
    </w:p>
    <w:p w14:paraId="6CBFD708" w14:textId="6052DACB" w:rsidR="00AC0D97" w:rsidRPr="00FB3828" w:rsidRDefault="00592661" w:rsidP="009C76A8">
      <w:pPr>
        <w:pStyle w:val="Odlomakpopisa"/>
        <w:spacing w:before="240" w:after="240"/>
      </w:pPr>
      <w:r>
        <w:t xml:space="preserve">U vlasništvu Općine </w:t>
      </w:r>
      <w:r w:rsidR="00EE6545">
        <w:t>Velika Pisanica</w:t>
      </w:r>
      <w:r w:rsidR="009669FF">
        <w:t xml:space="preserve"> i Republike Hrvatske</w:t>
      </w:r>
      <w:r>
        <w:t xml:space="preserve"> evidentiran</w:t>
      </w:r>
      <w:r w:rsidR="00EE6545">
        <w:t>o je</w:t>
      </w:r>
      <w:r w:rsidR="008941E5">
        <w:t xml:space="preserve"> nogometno igralište</w:t>
      </w:r>
      <w:r>
        <w:t xml:space="preserve">, ukupne površine </w:t>
      </w:r>
      <w:r w:rsidR="000C5ED8">
        <w:t>18.916</w:t>
      </w:r>
      <w:r>
        <w:t xml:space="preserve"> m², koju koristi NK </w:t>
      </w:r>
      <w:r w:rsidR="009669FF">
        <w:t>Velika Pisanica</w:t>
      </w:r>
      <w:r w:rsidR="00BC7172">
        <w:t>.</w:t>
      </w:r>
      <w:r w:rsidR="009669FF">
        <w:t xml:space="preserve"> Na katastarskim česticama 1993/3 i 1979/1 k.o. Velika Pisnica upisano je vlasništvo Općine Velika Pisanica, a na katastarskim česticama 1977 i 1978</w:t>
      </w:r>
      <w:r w:rsidR="007D7D81">
        <w:t xml:space="preserve"> k.o. Velika Pisanica</w:t>
      </w:r>
      <w:r w:rsidR="009669FF">
        <w:t xml:space="preserve"> upisano je vlasništvo Republike Hrvatske.</w:t>
      </w:r>
    </w:p>
    <w:p w14:paraId="2D7048C1" w14:textId="1BE1D09B" w:rsidR="00FB3828" w:rsidRPr="00BC7172" w:rsidRDefault="00BC7172" w:rsidP="00BC7172">
      <w:pPr>
        <w:pStyle w:val="Opisslike"/>
        <w:jc w:val="center"/>
        <w:rPr>
          <w:i/>
          <w:iCs/>
        </w:rPr>
      </w:pPr>
      <w:bookmarkStart w:id="64" w:name="_Toc239074171"/>
      <w:r w:rsidRPr="00BC7172">
        <w:rPr>
          <w:i/>
          <w:iCs/>
        </w:rPr>
        <w:t xml:space="preserve">Tablica </w:t>
      </w:r>
      <w:r w:rsidRPr="00BC7172">
        <w:rPr>
          <w:i/>
          <w:iCs/>
        </w:rPr>
        <w:fldChar w:fldCharType="begin"/>
      </w:r>
      <w:r w:rsidRPr="00BC7172">
        <w:rPr>
          <w:i/>
          <w:iCs/>
        </w:rPr>
        <w:instrText xml:space="preserve"> SEQ Tablica \* ARABIC </w:instrText>
      </w:r>
      <w:r w:rsidRPr="00BC7172">
        <w:rPr>
          <w:i/>
          <w:iCs/>
        </w:rPr>
        <w:fldChar w:fldCharType="separate"/>
      </w:r>
      <w:r w:rsidR="0032146C">
        <w:rPr>
          <w:i/>
          <w:iCs/>
          <w:noProof/>
        </w:rPr>
        <w:t>13</w:t>
      </w:r>
      <w:r w:rsidRPr="00BC7172">
        <w:rPr>
          <w:i/>
          <w:iCs/>
        </w:rPr>
        <w:fldChar w:fldCharType="end"/>
      </w:r>
      <w:r w:rsidRPr="00BC7172">
        <w:rPr>
          <w:i/>
          <w:iCs/>
        </w:rPr>
        <w:t xml:space="preserve">. </w:t>
      </w:r>
      <w:r w:rsidR="00FB3828" w:rsidRPr="00BC7172">
        <w:rPr>
          <w:i/>
          <w:iCs/>
        </w:rPr>
        <w:t>Sportske građevine na području Općine</w:t>
      </w:r>
      <w:r w:rsidR="00F53537">
        <w:rPr>
          <w:i/>
          <w:iCs/>
        </w:rPr>
        <w:t xml:space="preserve"> Velika Pisanica</w:t>
      </w:r>
      <w:bookmarkEnd w:id="64"/>
    </w:p>
    <w:tbl>
      <w:tblPr>
        <w:tblStyle w:val="Svijetlatablicareetke-isticanje1"/>
        <w:tblW w:w="5000" w:type="pct"/>
        <w:jc w:val="center"/>
        <w:tblLook w:val="04A0" w:firstRow="1" w:lastRow="0" w:firstColumn="1" w:lastColumn="0" w:noHBand="0" w:noVBand="1"/>
      </w:tblPr>
      <w:tblGrid>
        <w:gridCol w:w="2867"/>
        <w:gridCol w:w="2063"/>
        <w:gridCol w:w="1649"/>
        <w:gridCol w:w="2483"/>
      </w:tblGrid>
      <w:tr w:rsidR="00FB3828" w:rsidRPr="00BC7172" w14:paraId="2FBAE090" w14:textId="77777777" w:rsidTr="00C97C8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82" w:type="pct"/>
            <w:vAlign w:val="center"/>
            <w:hideMark/>
          </w:tcPr>
          <w:p w14:paraId="0BC31D62" w14:textId="77777777" w:rsidR="00FB3828" w:rsidRPr="00BC7172" w:rsidRDefault="00FB3828" w:rsidP="00BC7172">
            <w:pPr>
              <w:spacing w:after="0" w:line="240" w:lineRule="auto"/>
              <w:jc w:val="center"/>
              <w:rPr>
                <w:rFonts w:ascii="Cambria" w:hAnsi="Cambria"/>
                <w:b w:val="0"/>
                <w:bCs w:val="0"/>
                <w:sz w:val="24"/>
                <w:szCs w:val="24"/>
              </w:rPr>
            </w:pPr>
            <w:r w:rsidRPr="00BC7172">
              <w:rPr>
                <w:rFonts w:ascii="Cambria" w:hAnsi="Cambria"/>
                <w:sz w:val="24"/>
                <w:szCs w:val="24"/>
              </w:rPr>
              <w:t>Naziv objekta</w:t>
            </w:r>
          </w:p>
        </w:tc>
        <w:tc>
          <w:tcPr>
            <w:tcW w:w="1138" w:type="pct"/>
            <w:vAlign w:val="center"/>
            <w:hideMark/>
          </w:tcPr>
          <w:p w14:paraId="574B00FB" w14:textId="77777777" w:rsidR="00FB3828" w:rsidRPr="00BC7172" w:rsidRDefault="00FB3828" w:rsidP="00BC717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BC7172">
              <w:rPr>
                <w:rFonts w:ascii="Cambria" w:hAnsi="Cambria"/>
                <w:sz w:val="24"/>
                <w:szCs w:val="24"/>
              </w:rPr>
              <w:t>Lokacija</w:t>
            </w:r>
          </w:p>
        </w:tc>
        <w:tc>
          <w:tcPr>
            <w:tcW w:w="910" w:type="pct"/>
            <w:vAlign w:val="center"/>
            <w:hideMark/>
          </w:tcPr>
          <w:p w14:paraId="737188DA" w14:textId="77777777" w:rsidR="00FB3828" w:rsidRPr="00BC7172" w:rsidRDefault="00FB3828" w:rsidP="00BC717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BC7172">
              <w:rPr>
                <w:rFonts w:ascii="Cambria" w:hAnsi="Cambria"/>
                <w:sz w:val="24"/>
                <w:szCs w:val="24"/>
              </w:rPr>
              <w:t>Površina</w:t>
            </w:r>
          </w:p>
        </w:tc>
        <w:tc>
          <w:tcPr>
            <w:tcW w:w="1370" w:type="pct"/>
            <w:vAlign w:val="center"/>
            <w:hideMark/>
          </w:tcPr>
          <w:p w14:paraId="659C1412" w14:textId="77777777" w:rsidR="00FB3828" w:rsidRPr="00BC7172" w:rsidRDefault="00FB3828" w:rsidP="00BC717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BC7172">
              <w:rPr>
                <w:rFonts w:ascii="Cambria" w:hAnsi="Cambria"/>
                <w:sz w:val="24"/>
                <w:szCs w:val="24"/>
              </w:rPr>
              <w:t>Korisnik</w:t>
            </w:r>
          </w:p>
        </w:tc>
      </w:tr>
      <w:tr w:rsidR="00FB3828" w:rsidRPr="00BC7172" w14:paraId="178C8E99" w14:textId="77777777" w:rsidTr="00C97C81">
        <w:trPr>
          <w:jc w:val="center"/>
        </w:trPr>
        <w:tc>
          <w:tcPr>
            <w:cnfStyle w:val="001000000000" w:firstRow="0" w:lastRow="0" w:firstColumn="1" w:lastColumn="0" w:oddVBand="0" w:evenVBand="0" w:oddHBand="0" w:evenHBand="0" w:firstRowFirstColumn="0" w:firstRowLastColumn="0" w:lastRowFirstColumn="0" w:lastRowLastColumn="0"/>
            <w:tcW w:w="1582" w:type="pct"/>
            <w:vAlign w:val="center"/>
            <w:hideMark/>
          </w:tcPr>
          <w:p w14:paraId="2F45CEFA" w14:textId="4C4ABBA1" w:rsidR="00FB3828" w:rsidRPr="00C97C81" w:rsidRDefault="00506220" w:rsidP="00BC7172">
            <w:pPr>
              <w:spacing w:after="0" w:line="240" w:lineRule="auto"/>
              <w:jc w:val="center"/>
              <w:rPr>
                <w:rFonts w:ascii="Cambria" w:hAnsi="Cambria"/>
                <w:sz w:val="20"/>
                <w:szCs w:val="20"/>
              </w:rPr>
            </w:pPr>
            <w:r w:rsidRPr="00C97C81">
              <w:rPr>
                <w:rFonts w:ascii="Cambria" w:hAnsi="Cambria"/>
                <w:sz w:val="20"/>
                <w:szCs w:val="20"/>
              </w:rPr>
              <w:t>Nogometno igralište</w:t>
            </w:r>
          </w:p>
        </w:tc>
        <w:tc>
          <w:tcPr>
            <w:tcW w:w="1138" w:type="pct"/>
            <w:vAlign w:val="center"/>
            <w:hideMark/>
          </w:tcPr>
          <w:p w14:paraId="24221E6B" w14:textId="1A6D6958" w:rsidR="00FB3828" w:rsidRPr="00C97C81" w:rsidRDefault="00506220" w:rsidP="00BC71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910" w:type="pct"/>
            <w:vAlign w:val="center"/>
            <w:hideMark/>
          </w:tcPr>
          <w:p w14:paraId="4BF5C14B" w14:textId="5BEBB821" w:rsidR="00FB3828" w:rsidRPr="00C97C81" w:rsidRDefault="00506220" w:rsidP="00BC71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vertAlign w:val="superscript"/>
              </w:rPr>
            </w:pPr>
            <w:r w:rsidRPr="00C97C81">
              <w:rPr>
                <w:rFonts w:ascii="Cambria" w:hAnsi="Cambria"/>
                <w:sz w:val="20"/>
                <w:szCs w:val="20"/>
              </w:rPr>
              <w:t xml:space="preserve">18.916 </w:t>
            </w:r>
            <w:r w:rsidR="00816774" w:rsidRPr="00C97C81">
              <w:rPr>
                <w:rFonts w:ascii="Cambria" w:hAnsi="Cambria"/>
                <w:sz w:val="20"/>
                <w:szCs w:val="20"/>
              </w:rPr>
              <w:t>m</w:t>
            </w:r>
            <w:r w:rsidRPr="00C97C81">
              <w:rPr>
                <w:rFonts w:ascii="Cambria" w:hAnsi="Cambria"/>
                <w:sz w:val="20"/>
                <w:szCs w:val="20"/>
                <w:vertAlign w:val="superscript"/>
              </w:rPr>
              <w:t>2</w:t>
            </w:r>
          </w:p>
        </w:tc>
        <w:tc>
          <w:tcPr>
            <w:tcW w:w="1370" w:type="pct"/>
            <w:vAlign w:val="center"/>
            <w:hideMark/>
          </w:tcPr>
          <w:p w14:paraId="2E052C98" w14:textId="78293174" w:rsidR="00FB3828" w:rsidRPr="00C97C81" w:rsidRDefault="00816774" w:rsidP="00BC717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 xml:space="preserve">NK </w:t>
            </w:r>
            <w:r w:rsidR="00506220" w:rsidRPr="00C97C81">
              <w:rPr>
                <w:rFonts w:ascii="Cambria" w:hAnsi="Cambria"/>
                <w:sz w:val="20"/>
                <w:szCs w:val="20"/>
              </w:rPr>
              <w:t>Velika Pisanica</w:t>
            </w:r>
          </w:p>
        </w:tc>
      </w:tr>
    </w:tbl>
    <w:p w14:paraId="5FC9777D" w14:textId="77777777" w:rsidR="00592661" w:rsidRPr="00592661" w:rsidRDefault="00592661" w:rsidP="009C76A8">
      <w:pPr>
        <w:pStyle w:val="Odlomakpopisa"/>
        <w:spacing w:before="240"/>
        <w:rPr>
          <w:rStyle w:val="Naslovknjige"/>
          <w:b w:val="0"/>
          <w:bCs w:val="0"/>
          <w:color w:val="auto"/>
        </w:rPr>
      </w:pPr>
      <w:bookmarkStart w:id="65" w:name="_Toc224394030"/>
      <w:r w:rsidRPr="00592661">
        <w:rPr>
          <w:rStyle w:val="Naslovknjige"/>
          <w:b w:val="0"/>
          <w:bCs w:val="0"/>
          <w:color w:val="auto"/>
        </w:rPr>
        <w:t>Navedena sportska građevina ima konkretnu funkciju u sustavu lokalne sportske infrastrukture jer osigurava prostorne uvjete za rad i djelovanje nogometnog kluba te provedbu sportskih aktivnosti na području Općine. Njezina vrijednost ne očituje se prvenstveno kroz prihodovni potencijal, nego kroz javnu, društvenu i rekreativnu funkciju koju ima za lokalnu zajednicu.</w:t>
      </w:r>
    </w:p>
    <w:p w14:paraId="6576E237" w14:textId="77777777" w:rsidR="00592661" w:rsidRPr="00592661" w:rsidRDefault="00592661" w:rsidP="009C76A8">
      <w:pPr>
        <w:pStyle w:val="Odlomakpopisa"/>
        <w:spacing w:before="240"/>
        <w:rPr>
          <w:rStyle w:val="Naslovknjige"/>
          <w:b w:val="0"/>
          <w:bCs w:val="0"/>
          <w:color w:val="auto"/>
        </w:rPr>
      </w:pPr>
      <w:r w:rsidRPr="00592661">
        <w:rPr>
          <w:rStyle w:val="Naslovknjige"/>
          <w:b w:val="0"/>
          <w:bCs w:val="0"/>
          <w:color w:val="auto"/>
        </w:rPr>
        <w:t>Upravljanje sportskom građevinom obuhvaća redovito i investicijsko održavanje objekta, praćenje načina korištenja, osiguravanje funkcionalnosti i sigurnosti prostora te planiranje potrebnih ulaganja u obnovu i unaprjeđenje sportske infrastrukture. Budući da objekt koristi sportski klub, važno je pratiti potrebe korisnika, stanje objekta, opremljenost, učestalost korištenja i eventualne potrebe za dodatnim ulaganjima.</w:t>
      </w:r>
    </w:p>
    <w:p w14:paraId="60E00A16" w14:textId="50FEB730" w:rsidR="00592661" w:rsidRPr="00592661" w:rsidRDefault="00592661" w:rsidP="009C76A8">
      <w:pPr>
        <w:pStyle w:val="Odlomakpopisa"/>
        <w:spacing w:before="240"/>
        <w:rPr>
          <w:rStyle w:val="Naslovknjige"/>
          <w:b w:val="0"/>
          <w:bCs w:val="0"/>
          <w:color w:val="auto"/>
        </w:rPr>
      </w:pPr>
      <w:r w:rsidRPr="00592661">
        <w:rPr>
          <w:rStyle w:val="Naslovknjige"/>
          <w:b w:val="0"/>
          <w:bCs w:val="0"/>
          <w:color w:val="auto"/>
        </w:rPr>
        <w:t xml:space="preserve">Upravljanje i korištenje sportske građevine provodi se u skladu s propisima kojima se uređuje sport, vlasništvo i lokalna samouprava te općim aktima Općine </w:t>
      </w:r>
      <w:r w:rsidR="00827111">
        <w:rPr>
          <w:rStyle w:val="Naslovknjige"/>
          <w:b w:val="0"/>
          <w:bCs w:val="0"/>
          <w:color w:val="auto"/>
        </w:rPr>
        <w:t>Velika Pisanica</w:t>
      </w:r>
      <w:r w:rsidRPr="00592661">
        <w:rPr>
          <w:rStyle w:val="Naslovknjige"/>
          <w:b w:val="0"/>
          <w:bCs w:val="0"/>
          <w:color w:val="auto"/>
        </w:rPr>
        <w:t>. U okviru upravljanja općinskom imovinom ovaj objekt potrebno je promatrati kao dio društvene i sportske infrastrukture od interesa za stanovništvo i razvoj lokalnih aktivnosti.</w:t>
      </w:r>
    </w:p>
    <w:p w14:paraId="00C8A1BF" w14:textId="33D215BE" w:rsidR="00FB3828" w:rsidRPr="00E16869" w:rsidRDefault="00B7536C" w:rsidP="00E16869">
      <w:pPr>
        <w:pStyle w:val="Naslov3"/>
        <w:rPr>
          <w:b w:val="0"/>
          <w:bCs w:val="0"/>
        </w:rPr>
      </w:pPr>
      <w:bookmarkStart w:id="66" w:name="_Toc239074135"/>
      <w:r>
        <w:rPr>
          <w:rStyle w:val="Naslovknjige"/>
          <w:b/>
          <w:bCs/>
        </w:rPr>
        <w:t>3</w:t>
      </w:r>
      <w:r w:rsidR="00FB3828" w:rsidRPr="00E16869">
        <w:rPr>
          <w:rStyle w:val="Naslovknjige"/>
          <w:b/>
          <w:bCs/>
        </w:rPr>
        <w:t>.</w:t>
      </w:r>
      <w:r w:rsidR="00C01C60">
        <w:rPr>
          <w:rStyle w:val="Naslovknjige"/>
          <w:b/>
          <w:bCs/>
        </w:rPr>
        <w:t>2</w:t>
      </w:r>
      <w:r w:rsidR="00FB3828" w:rsidRPr="00E16869">
        <w:rPr>
          <w:rStyle w:val="Naslovknjige"/>
          <w:b/>
          <w:bCs/>
        </w:rPr>
        <w:t>.</w:t>
      </w:r>
      <w:r w:rsidR="00C01C60">
        <w:rPr>
          <w:rStyle w:val="Naslovknjige"/>
          <w:b/>
          <w:bCs/>
        </w:rPr>
        <w:t>3</w:t>
      </w:r>
      <w:r w:rsidR="00FB3828" w:rsidRPr="00E16869">
        <w:rPr>
          <w:rStyle w:val="Naslovknjige"/>
          <w:b/>
          <w:bCs/>
        </w:rPr>
        <w:t>. Komunalna infrastruktura</w:t>
      </w:r>
      <w:bookmarkEnd w:id="65"/>
      <w:bookmarkEnd w:id="66"/>
    </w:p>
    <w:p w14:paraId="2BF1BF9B" w14:textId="32AFB995" w:rsidR="00FB3828" w:rsidRPr="00FB3828" w:rsidRDefault="00FB3828" w:rsidP="009708F5">
      <w:pPr>
        <w:pStyle w:val="Odlomakpopisa"/>
        <w:spacing w:before="240"/>
      </w:pPr>
      <w:r w:rsidRPr="00FB3828">
        <w:t xml:space="preserve">Komunalna infrastruktura predstavlja skup objekata i uređaja namijenjenih obavljanju komunalnih djelatnosti i osiguravanju osnovnih uvjeta za život i rad stanovništva na području Općine </w:t>
      </w:r>
      <w:r w:rsidR="00F35903">
        <w:t>Velika Pisanica</w:t>
      </w:r>
      <w:r w:rsidRPr="00FB3828">
        <w:t>. U komunalnu infrastrukturu ubrajaju se nerazvrstane ceste, javne površine, parkovi, trgovi, dječja igrališta, javna parkirališta, javna rasvjeta, groblja, mrtvačnice te drugi objekti i uređaji komunalne infrastrukture.</w:t>
      </w:r>
    </w:p>
    <w:p w14:paraId="4A5A339F" w14:textId="09244CA1" w:rsidR="00FB3828" w:rsidRPr="00FB3828" w:rsidRDefault="00FB3828" w:rsidP="009708F5">
      <w:pPr>
        <w:pStyle w:val="Odlomakpopisa"/>
        <w:spacing w:before="240"/>
      </w:pPr>
      <w:r w:rsidRPr="00FB3828">
        <w:t xml:space="preserve">Upravljanje komunalnom infrastrukturom provodi se sukladno Zakonu o komunalnom gospodarstvu te drugim relevantnim propisima i općim aktima Općine </w:t>
      </w:r>
      <w:r w:rsidR="00F35903">
        <w:t>Velika Pisanica</w:t>
      </w:r>
      <w:r w:rsidRPr="00FB3828">
        <w:t xml:space="preserve">. Komunalna infrastruktura u pravilu je u vlasništvu Općine </w:t>
      </w:r>
      <w:r w:rsidR="00F35903">
        <w:t>Velika Pisanica</w:t>
      </w:r>
      <w:r w:rsidRPr="00FB3828">
        <w:t xml:space="preserve"> te je namijenjena općoj uporabi i korištenju svih građana.</w:t>
      </w:r>
    </w:p>
    <w:p w14:paraId="6E644C33" w14:textId="77777777" w:rsidR="00FB3828" w:rsidRPr="00FB3828" w:rsidRDefault="00FB3828" w:rsidP="009708F5">
      <w:pPr>
        <w:pStyle w:val="Odlomakpopisa"/>
        <w:spacing w:before="240"/>
      </w:pPr>
      <w:r w:rsidRPr="00FB3828">
        <w:lastRenderedPageBreak/>
        <w:t>Upravljanje ovom vrstom imovine obuhvaća aktivnosti izgradnje, održavanja, modernizacije i razvoja komunalne infrastrukture s ciljem osiguravanja kvalitetnih komunalnih usluga, sigurnosti prometa, zaštite okoliša te povećanja kvalitete života stanovništva.</w:t>
      </w:r>
    </w:p>
    <w:p w14:paraId="6FA55A2A" w14:textId="1BE134A6" w:rsidR="00FB3828" w:rsidRPr="00FB3828" w:rsidRDefault="00FB3828" w:rsidP="009708F5">
      <w:pPr>
        <w:pStyle w:val="Odlomakpopisa"/>
        <w:spacing w:before="240"/>
      </w:pPr>
      <w:r w:rsidRPr="00FB3828">
        <w:t xml:space="preserve">Analiza stanja komunalne infrastrukture u ovom poglavlju obuhvaća pregled osnovnih kategorija komunalne infrastrukture na području Općine </w:t>
      </w:r>
      <w:r w:rsidR="00F35903">
        <w:t>Velika Pisanica</w:t>
      </w:r>
      <w:r w:rsidRPr="00FB3828">
        <w:t xml:space="preserve"> te identifikaciju postojećih kapaciteta i potreba za daljnjim razvojem i unaprjeđenjem infrastrukture.</w:t>
      </w:r>
    </w:p>
    <w:p w14:paraId="2E5DA2A6" w14:textId="45C81A00" w:rsidR="00FB3828" w:rsidRPr="00FB3828" w:rsidRDefault="00B7536C" w:rsidP="009708F5">
      <w:pPr>
        <w:pStyle w:val="Naslov5"/>
        <w:spacing w:before="240"/>
      </w:pPr>
      <w:bookmarkStart w:id="67" w:name="_Toc239074136"/>
      <w:r>
        <w:t>3</w:t>
      </w:r>
      <w:r w:rsidR="00FB3828" w:rsidRPr="00FB3828">
        <w:t>.</w:t>
      </w:r>
      <w:r w:rsidR="00C01C60">
        <w:t>2.3</w:t>
      </w:r>
      <w:r w:rsidR="00FB3828" w:rsidRPr="00FB3828">
        <w:t>.1. Nerazvrstane ceste</w:t>
      </w:r>
      <w:bookmarkEnd w:id="67"/>
    </w:p>
    <w:p w14:paraId="0D0FA169" w14:textId="4E859245" w:rsidR="0047054D" w:rsidRDefault="0047054D" w:rsidP="009708F5">
      <w:pPr>
        <w:pStyle w:val="Odlomakpopisa"/>
        <w:spacing w:before="240"/>
      </w:pPr>
      <w:r>
        <w:t xml:space="preserve">Nerazvrstane ceste predstavljaju važan dio prometne infrastrukture na području Općine </w:t>
      </w:r>
      <w:r w:rsidR="008F793D">
        <w:t>Velika Pisanica</w:t>
      </w:r>
      <w:r>
        <w:t xml:space="preserve"> te omogućuju pristup naseljima, stambenim i gospodarskim objektima, javnim sadržajima, poljoprivrednim površinama i drugim dijelovima prostora od lokalnog značaja. Njihova je funkcija osobito važna za svakodnevno kretanje stanovništva, dostupnost usluga, održavanje komunalnog standarda i povezivanje naselja unutar područja Općine.</w:t>
      </w:r>
    </w:p>
    <w:p w14:paraId="537FE0EE" w14:textId="7D903512" w:rsidR="00516836" w:rsidRDefault="0047054D" w:rsidP="009708F5">
      <w:pPr>
        <w:pStyle w:val="Odlomakpopisa"/>
        <w:spacing w:before="240"/>
      </w:pPr>
      <w:r>
        <w:t xml:space="preserve">Na području Općine </w:t>
      </w:r>
      <w:r w:rsidR="00B96E5A">
        <w:t>Velika Pisanica</w:t>
      </w:r>
      <w:r>
        <w:t xml:space="preserve"> evidentiran</w:t>
      </w:r>
      <w:r w:rsidR="008F53E7">
        <w:t>o</w:t>
      </w:r>
      <w:r>
        <w:t xml:space="preserve"> je </w:t>
      </w:r>
      <w:r w:rsidR="00FB3116">
        <w:t>14</w:t>
      </w:r>
      <w:r w:rsidR="00753AD6">
        <w:t xml:space="preserve"> </w:t>
      </w:r>
      <w:r>
        <w:t>nerazvrstan</w:t>
      </w:r>
      <w:r w:rsidR="008F53E7">
        <w:t>ih</w:t>
      </w:r>
      <w:r>
        <w:t xml:space="preserve"> cesta, ukupne duljine </w:t>
      </w:r>
      <w:r w:rsidR="00FB3116">
        <w:t>23,341</w:t>
      </w:r>
      <w:r>
        <w:t xml:space="preserve"> km. Od toga se </w:t>
      </w:r>
      <w:r w:rsidR="00FB3116">
        <w:t xml:space="preserve">8,60 </w:t>
      </w:r>
      <w:r>
        <w:t xml:space="preserve">km odnosi na asfaltirane ceste, dok duljina makadamskih cesta iznosi </w:t>
      </w:r>
      <w:r w:rsidR="00FB3116">
        <w:t>14,74</w:t>
      </w:r>
      <w:r>
        <w:t xml:space="preserve"> km.</w:t>
      </w:r>
    </w:p>
    <w:p w14:paraId="0C14843D" w14:textId="2BDCB4A5" w:rsidR="00FB3828" w:rsidRPr="00BC7172" w:rsidRDefault="00BC7172" w:rsidP="009708F5">
      <w:pPr>
        <w:pStyle w:val="Opisslike"/>
        <w:spacing w:before="240"/>
        <w:jc w:val="center"/>
        <w:rPr>
          <w:i/>
          <w:iCs/>
        </w:rPr>
      </w:pPr>
      <w:bookmarkStart w:id="68" w:name="_Toc239074172"/>
      <w:r w:rsidRPr="00BC7172">
        <w:rPr>
          <w:i/>
          <w:iCs/>
        </w:rPr>
        <w:t xml:space="preserve">Tablica </w:t>
      </w:r>
      <w:r w:rsidRPr="00BC7172">
        <w:rPr>
          <w:i/>
          <w:iCs/>
        </w:rPr>
        <w:fldChar w:fldCharType="begin"/>
      </w:r>
      <w:r w:rsidRPr="00BC7172">
        <w:rPr>
          <w:i/>
          <w:iCs/>
        </w:rPr>
        <w:instrText xml:space="preserve"> SEQ Tablica \* ARABIC </w:instrText>
      </w:r>
      <w:r w:rsidRPr="00BC7172">
        <w:rPr>
          <w:i/>
          <w:iCs/>
        </w:rPr>
        <w:fldChar w:fldCharType="separate"/>
      </w:r>
      <w:r w:rsidR="0032146C">
        <w:rPr>
          <w:i/>
          <w:iCs/>
          <w:noProof/>
        </w:rPr>
        <w:t>14</w:t>
      </w:r>
      <w:r w:rsidRPr="00BC7172">
        <w:rPr>
          <w:i/>
          <w:iCs/>
        </w:rPr>
        <w:fldChar w:fldCharType="end"/>
      </w:r>
      <w:r w:rsidRPr="00BC7172">
        <w:rPr>
          <w:i/>
          <w:iCs/>
        </w:rPr>
        <w:t xml:space="preserve">. </w:t>
      </w:r>
      <w:r w:rsidR="00FB3828" w:rsidRPr="00BC7172">
        <w:rPr>
          <w:i/>
          <w:iCs/>
        </w:rPr>
        <w:t xml:space="preserve">Nerazvrstane ceste na području Općine </w:t>
      </w:r>
      <w:r w:rsidR="00AF07F2">
        <w:rPr>
          <w:i/>
          <w:iCs/>
        </w:rPr>
        <w:t>Velika Pisanica</w:t>
      </w:r>
      <w:bookmarkEnd w:id="68"/>
    </w:p>
    <w:tbl>
      <w:tblPr>
        <w:tblStyle w:val="Svijetlatablicareetke-isticanje1"/>
        <w:tblW w:w="5000" w:type="pct"/>
        <w:jc w:val="center"/>
        <w:tblLook w:val="04A0" w:firstRow="1" w:lastRow="0" w:firstColumn="1" w:lastColumn="0" w:noHBand="0" w:noVBand="1"/>
      </w:tblPr>
      <w:tblGrid>
        <w:gridCol w:w="7665"/>
        <w:gridCol w:w="1397"/>
      </w:tblGrid>
      <w:tr w:rsidR="00A415D5" w:rsidRPr="00BC7172" w14:paraId="0F8DA37A" w14:textId="77777777" w:rsidTr="00C97C8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29" w:type="pct"/>
            <w:vAlign w:val="center"/>
            <w:hideMark/>
          </w:tcPr>
          <w:p w14:paraId="633D5F1B" w14:textId="77777777" w:rsidR="00A415D5" w:rsidRPr="00BC7172" w:rsidRDefault="00A415D5" w:rsidP="00BC7172">
            <w:pPr>
              <w:spacing w:after="0" w:line="240" w:lineRule="auto"/>
              <w:jc w:val="center"/>
              <w:rPr>
                <w:rFonts w:ascii="Cambria" w:hAnsi="Cambria"/>
                <w:b w:val="0"/>
                <w:bCs w:val="0"/>
                <w:sz w:val="24"/>
                <w:szCs w:val="24"/>
              </w:rPr>
            </w:pPr>
            <w:r w:rsidRPr="00BC7172">
              <w:rPr>
                <w:rFonts w:ascii="Cambria" w:hAnsi="Cambria"/>
                <w:sz w:val="24"/>
                <w:szCs w:val="24"/>
              </w:rPr>
              <w:t>Pokazatelj</w:t>
            </w:r>
          </w:p>
        </w:tc>
        <w:tc>
          <w:tcPr>
            <w:tcW w:w="771" w:type="pct"/>
            <w:vAlign w:val="center"/>
            <w:hideMark/>
          </w:tcPr>
          <w:p w14:paraId="447675AF" w14:textId="77777777" w:rsidR="00A415D5" w:rsidRPr="00BC7172" w:rsidRDefault="00A415D5" w:rsidP="00BC717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BC7172">
              <w:rPr>
                <w:rFonts w:ascii="Cambria" w:hAnsi="Cambria"/>
                <w:sz w:val="24"/>
                <w:szCs w:val="24"/>
              </w:rPr>
              <w:t>Vrijednost</w:t>
            </w:r>
          </w:p>
        </w:tc>
      </w:tr>
      <w:tr w:rsidR="00592661" w:rsidRPr="00BC7172" w14:paraId="4247B3D3" w14:textId="77777777" w:rsidTr="00C97C81">
        <w:trPr>
          <w:jc w:val="center"/>
        </w:trPr>
        <w:tc>
          <w:tcPr>
            <w:cnfStyle w:val="001000000000" w:firstRow="0" w:lastRow="0" w:firstColumn="1" w:lastColumn="0" w:oddVBand="0" w:evenVBand="0" w:oddHBand="0" w:evenHBand="0" w:firstRowFirstColumn="0" w:firstRowLastColumn="0" w:lastRowFirstColumn="0" w:lastRowLastColumn="0"/>
            <w:tcW w:w="4229" w:type="pct"/>
            <w:vAlign w:val="center"/>
            <w:hideMark/>
          </w:tcPr>
          <w:p w14:paraId="15E5FD1E" w14:textId="77777777" w:rsidR="00592661" w:rsidRPr="00C97C81" w:rsidRDefault="00592661" w:rsidP="005F2B7D">
            <w:pPr>
              <w:spacing w:after="0" w:line="240" w:lineRule="auto"/>
              <w:rPr>
                <w:rFonts w:ascii="Cambria" w:hAnsi="Cambria"/>
                <w:sz w:val="20"/>
                <w:szCs w:val="20"/>
              </w:rPr>
            </w:pPr>
            <w:r w:rsidRPr="00C97C81">
              <w:rPr>
                <w:rFonts w:ascii="Cambria" w:hAnsi="Cambria"/>
                <w:sz w:val="20"/>
                <w:szCs w:val="20"/>
              </w:rPr>
              <w:t>Broj nerazvrstanih cesta</w:t>
            </w:r>
          </w:p>
        </w:tc>
        <w:tc>
          <w:tcPr>
            <w:tcW w:w="771" w:type="pct"/>
            <w:vAlign w:val="center"/>
          </w:tcPr>
          <w:p w14:paraId="332C3706" w14:textId="493C0F56" w:rsidR="00592661" w:rsidRPr="00C97C81" w:rsidRDefault="00FB3116" w:rsidP="005F2B7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14</w:t>
            </w:r>
          </w:p>
        </w:tc>
      </w:tr>
      <w:tr w:rsidR="00A415D5" w:rsidRPr="00BC7172" w14:paraId="222CEA6E" w14:textId="77777777" w:rsidTr="00C97C81">
        <w:trPr>
          <w:jc w:val="center"/>
        </w:trPr>
        <w:tc>
          <w:tcPr>
            <w:cnfStyle w:val="001000000000" w:firstRow="0" w:lastRow="0" w:firstColumn="1" w:lastColumn="0" w:oddVBand="0" w:evenVBand="0" w:oddHBand="0" w:evenHBand="0" w:firstRowFirstColumn="0" w:firstRowLastColumn="0" w:lastRowFirstColumn="0" w:lastRowLastColumn="0"/>
            <w:tcW w:w="4229" w:type="pct"/>
            <w:vAlign w:val="center"/>
            <w:hideMark/>
          </w:tcPr>
          <w:p w14:paraId="47C53E2F" w14:textId="77777777" w:rsidR="00A415D5" w:rsidRPr="00C97C81" w:rsidRDefault="00A415D5" w:rsidP="00BC7172">
            <w:pPr>
              <w:spacing w:after="0" w:line="240" w:lineRule="auto"/>
              <w:rPr>
                <w:rFonts w:ascii="Cambria" w:hAnsi="Cambria"/>
                <w:sz w:val="20"/>
                <w:szCs w:val="20"/>
              </w:rPr>
            </w:pPr>
            <w:r w:rsidRPr="00C97C81">
              <w:rPr>
                <w:rFonts w:ascii="Cambria" w:hAnsi="Cambria"/>
                <w:sz w:val="20"/>
                <w:szCs w:val="20"/>
              </w:rPr>
              <w:t>Ukupna duljina nerazvrstanih cesta</w:t>
            </w:r>
          </w:p>
        </w:tc>
        <w:tc>
          <w:tcPr>
            <w:tcW w:w="771" w:type="pct"/>
            <w:vAlign w:val="center"/>
          </w:tcPr>
          <w:p w14:paraId="74EF7A1F" w14:textId="40B53598" w:rsidR="00A415D5" w:rsidRPr="00C97C81" w:rsidRDefault="00FB3116" w:rsidP="0059266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23,341</w:t>
            </w:r>
          </w:p>
        </w:tc>
      </w:tr>
      <w:tr w:rsidR="00A415D5" w:rsidRPr="00BC7172" w14:paraId="10668AFA" w14:textId="77777777" w:rsidTr="00C97C81">
        <w:trPr>
          <w:jc w:val="center"/>
        </w:trPr>
        <w:tc>
          <w:tcPr>
            <w:cnfStyle w:val="001000000000" w:firstRow="0" w:lastRow="0" w:firstColumn="1" w:lastColumn="0" w:oddVBand="0" w:evenVBand="0" w:oddHBand="0" w:evenHBand="0" w:firstRowFirstColumn="0" w:firstRowLastColumn="0" w:lastRowFirstColumn="0" w:lastRowLastColumn="0"/>
            <w:tcW w:w="4229" w:type="pct"/>
            <w:vAlign w:val="center"/>
            <w:hideMark/>
          </w:tcPr>
          <w:p w14:paraId="72F525D8" w14:textId="77777777" w:rsidR="00A415D5" w:rsidRPr="00C97C81" w:rsidRDefault="00A415D5" w:rsidP="00BC7172">
            <w:pPr>
              <w:spacing w:after="0" w:line="240" w:lineRule="auto"/>
              <w:rPr>
                <w:rFonts w:ascii="Cambria" w:hAnsi="Cambria"/>
                <w:sz w:val="20"/>
                <w:szCs w:val="20"/>
              </w:rPr>
            </w:pPr>
            <w:r w:rsidRPr="00C97C81">
              <w:rPr>
                <w:rFonts w:ascii="Cambria" w:hAnsi="Cambria"/>
                <w:sz w:val="20"/>
                <w:szCs w:val="20"/>
              </w:rPr>
              <w:t>Duljina asfaltiranih cesta</w:t>
            </w:r>
          </w:p>
        </w:tc>
        <w:tc>
          <w:tcPr>
            <w:tcW w:w="771" w:type="pct"/>
            <w:vAlign w:val="center"/>
          </w:tcPr>
          <w:p w14:paraId="41B9CFD2" w14:textId="2EB6BF76" w:rsidR="00A415D5" w:rsidRPr="00C97C81" w:rsidRDefault="00FB3116" w:rsidP="0059266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8,599</w:t>
            </w:r>
          </w:p>
        </w:tc>
      </w:tr>
      <w:tr w:rsidR="00A415D5" w:rsidRPr="00BC7172" w14:paraId="07A30D10" w14:textId="77777777" w:rsidTr="00C97C81">
        <w:trPr>
          <w:jc w:val="center"/>
        </w:trPr>
        <w:tc>
          <w:tcPr>
            <w:cnfStyle w:val="001000000000" w:firstRow="0" w:lastRow="0" w:firstColumn="1" w:lastColumn="0" w:oddVBand="0" w:evenVBand="0" w:oddHBand="0" w:evenHBand="0" w:firstRowFirstColumn="0" w:firstRowLastColumn="0" w:lastRowFirstColumn="0" w:lastRowLastColumn="0"/>
            <w:tcW w:w="4229" w:type="pct"/>
            <w:vAlign w:val="center"/>
            <w:hideMark/>
          </w:tcPr>
          <w:p w14:paraId="48EE4A93" w14:textId="77777777" w:rsidR="00A415D5" w:rsidRPr="00C97C81" w:rsidRDefault="00A415D5" w:rsidP="00BC7172">
            <w:pPr>
              <w:spacing w:after="0" w:line="240" w:lineRule="auto"/>
              <w:rPr>
                <w:rFonts w:ascii="Cambria" w:hAnsi="Cambria"/>
                <w:sz w:val="20"/>
                <w:szCs w:val="20"/>
              </w:rPr>
            </w:pPr>
            <w:r w:rsidRPr="00C97C81">
              <w:rPr>
                <w:rFonts w:ascii="Cambria" w:hAnsi="Cambria"/>
                <w:sz w:val="20"/>
                <w:szCs w:val="20"/>
              </w:rPr>
              <w:t>Duljina makadamskih cesta</w:t>
            </w:r>
          </w:p>
        </w:tc>
        <w:tc>
          <w:tcPr>
            <w:tcW w:w="771" w:type="pct"/>
            <w:vAlign w:val="center"/>
          </w:tcPr>
          <w:p w14:paraId="78AFB441" w14:textId="02E2C730" w:rsidR="00A415D5" w:rsidRPr="00C97C81" w:rsidRDefault="00FB3116" w:rsidP="0059266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14,742</w:t>
            </w:r>
          </w:p>
        </w:tc>
      </w:tr>
    </w:tbl>
    <w:p w14:paraId="36D3772E" w14:textId="069E3EF8" w:rsidR="0047054D" w:rsidRDefault="0047054D" w:rsidP="009708F5">
      <w:pPr>
        <w:pStyle w:val="Odlomakpopisa"/>
        <w:spacing w:before="240"/>
      </w:pPr>
      <w:r>
        <w:t>Navedeni podaci pokazuju da nerazvrstane ceste čine značajan dio općinske komunalne infrastrukture.</w:t>
      </w:r>
    </w:p>
    <w:p w14:paraId="501B2DC9" w14:textId="77777777" w:rsidR="0047054D" w:rsidRDefault="0047054D" w:rsidP="009708F5">
      <w:pPr>
        <w:pStyle w:val="Odlomakpopisa"/>
        <w:spacing w:before="240"/>
      </w:pPr>
      <w:r>
        <w:t>Upravljanje nerazvrstanim cestama obuhvaća redovito i izvanredno održavanje, sanaciju oštećenja, rekonstrukciju, modernizaciju, održavanje prohodnosti i sigurnosti prometa te planiranje ulaganja prema stvarnom stanju cesta i potrebama korisnika. Posebnu pozornost potrebno je usmjeriti na makadamske dionice, koje u pravilu zahtijevaju učestalije održavanje i veći utjecaj vremenskih uvjeta na njihovu prohodnost i sigurnost.</w:t>
      </w:r>
    </w:p>
    <w:p w14:paraId="65D277F1" w14:textId="4CF8B154" w:rsidR="0047054D" w:rsidRDefault="0047054D" w:rsidP="009708F5">
      <w:pPr>
        <w:pStyle w:val="Odlomakpopisa"/>
        <w:spacing w:before="240"/>
      </w:pPr>
      <w:r>
        <w:t xml:space="preserve">Upravljanje nerazvrstanim cestama provodi se sukladno Zakonu o cestama, prema kojem nerazvrstane ceste predstavljaju javno dobro u općoj uporabi u vlasništvu jedinice lokalne samouprave na čijem se području nalaze. Općina </w:t>
      </w:r>
      <w:r w:rsidR="00603131">
        <w:t>Velika Pisanica</w:t>
      </w:r>
      <w:r>
        <w:t xml:space="preserve"> nadležna je za upravljanje, građenje, rekonstrukciju i održavanje nerazvrstanih cesta na svom području te za vođenje odgovarajućih evidencija o toj infrastrukturi.</w:t>
      </w:r>
    </w:p>
    <w:p w14:paraId="69A1B72F" w14:textId="60B4F4F3" w:rsidR="0047054D" w:rsidRDefault="0047054D" w:rsidP="009708F5">
      <w:pPr>
        <w:pStyle w:val="Odlomakpopisa"/>
        <w:spacing w:before="240" w:after="240"/>
      </w:pPr>
      <w:r>
        <w:lastRenderedPageBreak/>
        <w:t>Za kvalitetno upravljanje ovom kategorijom imovine važno je raspolagati podacima o duljini cesta, vrsti kolničke konstrukcije, stanju pojedinih dionica, prometnoj funkciji, naseljima i objektima kojima cesta omogućuje pristup, potrebama za sanacijom te prioritetima ulaganja. Takvi podaci omogućuju racionalnije planiranje održavanja i jasnije određivanje dionica koje imaju veći značaj za svakodnevno funkcioniranje lokalne zajednice.</w:t>
      </w:r>
    </w:p>
    <w:p w14:paraId="5DE71457" w14:textId="471962D5" w:rsidR="00FB3828" w:rsidRPr="00FB3828" w:rsidRDefault="00C01C60" w:rsidP="00FB3828">
      <w:pPr>
        <w:pStyle w:val="Naslov5"/>
      </w:pPr>
      <w:bookmarkStart w:id="69" w:name="_Toc239074137"/>
      <w:r w:rsidRPr="00C01C60">
        <w:t>3.2.3</w:t>
      </w:r>
      <w:r w:rsidR="00FB3828" w:rsidRPr="00FB3828">
        <w:t>.2. Javne površine</w:t>
      </w:r>
      <w:bookmarkEnd w:id="69"/>
    </w:p>
    <w:p w14:paraId="35FFC42C" w14:textId="29F70040" w:rsidR="0047054D" w:rsidRDefault="0047054D" w:rsidP="006A141B">
      <w:pPr>
        <w:pStyle w:val="Odlomakpopisa"/>
        <w:spacing w:before="240"/>
      </w:pPr>
      <w:r>
        <w:t xml:space="preserve">Općina </w:t>
      </w:r>
      <w:r w:rsidR="00296E43">
        <w:t xml:space="preserve">Velika Pisanica </w:t>
      </w:r>
      <w:r>
        <w:t>trenutačno ne raspolaže cjelovitim podacima o ukupnoj površini javnih površina. Zbog toga se u ovom trenutku ova kategorija imovine može sagledati opisno, kroz njezinu funkciju u sustavu komunalne infrastrukture i prostornog uređenja, bez iskazivanja ukupne površine ili broja pojedinačnih javnih površina.</w:t>
      </w:r>
    </w:p>
    <w:p w14:paraId="47F7D34D" w14:textId="77777777" w:rsidR="0047054D" w:rsidRDefault="0047054D" w:rsidP="006A141B">
      <w:pPr>
        <w:pStyle w:val="Odlomakpopisa"/>
        <w:spacing w:before="240"/>
      </w:pPr>
      <w:r>
        <w:t>Upravljanje javnim površinama obuhvaća aktivnosti redovitog i izvanrednog održavanja, uređenja, čišćenja i osiguravanja njihove sigurnosti, dostupnosti i primjerenosti za korištenje. Javne površine potrebno je održavati na način koji omogućuje nesmetano korištenje prostora, očuvanje komunalnog reda i primjerenu razinu uređenosti naselja.</w:t>
      </w:r>
    </w:p>
    <w:p w14:paraId="769FC489" w14:textId="53D3A61A" w:rsidR="0047054D" w:rsidRDefault="0047054D" w:rsidP="00B21EF9">
      <w:pPr>
        <w:pStyle w:val="Odlomakpopisa"/>
        <w:spacing w:before="240"/>
      </w:pPr>
      <w:r>
        <w:t xml:space="preserve">Upravljanje javnim površinama provodi se sukladno Zakonu o komunalnom gospodarstvu te općim aktima Općine </w:t>
      </w:r>
      <w:r w:rsidR="00505FAD">
        <w:t>Velika Pisanica</w:t>
      </w:r>
      <w:r>
        <w:t xml:space="preserve"> kojima se uređuju komunalni red, održavanje komunalne infrastrukture i način korištenja javnih površina. S aspekta upravljanja imovinom, važno je pratiti lokacije javnih površina, njihovu namjenu, stvarno stanje, razinu uređenosti, potrebe za održavanjem i mogućnosti daljnjeg unaprjeđenja.</w:t>
      </w:r>
    </w:p>
    <w:p w14:paraId="2157A5EC" w14:textId="3DFD4096" w:rsidR="00FB3116" w:rsidRPr="00FB3828" w:rsidRDefault="0047054D" w:rsidP="00B21EF9">
      <w:pPr>
        <w:pStyle w:val="Odlomakpopisa"/>
        <w:spacing w:before="240" w:after="240"/>
      </w:pPr>
      <w:r>
        <w:t>Uspostavom cjelovitije evidencijske osnove za ovu kategoriju komunalne infrastrukture bit će moguće preciznije utvrditi broj, lokacije, površine, namjenu, stanje i potrebe za održavanjem pojedinih javnih površina. Takvi podaci omogućit će kvalitetnije planiranje održavanja, uređenja i ulaganja u javni prostor</w:t>
      </w:r>
      <w:r w:rsidR="00681F79">
        <w:t>.</w:t>
      </w:r>
    </w:p>
    <w:p w14:paraId="728C9E7F" w14:textId="40F56A8A" w:rsidR="00FB3828" w:rsidRPr="00FB3828" w:rsidRDefault="00C01C60" w:rsidP="00FB3828">
      <w:pPr>
        <w:pStyle w:val="Naslov5"/>
      </w:pPr>
      <w:bookmarkStart w:id="70" w:name="_Toc239074138"/>
      <w:r w:rsidRPr="00C01C60">
        <w:t>3.2.3</w:t>
      </w:r>
      <w:r w:rsidR="00FB3828" w:rsidRPr="00FB3828">
        <w:t>.3. Parkovi, trgovi i dječja igrališta</w:t>
      </w:r>
      <w:bookmarkEnd w:id="70"/>
    </w:p>
    <w:p w14:paraId="33FB015D" w14:textId="58EFBF3E" w:rsidR="0047054D" w:rsidRDefault="0047054D" w:rsidP="00B21EF9">
      <w:pPr>
        <w:pStyle w:val="Odlomakpopisa"/>
        <w:spacing w:before="240"/>
      </w:pPr>
      <w:r>
        <w:t xml:space="preserve">Parkovi, trgovi i dječja igrališta dio su javnog prostora Općine </w:t>
      </w:r>
      <w:r w:rsidR="0065616C">
        <w:t>Velika Pisanica</w:t>
      </w:r>
      <w:r>
        <w:t xml:space="preserve"> namijenjen boravku, okupljanju, kretanju i igri na otvorenom. Ova kategorija obuhvaća uređene površine koje se koriste u svakodnevnom životu stanovništva te zahtijevaju redovito održavanje, sigurnosnu kontrolu i primjereno uređenje.</w:t>
      </w:r>
    </w:p>
    <w:p w14:paraId="787F4083" w14:textId="61D2C60E" w:rsidR="00FB3828" w:rsidRPr="00FB3828" w:rsidRDefault="0047054D" w:rsidP="00B21EF9">
      <w:pPr>
        <w:pStyle w:val="Odlomakpopisa"/>
        <w:spacing w:before="240"/>
      </w:pPr>
      <w:r>
        <w:t>U evidencijama</w:t>
      </w:r>
      <w:r w:rsidR="00E05472">
        <w:t xml:space="preserve"> komunalne infrastrukture</w:t>
      </w:r>
      <w:r>
        <w:t xml:space="preserve"> Općine </w:t>
      </w:r>
      <w:r w:rsidR="000D4430">
        <w:t>Velika Pisanica</w:t>
      </w:r>
      <w:r>
        <w:t xml:space="preserve"> </w:t>
      </w:r>
      <w:r w:rsidR="00E05472">
        <w:t>evidentiran je jedan park</w:t>
      </w:r>
      <w:r w:rsidR="000F2D27">
        <w:t>, trg</w:t>
      </w:r>
      <w:r w:rsidR="00E05472">
        <w:t xml:space="preserve"> i jedno dječje igralište pored dječjeg vrtića</w:t>
      </w:r>
      <w:r>
        <w:t>.</w:t>
      </w:r>
    </w:p>
    <w:p w14:paraId="1C17DA4B" w14:textId="5B4A4A27" w:rsidR="00FB3828" w:rsidRPr="00681F79" w:rsidRDefault="00681F79" w:rsidP="00B21EF9">
      <w:pPr>
        <w:pStyle w:val="Opisslike"/>
        <w:spacing w:before="240"/>
        <w:jc w:val="center"/>
        <w:rPr>
          <w:i/>
          <w:iCs/>
        </w:rPr>
      </w:pPr>
      <w:bookmarkStart w:id="71" w:name="_Toc239074173"/>
      <w:r w:rsidRPr="00681F79">
        <w:rPr>
          <w:i/>
          <w:iCs/>
        </w:rPr>
        <w:t xml:space="preserve">Tablica </w:t>
      </w:r>
      <w:r w:rsidRPr="00681F79">
        <w:rPr>
          <w:i/>
          <w:iCs/>
        </w:rPr>
        <w:fldChar w:fldCharType="begin"/>
      </w:r>
      <w:r w:rsidRPr="00681F79">
        <w:rPr>
          <w:i/>
          <w:iCs/>
        </w:rPr>
        <w:instrText xml:space="preserve"> SEQ Tablica \* ARABIC </w:instrText>
      </w:r>
      <w:r w:rsidRPr="00681F79">
        <w:rPr>
          <w:i/>
          <w:iCs/>
        </w:rPr>
        <w:fldChar w:fldCharType="separate"/>
      </w:r>
      <w:r w:rsidR="0032146C">
        <w:rPr>
          <w:i/>
          <w:iCs/>
          <w:noProof/>
        </w:rPr>
        <w:t>15</w:t>
      </w:r>
      <w:r w:rsidRPr="00681F79">
        <w:rPr>
          <w:i/>
          <w:iCs/>
        </w:rPr>
        <w:fldChar w:fldCharType="end"/>
      </w:r>
      <w:r w:rsidRPr="00681F79">
        <w:rPr>
          <w:i/>
          <w:iCs/>
        </w:rPr>
        <w:t>.</w:t>
      </w:r>
      <w:r w:rsidR="00FB3828" w:rsidRPr="00681F79">
        <w:rPr>
          <w:i/>
          <w:iCs/>
        </w:rPr>
        <w:t>Parkovi i dječja igrališta</w:t>
      </w:r>
      <w:bookmarkEnd w:id="71"/>
    </w:p>
    <w:tbl>
      <w:tblPr>
        <w:tblStyle w:val="Svijetlatablicareetke-isticanje1"/>
        <w:tblW w:w="5000" w:type="pct"/>
        <w:tblLook w:val="04A0" w:firstRow="1" w:lastRow="0" w:firstColumn="1" w:lastColumn="0" w:noHBand="0" w:noVBand="1"/>
      </w:tblPr>
      <w:tblGrid>
        <w:gridCol w:w="1735"/>
        <w:gridCol w:w="730"/>
        <w:gridCol w:w="6597"/>
      </w:tblGrid>
      <w:tr w:rsidR="0047054D" w:rsidRPr="00A415D5" w14:paraId="51AF9355" w14:textId="77777777" w:rsidTr="00C97C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 w:type="pct"/>
            <w:vAlign w:val="center"/>
            <w:hideMark/>
          </w:tcPr>
          <w:p w14:paraId="4A421A95" w14:textId="77777777" w:rsidR="0047054D" w:rsidRPr="00A415D5" w:rsidRDefault="0047054D" w:rsidP="00681F79">
            <w:pPr>
              <w:spacing w:after="0" w:line="240" w:lineRule="auto"/>
              <w:jc w:val="center"/>
              <w:rPr>
                <w:rFonts w:ascii="Times New Roman" w:hAnsi="Times New Roman"/>
                <w:b w:val="0"/>
                <w:bCs w:val="0"/>
                <w:sz w:val="24"/>
                <w:szCs w:val="24"/>
              </w:rPr>
            </w:pPr>
            <w:r w:rsidRPr="00A415D5">
              <w:rPr>
                <w:rFonts w:ascii="Times New Roman" w:hAnsi="Times New Roman"/>
                <w:sz w:val="24"/>
                <w:szCs w:val="24"/>
              </w:rPr>
              <w:t>Vrsta objekta</w:t>
            </w:r>
          </w:p>
        </w:tc>
        <w:tc>
          <w:tcPr>
            <w:tcW w:w="403" w:type="pct"/>
            <w:vAlign w:val="center"/>
            <w:hideMark/>
          </w:tcPr>
          <w:p w14:paraId="65029CF8" w14:textId="77777777" w:rsidR="0047054D" w:rsidRPr="00A415D5" w:rsidRDefault="0047054D" w:rsidP="00681F7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4"/>
                <w:szCs w:val="24"/>
              </w:rPr>
            </w:pPr>
            <w:r w:rsidRPr="00A415D5">
              <w:rPr>
                <w:rFonts w:ascii="Times New Roman" w:hAnsi="Times New Roman"/>
                <w:sz w:val="24"/>
                <w:szCs w:val="24"/>
              </w:rPr>
              <w:t>Broj</w:t>
            </w:r>
          </w:p>
        </w:tc>
        <w:tc>
          <w:tcPr>
            <w:tcW w:w="3640" w:type="pct"/>
            <w:vAlign w:val="center"/>
            <w:hideMark/>
          </w:tcPr>
          <w:p w14:paraId="304CC3F1" w14:textId="77777777" w:rsidR="0047054D" w:rsidRPr="00A415D5" w:rsidRDefault="0047054D" w:rsidP="00681F7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4"/>
                <w:szCs w:val="24"/>
              </w:rPr>
            </w:pPr>
            <w:r w:rsidRPr="00A415D5">
              <w:rPr>
                <w:rFonts w:ascii="Times New Roman" w:hAnsi="Times New Roman"/>
                <w:sz w:val="24"/>
                <w:szCs w:val="24"/>
              </w:rPr>
              <w:t>Lokacija</w:t>
            </w:r>
          </w:p>
        </w:tc>
      </w:tr>
      <w:tr w:rsidR="00D309D2" w:rsidRPr="00C97C81" w14:paraId="025EB77C" w14:textId="77777777" w:rsidTr="00C97C81">
        <w:tc>
          <w:tcPr>
            <w:cnfStyle w:val="001000000000" w:firstRow="0" w:lastRow="0" w:firstColumn="1" w:lastColumn="0" w:oddVBand="0" w:evenVBand="0" w:oddHBand="0" w:evenHBand="0" w:firstRowFirstColumn="0" w:firstRowLastColumn="0" w:lastRowFirstColumn="0" w:lastRowLastColumn="0"/>
            <w:tcW w:w="957" w:type="pct"/>
            <w:vAlign w:val="center"/>
            <w:hideMark/>
          </w:tcPr>
          <w:p w14:paraId="57B40968" w14:textId="77777777" w:rsidR="00D309D2" w:rsidRPr="00C97C81" w:rsidRDefault="00D309D2" w:rsidP="00681F79">
            <w:pPr>
              <w:spacing w:after="0" w:line="240" w:lineRule="auto"/>
              <w:rPr>
                <w:rFonts w:ascii="Times New Roman" w:hAnsi="Times New Roman"/>
                <w:sz w:val="20"/>
                <w:szCs w:val="20"/>
              </w:rPr>
            </w:pPr>
            <w:r w:rsidRPr="00C97C81">
              <w:rPr>
                <w:rFonts w:ascii="Times New Roman" w:hAnsi="Times New Roman"/>
                <w:sz w:val="20"/>
                <w:szCs w:val="20"/>
              </w:rPr>
              <w:t>Parkovi</w:t>
            </w:r>
          </w:p>
        </w:tc>
        <w:tc>
          <w:tcPr>
            <w:tcW w:w="403" w:type="pct"/>
            <w:vMerge w:val="restart"/>
            <w:vAlign w:val="center"/>
            <w:hideMark/>
          </w:tcPr>
          <w:p w14:paraId="30D9B958" w14:textId="0FF98AC5" w:rsidR="00D309D2" w:rsidRPr="00C97C81" w:rsidRDefault="00D309D2" w:rsidP="00681F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97C81">
              <w:rPr>
                <w:rFonts w:ascii="Times New Roman" w:hAnsi="Times New Roman"/>
                <w:sz w:val="20"/>
                <w:szCs w:val="20"/>
              </w:rPr>
              <w:t>1</w:t>
            </w:r>
          </w:p>
        </w:tc>
        <w:tc>
          <w:tcPr>
            <w:tcW w:w="3640" w:type="pct"/>
            <w:vAlign w:val="center"/>
            <w:hideMark/>
          </w:tcPr>
          <w:p w14:paraId="2BA8214A" w14:textId="296BF9EE" w:rsidR="00D309D2" w:rsidRPr="00C97C81" w:rsidRDefault="00D309D2" w:rsidP="00E05472">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97C81">
              <w:rPr>
                <w:rFonts w:ascii="Times New Roman" w:hAnsi="Times New Roman"/>
                <w:sz w:val="20"/>
                <w:szCs w:val="20"/>
              </w:rPr>
              <w:t>Središnji park (centar, Trg hrvatskih branitelja 3)</w:t>
            </w:r>
          </w:p>
        </w:tc>
      </w:tr>
      <w:tr w:rsidR="00D309D2" w:rsidRPr="00C97C81" w14:paraId="19CCC40B" w14:textId="77777777" w:rsidTr="00C97C81">
        <w:tc>
          <w:tcPr>
            <w:cnfStyle w:val="001000000000" w:firstRow="0" w:lastRow="0" w:firstColumn="1" w:lastColumn="0" w:oddVBand="0" w:evenVBand="0" w:oddHBand="0" w:evenHBand="0" w:firstRowFirstColumn="0" w:firstRowLastColumn="0" w:lastRowFirstColumn="0" w:lastRowLastColumn="0"/>
            <w:tcW w:w="957" w:type="pct"/>
            <w:vAlign w:val="center"/>
            <w:hideMark/>
          </w:tcPr>
          <w:p w14:paraId="06B1BDD5" w14:textId="77777777" w:rsidR="00D309D2" w:rsidRPr="00C97C81" w:rsidRDefault="00D309D2" w:rsidP="00681F79">
            <w:pPr>
              <w:spacing w:after="0" w:line="240" w:lineRule="auto"/>
              <w:rPr>
                <w:rFonts w:ascii="Times New Roman" w:hAnsi="Times New Roman"/>
                <w:sz w:val="20"/>
                <w:szCs w:val="20"/>
              </w:rPr>
            </w:pPr>
            <w:r w:rsidRPr="00C97C81">
              <w:rPr>
                <w:rFonts w:ascii="Times New Roman" w:hAnsi="Times New Roman"/>
                <w:sz w:val="20"/>
                <w:szCs w:val="20"/>
              </w:rPr>
              <w:t>Trgovi</w:t>
            </w:r>
          </w:p>
        </w:tc>
        <w:tc>
          <w:tcPr>
            <w:tcW w:w="403" w:type="pct"/>
            <w:vMerge/>
            <w:vAlign w:val="center"/>
            <w:hideMark/>
          </w:tcPr>
          <w:p w14:paraId="6BCC472E" w14:textId="2EDA673F" w:rsidR="00D309D2" w:rsidRPr="00C97C81" w:rsidRDefault="00D309D2" w:rsidP="00681F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3640" w:type="pct"/>
            <w:vAlign w:val="center"/>
            <w:hideMark/>
          </w:tcPr>
          <w:p w14:paraId="16D3A664" w14:textId="639139F9" w:rsidR="00D309D2" w:rsidRPr="00C97C81" w:rsidRDefault="00D309D2" w:rsidP="0047054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97C81">
              <w:rPr>
                <w:rFonts w:ascii="Times New Roman" w:hAnsi="Times New Roman"/>
                <w:sz w:val="20"/>
                <w:szCs w:val="20"/>
              </w:rPr>
              <w:t>centar Velike Pisanice (Trg hrvatskih branitelja 3)</w:t>
            </w:r>
          </w:p>
        </w:tc>
      </w:tr>
      <w:tr w:rsidR="0047054D" w:rsidRPr="00C97C81" w14:paraId="4D6FCB01" w14:textId="77777777" w:rsidTr="00C97C81">
        <w:tc>
          <w:tcPr>
            <w:cnfStyle w:val="001000000000" w:firstRow="0" w:lastRow="0" w:firstColumn="1" w:lastColumn="0" w:oddVBand="0" w:evenVBand="0" w:oddHBand="0" w:evenHBand="0" w:firstRowFirstColumn="0" w:firstRowLastColumn="0" w:lastRowFirstColumn="0" w:lastRowLastColumn="0"/>
            <w:tcW w:w="957" w:type="pct"/>
            <w:vAlign w:val="center"/>
            <w:hideMark/>
          </w:tcPr>
          <w:p w14:paraId="5F899377" w14:textId="77777777" w:rsidR="0047054D" w:rsidRPr="00C97C81" w:rsidRDefault="0047054D" w:rsidP="00681F79">
            <w:pPr>
              <w:spacing w:after="0" w:line="240" w:lineRule="auto"/>
              <w:rPr>
                <w:rFonts w:ascii="Times New Roman" w:hAnsi="Times New Roman"/>
                <w:sz w:val="20"/>
                <w:szCs w:val="20"/>
              </w:rPr>
            </w:pPr>
            <w:r w:rsidRPr="00C97C81">
              <w:rPr>
                <w:rFonts w:ascii="Times New Roman" w:hAnsi="Times New Roman"/>
                <w:sz w:val="20"/>
                <w:szCs w:val="20"/>
              </w:rPr>
              <w:t>Dječja igrališta</w:t>
            </w:r>
          </w:p>
        </w:tc>
        <w:tc>
          <w:tcPr>
            <w:tcW w:w="403" w:type="pct"/>
            <w:vAlign w:val="center"/>
            <w:hideMark/>
          </w:tcPr>
          <w:p w14:paraId="3BEB2249" w14:textId="0520CE10" w:rsidR="0047054D" w:rsidRPr="00C97C81" w:rsidRDefault="00294884" w:rsidP="00681F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97C81">
              <w:rPr>
                <w:rFonts w:ascii="Times New Roman" w:hAnsi="Times New Roman"/>
                <w:sz w:val="20"/>
                <w:szCs w:val="20"/>
              </w:rPr>
              <w:t>1</w:t>
            </w:r>
          </w:p>
        </w:tc>
        <w:tc>
          <w:tcPr>
            <w:tcW w:w="3640" w:type="pct"/>
            <w:vAlign w:val="center"/>
            <w:hideMark/>
          </w:tcPr>
          <w:p w14:paraId="468F0D21" w14:textId="35F4A7B9" w:rsidR="0047054D" w:rsidRPr="00C97C81" w:rsidRDefault="006B4C79" w:rsidP="0047054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97C81">
              <w:rPr>
                <w:rFonts w:ascii="Times New Roman" w:hAnsi="Times New Roman"/>
                <w:sz w:val="20"/>
                <w:szCs w:val="20"/>
              </w:rPr>
              <w:t xml:space="preserve">Dječje igralište </w:t>
            </w:r>
            <w:r w:rsidR="00FB4920" w:rsidRPr="00C97C81">
              <w:rPr>
                <w:rFonts w:ascii="Times New Roman" w:hAnsi="Times New Roman"/>
                <w:sz w:val="20"/>
                <w:szCs w:val="20"/>
              </w:rPr>
              <w:t>pokraj dječjeg vrtića</w:t>
            </w:r>
            <w:r w:rsidRPr="00C97C81">
              <w:rPr>
                <w:rFonts w:ascii="Times New Roman" w:hAnsi="Times New Roman"/>
                <w:sz w:val="20"/>
                <w:szCs w:val="20"/>
              </w:rPr>
              <w:t xml:space="preserve"> (Trg hrvatskih branitelja 3)</w:t>
            </w:r>
          </w:p>
        </w:tc>
      </w:tr>
    </w:tbl>
    <w:p w14:paraId="7B0AF6E4" w14:textId="77777777" w:rsidR="007D489B" w:rsidRPr="00C97C81" w:rsidRDefault="007D489B" w:rsidP="00533642">
      <w:pPr>
        <w:pStyle w:val="Odlomakpopisa"/>
        <w:rPr>
          <w:sz w:val="20"/>
          <w:szCs w:val="20"/>
        </w:rPr>
      </w:pPr>
    </w:p>
    <w:p w14:paraId="303D3FEA" w14:textId="3B06CD6E" w:rsidR="0047054D" w:rsidRDefault="000F2D27" w:rsidP="0047054D">
      <w:pPr>
        <w:pStyle w:val="Odlomakpopisa"/>
      </w:pPr>
      <w:r>
        <w:t>Park, odnosno t</w:t>
      </w:r>
      <w:r w:rsidR="0047054D">
        <w:t xml:space="preserve">rg u centru </w:t>
      </w:r>
      <w:r w:rsidR="00BE3AC4">
        <w:t>Velike Pisanice</w:t>
      </w:r>
      <w:r w:rsidR="0047054D">
        <w:t xml:space="preserve"> ima funkciju javnog prostora za kretanje, zadržavanje i okupljanje stanovnika, dok dječj</w:t>
      </w:r>
      <w:r w:rsidR="00BE3AC4">
        <w:t>e</w:t>
      </w:r>
      <w:r w:rsidR="0047054D">
        <w:t xml:space="preserve"> igrališt</w:t>
      </w:r>
      <w:r w:rsidR="00BE3AC4">
        <w:t>e</w:t>
      </w:r>
      <w:r w:rsidR="0047054D">
        <w:t xml:space="preserve"> služ</w:t>
      </w:r>
      <w:r w:rsidR="00BE3AC4">
        <w:t>i</w:t>
      </w:r>
      <w:r w:rsidR="0047054D">
        <w:t xml:space="preserve"> za igru djece i boravak obitelji. Kod </w:t>
      </w:r>
      <w:r w:rsidR="00BE3AC4">
        <w:t>dječjeg igrališta</w:t>
      </w:r>
      <w:r w:rsidR="0047054D">
        <w:t xml:space="preserve"> naglasak u upravljanju treba biti na sigurnosti opreme, redovitom održavanju, urednosti prostora i pravovremenom uklanjanju eventualnih oštećenja.</w:t>
      </w:r>
    </w:p>
    <w:p w14:paraId="2C92618E" w14:textId="77777777" w:rsidR="0047054D" w:rsidRDefault="0047054D" w:rsidP="00B21EF9">
      <w:pPr>
        <w:pStyle w:val="Odlomakpopisa"/>
        <w:spacing w:before="240"/>
      </w:pPr>
      <w:r>
        <w:t>Upravljanje ovom kategorijom javnih površina obuhvaća održavanje, čišćenje, uređenje, kontrolu sigurnosti i planiranje potrebnih manjih zahvata ili ulaganja. Posebno je važno redovito pratiti stanje dječjih igrališta, budući da se radi o prostorima koje koriste djeca i koji moraju biti sigurni, funkcionalni i primjereno opremljeni.</w:t>
      </w:r>
    </w:p>
    <w:p w14:paraId="2F9EF711" w14:textId="73FC2288" w:rsidR="0047054D" w:rsidRDefault="0047054D" w:rsidP="0047054D">
      <w:pPr>
        <w:pStyle w:val="Odlomakpopisa"/>
      </w:pPr>
      <w:r>
        <w:t xml:space="preserve">Upravljanje parkovima, trgovima i dječjim igralištima provodi se u skladu sa Zakonom o komunalnom gospodarstvu te općim aktima Općine </w:t>
      </w:r>
      <w:r w:rsidR="00BE3AC4">
        <w:t>Velika Pisanica</w:t>
      </w:r>
      <w:r>
        <w:t xml:space="preserve"> kojima se uređuju komunalni red, održavanje javnih površina i korištenje prostora javne namjene.</w:t>
      </w:r>
    </w:p>
    <w:p w14:paraId="4A33C539" w14:textId="5DCDD65B" w:rsidR="00FB3828" w:rsidRPr="00FB3828" w:rsidRDefault="00C01C60" w:rsidP="00B21EF9">
      <w:pPr>
        <w:pStyle w:val="Naslov5"/>
        <w:spacing w:before="240"/>
      </w:pPr>
      <w:bookmarkStart w:id="72" w:name="_Toc239074139"/>
      <w:r w:rsidRPr="00C01C60">
        <w:t>3.2.3</w:t>
      </w:r>
      <w:r w:rsidR="00FB3828" w:rsidRPr="00FB3828">
        <w:t>.4. Javna parkirališta</w:t>
      </w:r>
      <w:bookmarkEnd w:id="72"/>
    </w:p>
    <w:p w14:paraId="2CBE0E7B" w14:textId="2BC8B94F" w:rsidR="0047054D" w:rsidRDefault="0047054D" w:rsidP="00B21EF9">
      <w:pPr>
        <w:pStyle w:val="Odlomakpopisa"/>
        <w:spacing w:before="240"/>
      </w:pPr>
      <w:r>
        <w:t xml:space="preserve">Javna parkirališta na području Općine </w:t>
      </w:r>
      <w:r w:rsidR="00BE3AC4">
        <w:t>Velika Pisanica</w:t>
      </w:r>
      <w:r>
        <w:t xml:space="preserve"> omogućuju organizirano parkiranje vozila i doprinose funkcionalnijem korištenju javnog prostora, osobito na lokacijama gdje se nalaze općinski, javni i društveni sadržaji.</w:t>
      </w:r>
    </w:p>
    <w:p w14:paraId="432C07F9" w14:textId="515CC53A" w:rsidR="00027018" w:rsidRDefault="0047054D" w:rsidP="00B21EF9">
      <w:pPr>
        <w:pStyle w:val="Odlomakpopisa"/>
        <w:spacing w:before="240" w:after="240"/>
      </w:pPr>
      <w:r>
        <w:t xml:space="preserve">Općina </w:t>
      </w:r>
      <w:r w:rsidR="00032C06">
        <w:t>Velika Pisanica</w:t>
      </w:r>
      <w:r>
        <w:t xml:space="preserve"> raspolaže </w:t>
      </w:r>
      <w:r w:rsidR="00C31705">
        <w:t xml:space="preserve">s četiri </w:t>
      </w:r>
      <w:r>
        <w:t>parkirališt</w:t>
      </w:r>
      <w:r w:rsidR="00C31705">
        <w:t>a. Parkirališta su smještena ispred zgrade općine, ispred ambulante i Centra udruga, ispred Doma u Babincu i Doma u Ribnjačkoj.</w:t>
      </w:r>
    </w:p>
    <w:p w14:paraId="4BFB2AB1" w14:textId="7C1A430B" w:rsidR="0047054D" w:rsidRDefault="001E5455" w:rsidP="00EB4077">
      <w:pPr>
        <w:pStyle w:val="Odlomakpopisa"/>
        <w:spacing w:after="240"/>
      </w:pPr>
      <w:r w:rsidRPr="001E5455">
        <w:t>S obzirom na svoju lokaciju, parkirališt</w:t>
      </w:r>
      <w:r w:rsidR="00CD126E">
        <w:t>a</w:t>
      </w:r>
      <w:r w:rsidRPr="001E5455">
        <w:t xml:space="preserve"> služ</w:t>
      </w:r>
      <w:r w:rsidR="00CD126E">
        <w:t>e</w:t>
      </w:r>
      <w:r w:rsidRPr="001E5455">
        <w:t xml:space="preserve"> kao potpora korištenju</w:t>
      </w:r>
      <w:r w:rsidR="00CD126E">
        <w:t xml:space="preserve"> općinske zgrade, </w:t>
      </w:r>
      <w:r w:rsidRPr="001E5455">
        <w:t>Centra udruga</w:t>
      </w:r>
      <w:r w:rsidR="00CD126E">
        <w:t>, ambulante i društvenih domova</w:t>
      </w:r>
      <w:r w:rsidRPr="001E5455">
        <w:t xml:space="preserve"> </w:t>
      </w:r>
      <w:r w:rsidR="00CD126E">
        <w:t xml:space="preserve">te </w:t>
      </w:r>
      <w:r w:rsidRPr="001E5455">
        <w:t>drugih sadržaja. Njegova osnovna namjena je osiguravanje dostupnosti javnih usluga korisnicima, zaposlenicima i posjetiteljima.</w:t>
      </w:r>
    </w:p>
    <w:p w14:paraId="7DA1AD87" w14:textId="6C5C742B" w:rsidR="0047054D" w:rsidRDefault="0047054D" w:rsidP="0047054D">
      <w:pPr>
        <w:pStyle w:val="Odlomakpopisa"/>
      </w:pPr>
      <w:r>
        <w:t>Upravljanje javnim pa</w:t>
      </w:r>
      <w:r w:rsidR="00CD126E">
        <w:t>rkiralištima</w:t>
      </w:r>
      <w:r>
        <w:t xml:space="preserve"> obuhvaća održavanje parkirališne površine, označavanje parkirnih mjesta, osiguravanje sigurnosti korištenja te praćenje funkcionalnosti prostora. Budući da je riječ o ograničenom kapacitetu, važno je održavati postojeće parkiralište u uporabnom stanju i prema potrebi pratiti dostatnost parkirališnih mjesta u odnosu na stvarne potrebe korisnika.</w:t>
      </w:r>
    </w:p>
    <w:p w14:paraId="49CC3462" w14:textId="7F38D134" w:rsidR="00C97C81" w:rsidRDefault="0047054D" w:rsidP="00B21EF9">
      <w:pPr>
        <w:pStyle w:val="Odlomakpopisa"/>
        <w:spacing w:before="240"/>
      </w:pPr>
      <w:r>
        <w:t xml:space="preserve">Upravljanje javnim parkiralištima provodi se sukladno Zakonu o komunalnom gospodarstvu, Zakonu o sigurnosti prometa na cestama te općim aktima Općine </w:t>
      </w:r>
      <w:r w:rsidR="004820F0">
        <w:t>Velika Pisanica</w:t>
      </w:r>
      <w:r>
        <w:t xml:space="preserve"> kojima se uređuje korištenje i održavanje javnih površina i prometne infrastrukture.</w:t>
      </w:r>
    </w:p>
    <w:p w14:paraId="41BEBE76" w14:textId="77777777" w:rsidR="00C97C81" w:rsidRDefault="00C97C81">
      <w:pPr>
        <w:spacing w:after="0" w:line="240" w:lineRule="auto"/>
        <w:rPr>
          <w:rFonts w:ascii="Cambria" w:hAnsi="Cambria"/>
          <w:color w:val="000000"/>
          <w:sz w:val="24"/>
          <w:szCs w:val="24"/>
          <w:lang w:eastAsia="sl-SI"/>
        </w:rPr>
      </w:pPr>
      <w:r>
        <w:br w:type="page"/>
      </w:r>
    </w:p>
    <w:p w14:paraId="6B62D4B9" w14:textId="2B6C8844" w:rsidR="00FB3828" w:rsidRPr="00FB3828" w:rsidRDefault="00C01C60" w:rsidP="00B21EF9">
      <w:pPr>
        <w:pStyle w:val="Naslov5"/>
        <w:spacing w:before="240"/>
      </w:pPr>
      <w:bookmarkStart w:id="73" w:name="_Toc239074140"/>
      <w:r w:rsidRPr="00C01C60">
        <w:lastRenderedPageBreak/>
        <w:t>3.2.3</w:t>
      </w:r>
      <w:r w:rsidR="00FB3828" w:rsidRPr="00FB3828">
        <w:t>.5. Javna rasvjeta</w:t>
      </w:r>
      <w:bookmarkEnd w:id="73"/>
    </w:p>
    <w:p w14:paraId="7437F370" w14:textId="19B34CE6" w:rsidR="0047054D" w:rsidRDefault="0047054D" w:rsidP="00B21EF9">
      <w:pPr>
        <w:pStyle w:val="Odlomakpopisa"/>
        <w:spacing w:before="240"/>
      </w:pPr>
      <w:r>
        <w:t xml:space="preserve">Javna rasvjeta dio je komunalne infrastrukture koji doprinosi sigurnosti prometa, sigurnijem kretanju stanovništva i korištenju javnih površina na području Općine </w:t>
      </w:r>
      <w:r w:rsidR="004F0559">
        <w:t>Velika Pisanica</w:t>
      </w:r>
      <w:r>
        <w:t>, osobito u večernjim i noćnim satima.</w:t>
      </w:r>
    </w:p>
    <w:p w14:paraId="3B02BB37" w14:textId="158977FB" w:rsidR="0047054D" w:rsidRDefault="0047054D" w:rsidP="00B21EF9">
      <w:pPr>
        <w:pStyle w:val="Odlomakpopisa"/>
        <w:spacing w:before="240"/>
      </w:pPr>
      <w:r>
        <w:t xml:space="preserve">Općina </w:t>
      </w:r>
      <w:r w:rsidR="004F0559">
        <w:t>Velika Pisanica</w:t>
      </w:r>
      <w:r>
        <w:t xml:space="preserve"> </w:t>
      </w:r>
      <w:r w:rsidR="00146820">
        <w:t xml:space="preserve">vodi Evidenciju, odnosno registar komunalne infrastrukture koji sadrži naziv komunalne infrastrukture, </w:t>
      </w:r>
      <w:r w:rsidR="00146820">
        <w:tab/>
        <w:t>vrstu, naselje u kojem se nalazi, katastarsku općinu u kojoj se nalazi, katastarsku česticu na kojoj se nalazi, vlasništvo i upravljanje komunalnom infrastrukturom</w:t>
      </w:r>
      <w:r>
        <w:t>.</w:t>
      </w:r>
      <w:r w:rsidR="00610A32">
        <w:t xml:space="preserve"> </w:t>
      </w:r>
    </w:p>
    <w:p w14:paraId="67054CD1" w14:textId="77777777" w:rsidR="0047054D" w:rsidRDefault="0047054D" w:rsidP="00B21EF9">
      <w:pPr>
        <w:pStyle w:val="Odlomakpopisa"/>
        <w:spacing w:before="240"/>
      </w:pPr>
      <w:r>
        <w:t>Upravljanje javnom rasvjetom obuhvaća održavanje rasvjetnih tijela, stupova i pripadajuće infrastrukture, otklanjanje kvarova, praćenje funkcionalnosti sustava te planiranje mjera usmjerenih na povećanje energetske učinkovitosti i smanjenje troškova. Posebna pozornost usmjerava se na lokacije važne za sigurnost prometa, kretanje pješaka i pristup javnim sadržajima.</w:t>
      </w:r>
    </w:p>
    <w:p w14:paraId="0ABC8648" w14:textId="0EBC16E2" w:rsidR="0047054D" w:rsidRDefault="0047054D" w:rsidP="00B21EF9">
      <w:pPr>
        <w:pStyle w:val="Odlomakpopisa"/>
        <w:spacing w:before="240"/>
      </w:pPr>
      <w:r>
        <w:t xml:space="preserve">Upravljanje javnom rasvjetom provodi se sukladno Zakonu o komunalnom gospodarstvu, propisima iz područja energetike te općim aktima Općine </w:t>
      </w:r>
      <w:r w:rsidR="00C7091A">
        <w:t>Velika Pisanica</w:t>
      </w:r>
      <w:r>
        <w:t xml:space="preserve"> kojima se uređuje održavanje komunalne infrastrukture.</w:t>
      </w:r>
    </w:p>
    <w:p w14:paraId="7D575A3E" w14:textId="04F0974C" w:rsidR="00D006B7" w:rsidRDefault="00D006B7" w:rsidP="00B21EF9">
      <w:pPr>
        <w:pStyle w:val="Opisslike"/>
        <w:spacing w:before="240"/>
        <w:jc w:val="center"/>
        <w:rPr>
          <w:rFonts w:ascii="Cambria" w:hAnsi="Cambria" w:cstheme="majorHAnsi"/>
          <w:i/>
          <w:iCs/>
        </w:rPr>
      </w:pPr>
      <w:bookmarkStart w:id="74" w:name="_Toc239074174"/>
      <w:r w:rsidRPr="00635072">
        <w:rPr>
          <w:rFonts w:ascii="Cambria" w:hAnsi="Cambria" w:cstheme="majorHAnsi"/>
          <w:i/>
          <w:iCs/>
        </w:rPr>
        <w:t xml:space="preserve">Tablica </w:t>
      </w:r>
      <w:r w:rsidRPr="00635072">
        <w:rPr>
          <w:rFonts w:ascii="Cambria" w:hAnsi="Cambria" w:cstheme="majorHAnsi"/>
          <w:i/>
          <w:iCs/>
        </w:rPr>
        <w:fldChar w:fldCharType="begin"/>
      </w:r>
      <w:r w:rsidRPr="00635072">
        <w:rPr>
          <w:rFonts w:ascii="Cambria" w:hAnsi="Cambria" w:cstheme="majorHAnsi"/>
          <w:i/>
          <w:iCs/>
        </w:rPr>
        <w:instrText xml:space="preserve"> SEQ Tablica \* ARABIC </w:instrText>
      </w:r>
      <w:r w:rsidRPr="00635072">
        <w:rPr>
          <w:rFonts w:ascii="Cambria" w:hAnsi="Cambria" w:cstheme="majorHAnsi"/>
          <w:i/>
          <w:iCs/>
        </w:rPr>
        <w:fldChar w:fldCharType="separate"/>
      </w:r>
      <w:r w:rsidR="0032146C">
        <w:rPr>
          <w:rFonts w:ascii="Cambria" w:hAnsi="Cambria" w:cstheme="majorHAnsi"/>
          <w:i/>
          <w:iCs/>
          <w:noProof/>
        </w:rPr>
        <w:t>16</w:t>
      </w:r>
      <w:r w:rsidRPr="00635072">
        <w:rPr>
          <w:rFonts w:ascii="Cambria" w:hAnsi="Cambria" w:cstheme="majorHAnsi"/>
          <w:i/>
          <w:iCs/>
        </w:rPr>
        <w:fldChar w:fldCharType="end"/>
      </w:r>
      <w:r w:rsidRPr="00635072">
        <w:rPr>
          <w:rFonts w:ascii="Cambria" w:hAnsi="Cambria" w:cstheme="majorHAnsi"/>
          <w:i/>
          <w:iCs/>
        </w:rPr>
        <w:t xml:space="preserve">. </w:t>
      </w:r>
      <w:r>
        <w:rPr>
          <w:rFonts w:ascii="Cambria" w:hAnsi="Cambria" w:cstheme="majorHAnsi"/>
          <w:i/>
          <w:iCs/>
        </w:rPr>
        <w:t>Javna rasvjeta</w:t>
      </w:r>
      <w:bookmarkEnd w:id="74"/>
    </w:p>
    <w:tbl>
      <w:tblPr>
        <w:tblStyle w:val="Svijetlatablicareetke-isticanje1"/>
        <w:tblpPr w:leftFromText="180" w:rightFromText="180" w:vertAnchor="text" w:tblpY="1"/>
        <w:tblOverlap w:val="never"/>
        <w:tblW w:w="0" w:type="auto"/>
        <w:tblLook w:val="04A0" w:firstRow="1" w:lastRow="0" w:firstColumn="1" w:lastColumn="0" w:noHBand="0" w:noVBand="1"/>
      </w:tblPr>
      <w:tblGrid>
        <w:gridCol w:w="1684"/>
        <w:gridCol w:w="1175"/>
        <w:gridCol w:w="1112"/>
        <w:gridCol w:w="979"/>
        <w:gridCol w:w="1482"/>
        <w:gridCol w:w="1332"/>
        <w:gridCol w:w="1298"/>
      </w:tblGrid>
      <w:tr w:rsidR="00491022" w:rsidRPr="00681F79" w14:paraId="55B10275" w14:textId="77777777" w:rsidTr="00C075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0" w:type="dxa"/>
            <w:vAlign w:val="center"/>
            <w:hideMark/>
          </w:tcPr>
          <w:p w14:paraId="1B2DF1A4" w14:textId="77777777" w:rsidR="00491022" w:rsidRPr="00B465C1" w:rsidRDefault="00491022" w:rsidP="00DF2962">
            <w:pPr>
              <w:spacing w:after="0" w:line="240" w:lineRule="auto"/>
              <w:jc w:val="both"/>
              <w:rPr>
                <w:rFonts w:ascii="Cambria" w:hAnsi="Cambria"/>
                <w:b w:val="0"/>
                <w:bCs w:val="0"/>
              </w:rPr>
            </w:pPr>
            <w:r w:rsidRPr="00B465C1">
              <w:rPr>
                <w:rFonts w:ascii="Cambria" w:hAnsi="Cambria"/>
              </w:rPr>
              <w:t>Vrsta infrastrukture</w:t>
            </w:r>
          </w:p>
        </w:tc>
        <w:tc>
          <w:tcPr>
            <w:tcW w:w="1175" w:type="dxa"/>
            <w:vAlign w:val="center"/>
            <w:hideMark/>
          </w:tcPr>
          <w:p w14:paraId="4C9BD075" w14:textId="2BFA17BD" w:rsidR="00491022" w:rsidRPr="00B465C1" w:rsidRDefault="00491022" w:rsidP="00DF2962">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Cambria" w:hAnsi="Cambria"/>
                <w:b w:val="0"/>
                <w:bCs w:val="0"/>
              </w:rPr>
            </w:pPr>
            <w:r>
              <w:rPr>
                <w:rFonts w:ascii="Cambria" w:hAnsi="Cambria"/>
              </w:rPr>
              <w:t>Naselje</w:t>
            </w:r>
          </w:p>
        </w:tc>
        <w:tc>
          <w:tcPr>
            <w:tcW w:w="0" w:type="auto"/>
            <w:vAlign w:val="center"/>
          </w:tcPr>
          <w:p w14:paraId="77B39D51" w14:textId="54BAE389" w:rsidR="00491022" w:rsidRPr="00B465C1" w:rsidRDefault="00491022" w:rsidP="00DF2962">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Cambria" w:hAnsi="Cambria"/>
              </w:rPr>
            </w:pPr>
            <w:r>
              <w:rPr>
                <w:rFonts w:ascii="Cambria" w:hAnsi="Cambria"/>
              </w:rPr>
              <w:t>K.o.</w:t>
            </w:r>
          </w:p>
        </w:tc>
        <w:tc>
          <w:tcPr>
            <w:tcW w:w="0" w:type="auto"/>
            <w:vAlign w:val="center"/>
            <w:hideMark/>
          </w:tcPr>
          <w:p w14:paraId="1098F4F8" w14:textId="093CAC88" w:rsidR="00491022" w:rsidRPr="00B465C1" w:rsidRDefault="00491022" w:rsidP="00DF2962">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Cambria" w:hAnsi="Cambria"/>
                <w:b w:val="0"/>
                <w:bCs w:val="0"/>
              </w:rPr>
            </w:pPr>
            <w:r w:rsidRPr="00B465C1">
              <w:rPr>
                <w:rFonts w:ascii="Cambria" w:hAnsi="Cambria"/>
              </w:rPr>
              <w:t>Kč.br</w:t>
            </w:r>
          </w:p>
        </w:tc>
        <w:tc>
          <w:tcPr>
            <w:tcW w:w="0" w:type="auto"/>
            <w:vAlign w:val="center"/>
          </w:tcPr>
          <w:p w14:paraId="56FA871D" w14:textId="77777777" w:rsidR="00491022" w:rsidRPr="00B465C1" w:rsidRDefault="00491022" w:rsidP="00DF2962">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Cambria" w:hAnsi="Cambria"/>
              </w:rPr>
            </w:pPr>
            <w:r w:rsidRPr="00B465C1">
              <w:rPr>
                <w:rFonts w:ascii="Cambria" w:hAnsi="Cambria"/>
              </w:rPr>
              <w:t>Vlasništvo</w:t>
            </w:r>
          </w:p>
        </w:tc>
        <w:tc>
          <w:tcPr>
            <w:tcW w:w="1332" w:type="dxa"/>
            <w:vAlign w:val="center"/>
          </w:tcPr>
          <w:p w14:paraId="641E4624" w14:textId="77777777" w:rsidR="00491022" w:rsidRPr="00B465C1" w:rsidRDefault="00491022" w:rsidP="00DF2962">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Cambria" w:hAnsi="Cambria"/>
              </w:rPr>
            </w:pPr>
            <w:r w:rsidRPr="00B465C1">
              <w:rPr>
                <w:rFonts w:ascii="Cambria" w:hAnsi="Cambria"/>
              </w:rPr>
              <w:t>Upravitelj</w:t>
            </w:r>
          </w:p>
        </w:tc>
        <w:tc>
          <w:tcPr>
            <w:tcW w:w="1270" w:type="dxa"/>
            <w:vAlign w:val="center"/>
          </w:tcPr>
          <w:p w14:paraId="7875AE6A" w14:textId="77777777" w:rsidR="00491022" w:rsidRPr="00B465C1" w:rsidRDefault="00491022" w:rsidP="00DF2962">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Cambria" w:hAnsi="Cambria"/>
              </w:rPr>
            </w:pPr>
            <w:r>
              <w:rPr>
                <w:rFonts w:ascii="Cambria" w:hAnsi="Cambria"/>
              </w:rPr>
              <w:t>Opis</w:t>
            </w:r>
          </w:p>
        </w:tc>
      </w:tr>
      <w:tr w:rsidR="00601F41" w:rsidRPr="00681F79" w14:paraId="5E956EBB" w14:textId="77777777" w:rsidTr="00C075ED">
        <w:tc>
          <w:tcPr>
            <w:cnfStyle w:val="001000000000" w:firstRow="0" w:lastRow="0" w:firstColumn="1" w:lastColumn="0" w:oddVBand="0" w:evenVBand="0" w:oddHBand="0" w:evenHBand="0" w:firstRowFirstColumn="0" w:firstRowLastColumn="0" w:lastRowFirstColumn="0" w:lastRowLastColumn="0"/>
            <w:tcW w:w="1660" w:type="dxa"/>
            <w:vAlign w:val="center"/>
          </w:tcPr>
          <w:p w14:paraId="02B8165A" w14:textId="5BB7900A"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6B3E37FC" w14:textId="208A4F6F"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680ED22B" w14:textId="3ABFA152"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4CF6AEB7" w14:textId="40A72A4E"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sz w:val="20"/>
                <w:szCs w:val="20"/>
              </w:rPr>
              <w:t>2992/3</w:t>
            </w:r>
          </w:p>
        </w:tc>
        <w:tc>
          <w:tcPr>
            <w:tcW w:w="0" w:type="auto"/>
            <w:vAlign w:val="center"/>
          </w:tcPr>
          <w:p w14:paraId="2E99901A" w14:textId="1E488DA1"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Republika Hrvatska</w:t>
            </w:r>
          </w:p>
        </w:tc>
        <w:tc>
          <w:tcPr>
            <w:tcW w:w="1332" w:type="dxa"/>
            <w:vAlign w:val="center"/>
          </w:tcPr>
          <w:p w14:paraId="543A0551" w14:textId="619EB5B2"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Rotor d.o.o. Bjelovar</w:t>
            </w:r>
          </w:p>
        </w:tc>
        <w:tc>
          <w:tcPr>
            <w:tcW w:w="1270" w:type="dxa"/>
            <w:vAlign w:val="center"/>
          </w:tcPr>
          <w:p w14:paraId="50EAE664" w14:textId="2946EE62"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Velika Pisanica - Glavna cesta</w:t>
            </w:r>
          </w:p>
        </w:tc>
      </w:tr>
      <w:tr w:rsidR="00601F41" w:rsidRPr="00681F79" w14:paraId="063CE818" w14:textId="77777777" w:rsidTr="00C075ED">
        <w:tc>
          <w:tcPr>
            <w:cnfStyle w:val="001000000000" w:firstRow="0" w:lastRow="0" w:firstColumn="1" w:lastColumn="0" w:oddVBand="0" w:evenVBand="0" w:oddHBand="0" w:evenHBand="0" w:firstRowFirstColumn="0" w:firstRowLastColumn="0" w:lastRowFirstColumn="0" w:lastRowLastColumn="0"/>
            <w:tcW w:w="1660" w:type="dxa"/>
            <w:vAlign w:val="center"/>
          </w:tcPr>
          <w:p w14:paraId="25C5E50F" w14:textId="592335F8"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33F14438" w14:textId="7516153C"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22C42C76" w14:textId="649C8C2C"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49D2F508" w14:textId="1BA1A1AD"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3024/3</w:t>
            </w:r>
          </w:p>
        </w:tc>
        <w:tc>
          <w:tcPr>
            <w:tcW w:w="0" w:type="auto"/>
            <w:vAlign w:val="center"/>
          </w:tcPr>
          <w:p w14:paraId="3D0F01D5" w14:textId="7B335701"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Opće dobro – javna cesta</w:t>
            </w:r>
          </w:p>
        </w:tc>
        <w:tc>
          <w:tcPr>
            <w:tcW w:w="1332" w:type="dxa"/>
            <w:vAlign w:val="center"/>
          </w:tcPr>
          <w:p w14:paraId="03C61EA0" w14:textId="20AD5092"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62919639" w14:textId="2133F806"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Velika Pisanica - Alojzija Stepinca</w:t>
            </w:r>
          </w:p>
        </w:tc>
      </w:tr>
      <w:tr w:rsidR="00601F41" w:rsidRPr="00681F79" w14:paraId="0B5FF334" w14:textId="77777777" w:rsidTr="00C075ED">
        <w:tc>
          <w:tcPr>
            <w:cnfStyle w:val="001000000000" w:firstRow="0" w:lastRow="0" w:firstColumn="1" w:lastColumn="0" w:oddVBand="0" w:evenVBand="0" w:oddHBand="0" w:evenHBand="0" w:firstRowFirstColumn="0" w:firstRowLastColumn="0" w:lastRowFirstColumn="0" w:lastRowLastColumn="0"/>
            <w:tcW w:w="1660" w:type="dxa"/>
            <w:vAlign w:val="center"/>
          </w:tcPr>
          <w:p w14:paraId="69A09CF5" w14:textId="36DA58B7"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51B264B4" w14:textId="6B399CAD"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6EF267F4" w14:textId="64BA5577"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43CE3757" w14:textId="5AEA70B3"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2992/2</w:t>
            </w:r>
          </w:p>
        </w:tc>
        <w:tc>
          <w:tcPr>
            <w:tcW w:w="0" w:type="auto"/>
            <w:vAlign w:val="center"/>
          </w:tcPr>
          <w:p w14:paraId="592DD84D" w14:textId="1E818AFE"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Općina Velika Pisanica - javno dobro u općoj uporabi</w:t>
            </w:r>
          </w:p>
        </w:tc>
        <w:tc>
          <w:tcPr>
            <w:tcW w:w="1332" w:type="dxa"/>
            <w:vAlign w:val="center"/>
          </w:tcPr>
          <w:p w14:paraId="4ECFD7B1" w14:textId="33F8C1E3"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1692735A" w14:textId="61BED086"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Velika Pisanica - Bjelovarska</w:t>
            </w:r>
          </w:p>
        </w:tc>
      </w:tr>
      <w:tr w:rsidR="00601F41" w:rsidRPr="00681F79" w14:paraId="7DD73B16" w14:textId="77777777" w:rsidTr="00C075ED">
        <w:tc>
          <w:tcPr>
            <w:cnfStyle w:val="001000000000" w:firstRow="0" w:lastRow="0" w:firstColumn="1" w:lastColumn="0" w:oddVBand="0" w:evenVBand="0" w:oddHBand="0" w:evenHBand="0" w:firstRowFirstColumn="0" w:firstRowLastColumn="0" w:lastRowFirstColumn="0" w:lastRowLastColumn="0"/>
            <w:tcW w:w="1660" w:type="dxa"/>
            <w:vAlign w:val="center"/>
          </w:tcPr>
          <w:p w14:paraId="7B01CB82" w14:textId="718A345A"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0EE92E38" w14:textId="1C3C78AF"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41069526" w14:textId="5B6D9C22"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229ED4B7" w14:textId="648AEF2E"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2993</w:t>
            </w:r>
          </w:p>
        </w:tc>
        <w:tc>
          <w:tcPr>
            <w:tcW w:w="0" w:type="auto"/>
            <w:vAlign w:val="center"/>
          </w:tcPr>
          <w:p w14:paraId="42533710" w14:textId="1376F92A"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Opće dobro – javna cesta</w:t>
            </w:r>
          </w:p>
        </w:tc>
        <w:tc>
          <w:tcPr>
            <w:tcW w:w="1332" w:type="dxa"/>
            <w:vAlign w:val="center"/>
          </w:tcPr>
          <w:p w14:paraId="0D743EB3" w14:textId="6932FAED"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3F96235B" w14:textId="7052966B"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Velika Pisanica - Josipa Jelačića</w:t>
            </w:r>
          </w:p>
        </w:tc>
      </w:tr>
      <w:tr w:rsidR="00601F41" w:rsidRPr="00681F79" w14:paraId="1548C7B5" w14:textId="77777777" w:rsidTr="00C075ED">
        <w:tc>
          <w:tcPr>
            <w:cnfStyle w:val="001000000000" w:firstRow="0" w:lastRow="0" w:firstColumn="1" w:lastColumn="0" w:oddVBand="0" w:evenVBand="0" w:oddHBand="0" w:evenHBand="0" w:firstRowFirstColumn="0" w:firstRowLastColumn="0" w:lastRowFirstColumn="0" w:lastRowLastColumn="0"/>
            <w:tcW w:w="1660" w:type="dxa"/>
            <w:vAlign w:val="center"/>
          </w:tcPr>
          <w:p w14:paraId="4502C3D0" w14:textId="5E0752A9"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161ED01E" w14:textId="56EE9156"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43D8C855" w14:textId="170B9F64"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3722C24D" w14:textId="349499B0"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2991</w:t>
            </w:r>
          </w:p>
        </w:tc>
        <w:tc>
          <w:tcPr>
            <w:tcW w:w="0" w:type="auto"/>
            <w:vAlign w:val="center"/>
          </w:tcPr>
          <w:p w14:paraId="4B84CEAD" w14:textId="56417FB9"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Opće dobro – javna cesta</w:t>
            </w:r>
          </w:p>
        </w:tc>
        <w:tc>
          <w:tcPr>
            <w:tcW w:w="1332" w:type="dxa"/>
            <w:vAlign w:val="center"/>
          </w:tcPr>
          <w:p w14:paraId="40F9A05C" w14:textId="63D151A7"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4389B746" w14:textId="2B617CBC"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Velika Pisanica - Japanska</w:t>
            </w:r>
          </w:p>
        </w:tc>
      </w:tr>
      <w:tr w:rsidR="00601F41" w:rsidRPr="00681F79" w14:paraId="69AA79E8" w14:textId="77777777" w:rsidTr="00C075ED">
        <w:tc>
          <w:tcPr>
            <w:cnfStyle w:val="001000000000" w:firstRow="0" w:lastRow="0" w:firstColumn="1" w:lastColumn="0" w:oddVBand="0" w:evenVBand="0" w:oddHBand="0" w:evenHBand="0" w:firstRowFirstColumn="0" w:firstRowLastColumn="0" w:lastRowFirstColumn="0" w:lastRowLastColumn="0"/>
            <w:tcW w:w="1660" w:type="dxa"/>
            <w:vAlign w:val="center"/>
          </w:tcPr>
          <w:p w14:paraId="242224FA" w14:textId="59FB01DF"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lastRenderedPageBreak/>
              <w:t>Javna rasvjeta</w:t>
            </w:r>
          </w:p>
        </w:tc>
        <w:tc>
          <w:tcPr>
            <w:tcW w:w="1175" w:type="dxa"/>
            <w:vAlign w:val="center"/>
          </w:tcPr>
          <w:p w14:paraId="4CF14377" w14:textId="194A8030"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49893F86" w14:textId="33EE8D68"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5EB6125B" w14:textId="6E8A4516"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2246/9</w:t>
            </w:r>
          </w:p>
        </w:tc>
        <w:tc>
          <w:tcPr>
            <w:tcW w:w="0" w:type="auto"/>
            <w:vAlign w:val="center"/>
          </w:tcPr>
          <w:p w14:paraId="09EB1D01" w14:textId="6DC58E97"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Općina Velika Pisanica</w:t>
            </w:r>
          </w:p>
        </w:tc>
        <w:tc>
          <w:tcPr>
            <w:tcW w:w="1332" w:type="dxa"/>
            <w:vAlign w:val="center"/>
          </w:tcPr>
          <w:p w14:paraId="1BC47114" w14:textId="703661A9"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5A32CB34" w14:textId="55FB077F"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Velika Pisanica - Kolodvorska</w:t>
            </w:r>
          </w:p>
        </w:tc>
      </w:tr>
      <w:tr w:rsidR="00601F41" w:rsidRPr="00681F79" w14:paraId="3456C1BA" w14:textId="77777777" w:rsidTr="00C075ED">
        <w:tc>
          <w:tcPr>
            <w:cnfStyle w:val="001000000000" w:firstRow="0" w:lastRow="0" w:firstColumn="1" w:lastColumn="0" w:oddVBand="0" w:evenVBand="0" w:oddHBand="0" w:evenHBand="0" w:firstRowFirstColumn="0" w:firstRowLastColumn="0" w:lastRowFirstColumn="0" w:lastRowLastColumn="0"/>
            <w:tcW w:w="1660" w:type="dxa"/>
            <w:vAlign w:val="center"/>
          </w:tcPr>
          <w:p w14:paraId="4C13A853" w14:textId="0D83B81C"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292D5956" w14:textId="5A247326"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69E1B64C" w14:textId="61B38C98"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4BC90245" w14:textId="3156CC20"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197/4</w:t>
            </w:r>
          </w:p>
        </w:tc>
        <w:tc>
          <w:tcPr>
            <w:tcW w:w="0" w:type="auto"/>
            <w:vAlign w:val="center"/>
          </w:tcPr>
          <w:p w14:paraId="7968FC96" w14:textId="2BA75A0F"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Veterinarska stanica d.o.o. Bjelovar</w:t>
            </w:r>
          </w:p>
        </w:tc>
        <w:tc>
          <w:tcPr>
            <w:tcW w:w="1332" w:type="dxa"/>
            <w:vAlign w:val="center"/>
          </w:tcPr>
          <w:p w14:paraId="4BAEF96F" w14:textId="714D831B"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12A3E361" w14:textId="1A5B6CC1"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Velika Pisanica - Šumarijska</w:t>
            </w:r>
          </w:p>
        </w:tc>
      </w:tr>
      <w:tr w:rsidR="00601F41" w:rsidRPr="00681F79" w14:paraId="6575B509" w14:textId="77777777" w:rsidTr="00C075ED">
        <w:tc>
          <w:tcPr>
            <w:cnfStyle w:val="001000000000" w:firstRow="0" w:lastRow="0" w:firstColumn="1" w:lastColumn="0" w:oddVBand="0" w:evenVBand="0" w:oddHBand="0" w:evenHBand="0" w:firstRowFirstColumn="0" w:firstRowLastColumn="0" w:lastRowFirstColumn="0" w:lastRowLastColumn="0"/>
            <w:tcW w:w="1660" w:type="dxa"/>
            <w:vAlign w:val="center"/>
          </w:tcPr>
          <w:p w14:paraId="7F52CCF7" w14:textId="113AB376"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268E1C1D" w14:textId="43625E1C"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1FB7AC9A" w14:textId="40259DCD"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34D94C18" w14:textId="131B772D"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197/2</w:t>
            </w:r>
          </w:p>
        </w:tc>
        <w:tc>
          <w:tcPr>
            <w:tcW w:w="0" w:type="auto"/>
            <w:vAlign w:val="center"/>
          </w:tcPr>
          <w:p w14:paraId="0F48FA1B" w14:textId="1C1826C2"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Veterinarska stanica d.o.o. Bjelovar</w:t>
            </w:r>
          </w:p>
        </w:tc>
        <w:tc>
          <w:tcPr>
            <w:tcW w:w="1332" w:type="dxa"/>
            <w:vAlign w:val="center"/>
          </w:tcPr>
          <w:p w14:paraId="7DAF98EC" w14:textId="45ABA69C"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548AA200" w14:textId="4067E4E1"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Velika Pisanica - Šumarijska</w:t>
            </w:r>
          </w:p>
        </w:tc>
      </w:tr>
      <w:tr w:rsidR="00601F41" w:rsidRPr="00681F79" w14:paraId="1132ED30" w14:textId="77777777" w:rsidTr="00C075ED">
        <w:tc>
          <w:tcPr>
            <w:cnfStyle w:val="001000000000" w:firstRow="0" w:lastRow="0" w:firstColumn="1" w:lastColumn="0" w:oddVBand="0" w:evenVBand="0" w:oddHBand="0" w:evenHBand="0" w:firstRowFirstColumn="0" w:firstRowLastColumn="0" w:lastRowFirstColumn="0" w:lastRowLastColumn="0"/>
            <w:tcW w:w="1660" w:type="dxa"/>
            <w:vAlign w:val="center"/>
          </w:tcPr>
          <w:p w14:paraId="6FAF0EB5" w14:textId="14036C91"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29D419EF" w14:textId="2FC121D4"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1D3CC7DF" w14:textId="7E23A19A"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48F3BA1E" w14:textId="64654CB6"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2227/3</w:t>
            </w:r>
          </w:p>
        </w:tc>
        <w:tc>
          <w:tcPr>
            <w:tcW w:w="0" w:type="auto"/>
            <w:vAlign w:val="center"/>
          </w:tcPr>
          <w:p w14:paraId="4937F800" w14:textId="454E02C4"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Veterinarska stanica d.o.o. Bjelovar</w:t>
            </w:r>
          </w:p>
        </w:tc>
        <w:tc>
          <w:tcPr>
            <w:tcW w:w="1332" w:type="dxa"/>
            <w:vAlign w:val="center"/>
          </w:tcPr>
          <w:p w14:paraId="0331EF72" w14:textId="3DB5A1B3"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2DBB9AEB" w14:textId="6CC4717D"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Velika Pisanica - Šumarijska</w:t>
            </w:r>
          </w:p>
        </w:tc>
      </w:tr>
      <w:tr w:rsidR="00601F41" w:rsidRPr="00681F79" w14:paraId="27FEF303"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69C1FD50" w14:textId="6268C114"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521FCCB7" w14:textId="1F3B8AB3"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23CEC5DB" w14:textId="37FB92DF"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28FD5C7A" w14:textId="3FCC831D"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3020</w:t>
            </w:r>
          </w:p>
        </w:tc>
        <w:tc>
          <w:tcPr>
            <w:tcW w:w="0" w:type="auto"/>
            <w:vAlign w:val="center"/>
          </w:tcPr>
          <w:p w14:paraId="1AD17F8D" w14:textId="7BADE00B"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Republika Hrvatska</w:t>
            </w:r>
          </w:p>
        </w:tc>
        <w:tc>
          <w:tcPr>
            <w:tcW w:w="1332" w:type="dxa"/>
            <w:vAlign w:val="center"/>
          </w:tcPr>
          <w:p w14:paraId="721705C8" w14:textId="7C0927FD"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7845C762" w14:textId="4742BBE0"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Velika Pisanica - Jurja Vlahovca</w:t>
            </w:r>
          </w:p>
        </w:tc>
      </w:tr>
      <w:tr w:rsidR="00601F41" w:rsidRPr="00681F79" w14:paraId="699A9902"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145B6618" w14:textId="67C40444"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11685806" w14:textId="4A44AFD9"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7D8F1862" w14:textId="493E4DA7"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6B05A596" w14:textId="4E891FA0"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2998/1</w:t>
            </w:r>
          </w:p>
        </w:tc>
        <w:tc>
          <w:tcPr>
            <w:tcW w:w="0" w:type="auto"/>
            <w:vAlign w:val="center"/>
          </w:tcPr>
          <w:p w14:paraId="52AE494D" w14:textId="3503EEE1"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Opće dobro – javna cesta</w:t>
            </w:r>
          </w:p>
        </w:tc>
        <w:tc>
          <w:tcPr>
            <w:tcW w:w="1332" w:type="dxa"/>
            <w:vAlign w:val="center"/>
          </w:tcPr>
          <w:p w14:paraId="033EF8B3" w14:textId="06501E8F"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21D7A9D2" w14:textId="662E56C4"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Velika Pisanica - Bilogorska</w:t>
            </w:r>
          </w:p>
        </w:tc>
      </w:tr>
      <w:tr w:rsidR="00601F41" w:rsidRPr="00681F79" w14:paraId="484B7BE2"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5B8C7BC5" w14:textId="65E48309"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37751F57" w14:textId="481AE1DC"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33A4CBCE" w14:textId="7635D4EF"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2340203A" w14:textId="75A770F1"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3017</w:t>
            </w:r>
          </w:p>
        </w:tc>
        <w:tc>
          <w:tcPr>
            <w:tcW w:w="0" w:type="auto"/>
            <w:vAlign w:val="center"/>
          </w:tcPr>
          <w:p w14:paraId="6E211FD1" w14:textId="6865661B"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Republika Hrvatska</w:t>
            </w:r>
          </w:p>
        </w:tc>
        <w:tc>
          <w:tcPr>
            <w:tcW w:w="1332" w:type="dxa"/>
            <w:vAlign w:val="center"/>
          </w:tcPr>
          <w:p w14:paraId="07CE9176" w14:textId="4AB0FAFD"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1AAF0B26" w14:textId="1AC3879B"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Velika Pisanica - Poslovna zona</w:t>
            </w:r>
          </w:p>
        </w:tc>
      </w:tr>
      <w:tr w:rsidR="00601F41" w:rsidRPr="00681F79" w14:paraId="7C21D754"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769A99BF" w14:textId="0A83E469"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240934F7" w14:textId="4A57A072"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Nova Pisanica</w:t>
            </w:r>
          </w:p>
        </w:tc>
        <w:tc>
          <w:tcPr>
            <w:tcW w:w="0" w:type="auto"/>
            <w:vAlign w:val="center"/>
          </w:tcPr>
          <w:p w14:paraId="22FCB520" w14:textId="0A36C9CA"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1041B5E2" w14:textId="542B7A39"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2992/3</w:t>
            </w:r>
          </w:p>
        </w:tc>
        <w:tc>
          <w:tcPr>
            <w:tcW w:w="0" w:type="auto"/>
            <w:vAlign w:val="center"/>
          </w:tcPr>
          <w:p w14:paraId="43EB63E3" w14:textId="150AFB38"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Republika Hrvatska</w:t>
            </w:r>
          </w:p>
        </w:tc>
        <w:tc>
          <w:tcPr>
            <w:tcW w:w="1332" w:type="dxa"/>
            <w:vAlign w:val="center"/>
          </w:tcPr>
          <w:p w14:paraId="3863CB90" w14:textId="029987BE"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678533D1" w14:textId="5A35F616"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Nova Pisanica - Glavna cesta</w:t>
            </w:r>
          </w:p>
        </w:tc>
      </w:tr>
      <w:tr w:rsidR="00601F41" w:rsidRPr="00681F79" w14:paraId="2D6AB2B7"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493C664D" w14:textId="00DE5874"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2D2D6DB1" w14:textId="1EB301FE"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Nova Pisanica</w:t>
            </w:r>
          </w:p>
        </w:tc>
        <w:tc>
          <w:tcPr>
            <w:tcW w:w="0" w:type="auto"/>
            <w:vAlign w:val="center"/>
          </w:tcPr>
          <w:p w14:paraId="203F60E0" w14:textId="72E812B0"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42D5F159" w14:textId="53BD4CFD"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3012</w:t>
            </w:r>
          </w:p>
        </w:tc>
        <w:tc>
          <w:tcPr>
            <w:tcW w:w="0" w:type="auto"/>
            <w:vAlign w:val="center"/>
          </w:tcPr>
          <w:p w14:paraId="2498B934" w14:textId="61544BEA"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Republika Hrvatska</w:t>
            </w:r>
          </w:p>
        </w:tc>
        <w:tc>
          <w:tcPr>
            <w:tcW w:w="1332" w:type="dxa"/>
            <w:vAlign w:val="center"/>
          </w:tcPr>
          <w:p w14:paraId="1205B983" w14:textId="56F9309B"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00AAA438" w14:textId="632E8D58"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Velika Pisanica - Dalmatinska</w:t>
            </w:r>
          </w:p>
        </w:tc>
      </w:tr>
      <w:tr w:rsidR="00601F41" w:rsidRPr="00681F79" w14:paraId="47F6D7D5"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5BFFBDDB" w14:textId="6CF4187B"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7D236374" w14:textId="5460392D"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Čađavac</w:t>
            </w:r>
          </w:p>
        </w:tc>
        <w:tc>
          <w:tcPr>
            <w:tcW w:w="0" w:type="auto"/>
            <w:vAlign w:val="center"/>
          </w:tcPr>
          <w:p w14:paraId="17A7AEFD" w14:textId="4C21CEA4"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Čađavac</w:t>
            </w:r>
          </w:p>
        </w:tc>
        <w:tc>
          <w:tcPr>
            <w:tcW w:w="0" w:type="auto"/>
            <w:vAlign w:val="center"/>
          </w:tcPr>
          <w:p w14:paraId="51AB64BB" w14:textId="3A74387C"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556</w:t>
            </w:r>
          </w:p>
        </w:tc>
        <w:tc>
          <w:tcPr>
            <w:tcW w:w="0" w:type="auto"/>
            <w:vAlign w:val="center"/>
          </w:tcPr>
          <w:p w14:paraId="3744430F" w14:textId="79F12F2A"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Republika Hrvatska</w:t>
            </w:r>
          </w:p>
        </w:tc>
        <w:tc>
          <w:tcPr>
            <w:tcW w:w="1332" w:type="dxa"/>
            <w:vAlign w:val="center"/>
          </w:tcPr>
          <w:p w14:paraId="50CD6A38" w14:textId="30CA8713"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7370C307" w14:textId="0BF163A1"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Čađavac - Glavna cesta</w:t>
            </w:r>
          </w:p>
        </w:tc>
      </w:tr>
      <w:tr w:rsidR="00601F41" w:rsidRPr="00681F79" w14:paraId="0F27EB9B"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0804B962" w14:textId="6B5C0551"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38489D23" w14:textId="0A7E4D44"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Bačkovica</w:t>
            </w:r>
          </w:p>
        </w:tc>
        <w:tc>
          <w:tcPr>
            <w:tcW w:w="0" w:type="auto"/>
            <w:vAlign w:val="center"/>
          </w:tcPr>
          <w:p w14:paraId="2F0458FC" w14:textId="48014836"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Bačkovica</w:t>
            </w:r>
          </w:p>
        </w:tc>
        <w:tc>
          <w:tcPr>
            <w:tcW w:w="0" w:type="auto"/>
            <w:vAlign w:val="center"/>
          </w:tcPr>
          <w:p w14:paraId="54C11035" w14:textId="16F0CD65"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453</w:t>
            </w:r>
          </w:p>
        </w:tc>
        <w:tc>
          <w:tcPr>
            <w:tcW w:w="0" w:type="auto"/>
            <w:vAlign w:val="center"/>
          </w:tcPr>
          <w:p w14:paraId="0D97A42A" w14:textId="17F05964"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Opće dobro – javna cesta kojom upravlja Županijska uprava za ceste Bjelovarsko-</w:t>
            </w:r>
            <w:r w:rsidRPr="00C97C81">
              <w:rPr>
                <w:rFonts w:ascii="Cambria" w:hAnsi="Cambria"/>
                <w:sz w:val="20"/>
                <w:szCs w:val="20"/>
              </w:rPr>
              <w:lastRenderedPageBreak/>
              <w:t>bilogorske županije</w:t>
            </w:r>
          </w:p>
        </w:tc>
        <w:tc>
          <w:tcPr>
            <w:tcW w:w="1332" w:type="dxa"/>
            <w:vAlign w:val="center"/>
          </w:tcPr>
          <w:p w14:paraId="0D8189BF" w14:textId="64ACA96F"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lastRenderedPageBreak/>
              <w:t>Rotor d.o.o. Bjelovar</w:t>
            </w:r>
          </w:p>
        </w:tc>
        <w:tc>
          <w:tcPr>
            <w:tcW w:w="1270" w:type="dxa"/>
            <w:vAlign w:val="center"/>
          </w:tcPr>
          <w:p w14:paraId="3D8E177D" w14:textId="4687D83A"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Bačkovica - Glavna cesta</w:t>
            </w:r>
          </w:p>
        </w:tc>
      </w:tr>
      <w:tr w:rsidR="00601F41" w:rsidRPr="00681F79" w14:paraId="5C649B76"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5D6CF7F7" w14:textId="4444E9B0"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3871A442" w14:textId="2A66DBFB"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Bedenička</w:t>
            </w:r>
          </w:p>
        </w:tc>
        <w:tc>
          <w:tcPr>
            <w:tcW w:w="0" w:type="auto"/>
            <w:vAlign w:val="center"/>
          </w:tcPr>
          <w:p w14:paraId="44C6A450" w14:textId="743C2943"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Bedenička</w:t>
            </w:r>
          </w:p>
        </w:tc>
        <w:tc>
          <w:tcPr>
            <w:tcW w:w="0" w:type="auto"/>
            <w:vAlign w:val="center"/>
          </w:tcPr>
          <w:p w14:paraId="7AB75688" w14:textId="54D6855A"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271</w:t>
            </w:r>
          </w:p>
        </w:tc>
        <w:tc>
          <w:tcPr>
            <w:tcW w:w="0" w:type="auto"/>
            <w:vAlign w:val="center"/>
          </w:tcPr>
          <w:p w14:paraId="667FA873" w14:textId="3603C5B4"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Javno dobro - putevi</w:t>
            </w:r>
          </w:p>
        </w:tc>
        <w:tc>
          <w:tcPr>
            <w:tcW w:w="1332" w:type="dxa"/>
            <w:vAlign w:val="center"/>
          </w:tcPr>
          <w:p w14:paraId="4A6E2628" w14:textId="4EECF6BE"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7EBAB953" w14:textId="647F0082"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Bedenička - Glavna cesta</w:t>
            </w:r>
          </w:p>
        </w:tc>
      </w:tr>
      <w:tr w:rsidR="00601F41" w:rsidRPr="00681F79" w14:paraId="22925B74"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34F700C8" w14:textId="22C5E91E"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02E5B714" w14:textId="47120174"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Ribnjačka</w:t>
            </w:r>
          </w:p>
        </w:tc>
        <w:tc>
          <w:tcPr>
            <w:tcW w:w="0" w:type="auto"/>
            <w:vAlign w:val="center"/>
          </w:tcPr>
          <w:p w14:paraId="25E17325" w14:textId="4307F3E3"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Ribnjačka</w:t>
            </w:r>
          </w:p>
        </w:tc>
        <w:tc>
          <w:tcPr>
            <w:tcW w:w="0" w:type="auto"/>
            <w:vAlign w:val="center"/>
          </w:tcPr>
          <w:p w14:paraId="41AD1EA5" w14:textId="139A6A01"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414</w:t>
            </w:r>
          </w:p>
        </w:tc>
        <w:tc>
          <w:tcPr>
            <w:tcW w:w="0" w:type="auto"/>
            <w:vAlign w:val="center"/>
          </w:tcPr>
          <w:p w14:paraId="297D6DC2" w14:textId="04E3F5CB"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Opće dobro – javna cesta</w:t>
            </w:r>
          </w:p>
        </w:tc>
        <w:tc>
          <w:tcPr>
            <w:tcW w:w="1332" w:type="dxa"/>
            <w:vAlign w:val="center"/>
          </w:tcPr>
          <w:p w14:paraId="4BE87B0D" w14:textId="73C2B4AE"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30C577D1" w14:textId="77437A74"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Ribnjačka - Glavna cesta</w:t>
            </w:r>
          </w:p>
        </w:tc>
      </w:tr>
      <w:tr w:rsidR="00601F41" w:rsidRPr="00681F79" w14:paraId="4D021563"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420A01AC" w14:textId="1D8CF81F"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14EEE8DF" w14:textId="18CE8DBE"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Ribnjačka</w:t>
            </w:r>
          </w:p>
        </w:tc>
        <w:tc>
          <w:tcPr>
            <w:tcW w:w="0" w:type="auto"/>
            <w:vAlign w:val="center"/>
          </w:tcPr>
          <w:p w14:paraId="248707AE" w14:textId="232431BE"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Ribnjačka</w:t>
            </w:r>
          </w:p>
        </w:tc>
        <w:tc>
          <w:tcPr>
            <w:tcW w:w="0" w:type="auto"/>
            <w:vAlign w:val="center"/>
          </w:tcPr>
          <w:p w14:paraId="2C686E22" w14:textId="550B108E"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407/2</w:t>
            </w:r>
          </w:p>
        </w:tc>
        <w:tc>
          <w:tcPr>
            <w:tcW w:w="0" w:type="auto"/>
            <w:vAlign w:val="center"/>
          </w:tcPr>
          <w:p w14:paraId="3D55CDE4" w14:textId="028A5F8C"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Javno dobro - putevi</w:t>
            </w:r>
          </w:p>
        </w:tc>
        <w:tc>
          <w:tcPr>
            <w:tcW w:w="1332" w:type="dxa"/>
            <w:vAlign w:val="center"/>
          </w:tcPr>
          <w:p w14:paraId="1FC87EDE" w14:textId="0F9A795D"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69B7D8B9" w14:textId="72BD9E50"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Ribnjačka - Maleni brijeg</w:t>
            </w:r>
          </w:p>
        </w:tc>
      </w:tr>
      <w:tr w:rsidR="00601F41" w:rsidRPr="00681F79" w14:paraId="75866D51"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3659FC16" w14:textId="44177708"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3528AB3D" w14:textId="47207A41"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Babinac</w:t>
            </w:r>
          </w:p>
        </w:tc>
        <w:tc>
          <w:tcPr>
            <w:tcW w:w="0" w:type="auto"/>
            <w:vAlign w:val="center"/>
          </w:tcPr>
          <w:p w14:paraId="55096DFB" w14:textId="3E951D8A"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Bedenik</w:t>
            </w:r>
          </w:p>
        </w:tc>
        <w:tc>
          <w:tcPr>
            <w:tcW w:w="0" w:type="auto"/>
            <w:vAlign w:val="center"/>
          </w:tcPr>
          <w:p w14:paraId="743E156E" w14:textId="6B3E6DDB"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1700/1</w:t>
            </w:r>
          </w:p>
        </w:tc>
        <w:tc>
          <w:tcPr>
            <w:tcW w:w="0" w:type="auto"/>
            <w:vAlign w:val="center"/>
          </w:tcPr>
          <w:p w14:paraId="0CC907BD" w14:textId="2C27397E"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Opće dobro – javna cesta</w:t>
            </w:r>
          </w:p>
        </w:tc>
        <w:tc>
          <w:tcPr>
            <w:tcW w:w="1332" w:type="dxa"/>
            <w:vAlign w:val="center"/>
          </w:tcPr>
          <w:p w14:paraId="173A8AFF" w14:textId="1B84E283"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3BF307FE" w14:textId="6F6F4BBC"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Babinac - Glavna cesta</w:t>
            </w:r>
          </w:p>
        </w:tc>
      </w:tr>
      <w:tr w:rsidR="00601F41" w:rsidRPr="00681F79" w14:paraId="79809602"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4C7DF147" w14:textId="533E4978"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169E16A0" w14:textId="43FEED59"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Babinac</w:t>
            </w:r>
          </w:p>
        </w:tc>
        <w:tc>
          <w:tcPr>
            <w:tcW w:w="0" w:type="auto"/>
            <w:vAlign w:val="center"/>
          </w:tcPr>
          <w:p w14:paraId="0A61E006" w14:textId="799B16F7"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Bedenik</w:t>
            </w:r>
          </w:p>
        </w:tc>
        <w:tc>
          <w:tcPr>
            <w:tcW w:w="0" w:type="auto"/>
            <w:vAlign w:val="center"/>
          </w:tcPr>
          <w:p w14:paraId="49D6A5D5" w14:textId="65CD2719"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1707</w:t>
            </w:r>
          </w:p>
        </w:tc>
        <w:tc>
          <w:tcPr>
            <w:tcW w:w="0" w:type="auto"/>
            <w:vAlign w:val="center"/>
          </w:tcPr>
          <w:p w14:paraId="4AA4AE93" w14:textId="21458630"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Općina Velika Pisanica</w:t>
            </w:r>
          </w:p>
        </w:tc>
        <w:tc>
          <w:tcPr>
            <w:tcW w:w="1332" w:type="dxa"/>
            <w:vAlign w:val="center"/>
          </w:tcPr>
          <w:p w14:paraId="2ACA2135" w14:textId="53F28385"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2768C5FF" w14:textId="1BB96210"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Babinac - Krivi Babinac</w:t>
            </w:r>
          </w:p>
        </w:tc>
      </w:tr>
      <w:tr w:rsidR="00601F41" w:rsidRPr="00681F79" w14:paraId="406BBEB0"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612197E7" w14:textId="17955916"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60CD5AB3" w14:textId="25E45217"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Babinac</w:t>
            </w:r>
          </w:p>
        </w:tc>
        <w:tc>
          <w:tcPr>
            <w:tcW w:w="0" w:type="auto"/>
            <w:vAlign w:val="center"/>
          </w:tcPr>
          <w:p w14:paraId="7C75BA2B" w14:textId="4DCCE7C8"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Bedenik</w:t>
            </w:r>
          </w:p>
        </w:tc>
        <w:tc>
          <w:tcPr>
            <w:tcW w:w="0" w:type="auto"/>
            <w:vAlign w:val="center"/>
          </w:tcPr>
          <w:p w14:paraId="411D6071" w14:textId="67DBF5E8"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1705/3</w:t>
            </w:r>
          </w:p>
        </w:tc>
        <w:tc>
          <w:tcPr>
            <w:tcW w:w="0" w:type="auto"/>
            <w:vAlign w:val="center"/>
          </w:tcPr>
          <w:p w14:paraId="1F09999B" w14:textId="39F25AEB"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P.J.</w:t>
            </w:r>
          </w:p>
        </w:tc>
        <w:tc>
          <w:tcPr>
            <w:tcW w:w="1332" w:type="dxa"/>
            <w:vAlign w:val="center"/>
          </w:tcPr>
          <w:p w14:paraId="4E569EE2" w14:textId="19AC6D8B"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6C1A1A31" w14:textId="31F3AF8B"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Babinac - Budrovićeva ulica</w:t>
            </w:r>
          </w:p>
        </w:tc>
      </w:tr>
      <w:tr w:rsidR="00601F41" w:rsidRPr="00681F79" w14:paraId="242FE55F"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6E5B34C8" w14:textId="57876853"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3C04E09B" w14:textId="432DFF44"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Polum</w:t>
            </w:r>
          </w:p>
        </w:tc>
        <w:tc>
          <w:tcPr>
            <w:tcW w:w="0" w:type="auto"/>
            <w:vAlign w:val="center"/>
          </w:tcPr>
          <w:p w14:paraId="3914B1D2" w14:textId="48E4CCC8"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22296F34" w14:textId="4B73EB3F"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1026/1</w:t>
            </w:r>
          </w:p>
        </w:tc>
        <w:tc>
          <w:tcPr>
            <w:tcW w:w="0" w:type="auto"/>
            <w:vAlign w:val="center"/>
          </w:tcPr>
          <w:p w14:paraId="2A9BF003" w14:textId="2891C52F"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Republika Hrvatska</w:t>
            </w:r>
          </w:p>
        </w:tc>
        <w:tc>
          <w:tcPr>
            <w:tcW w:w="1332" w:type="dxa"/>
            <w:vAlign w:val="center"/>
          </w:tcPr>
          <w:p w14:paraId="3B537FED" w14:textId="06F33A60"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0D5F82F7" w14:textId="6CA23605"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Polum - Glavna cesta</w:t>
            </w:r>
          </w:p>
        </w:tc>
      </w:tr>
      <w:tr w:rsidR="00601F41" w:rsidRPr="00681F79" w14:paraId="4B72CC82"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5265FEE5" w14:textId="00BA0F00"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2DF080B1" w14:textId="56A6B569"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Polum</w:t>
            </w:r>
          </w:p>
        </w:tc>
        <w:tc>
          <w:tcPr>
            <w:tcW w:w="0" w:type="auto"/>
            <w:vAlign w:val="center"/>
          </w:tcPr>
          <w:p w14:paraId="31D6CE1B" w14:textId="0C90E86E"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Čađavac</w:t>
            </w:r>
          </w:p>
        </w:tc>
        <w:tc>
          <w:tcPr>
            <w:tcW w:w="0" w:type="auto"/>
            <w:vAlign w:val="center"/>
          </w:tcPr>
          <w:p w14:paraId="7E85D68C" w14:textId="69F68846"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190/1</w:t>
            </w:r>
          </w:p>
        </w:tc>
        <w:tc>
          <w:tcPr>
            <w:tcW w:w="0" w:type="auto"/>
            <w:vAlign w:val="center"/>
          </w:tcPr>
          <w:p w14:paraId="6F84A74D" w14:textId="191E672A"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Opće dobro – javna cesta</w:t>
            </w:r>
          </w:p>
        </w:tc>
        <w:tc>
          <w:tcPr>
            <w:tcW w:w="1332" w:type="dxa"/>
            <w:vAlign w:val="center"/>
          </w:tcPr>
          <w:p w14:paraId="4F132B49" w14:textId="3C13364A"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2D70622B" w14:textId="25FF4572"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Polum - Glavna cesta</w:t>
            </w:r>
          </w:p>
        </w:tc>
      </w:tr>
      <w:tr w:rsidR="00601F41" w:rsidRPr="00681F79" w14:paraId="0D0F424D"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603AFBE3" w14:textId="7CDE141D"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51DE153F" w14:textId="548A5196"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Polum</w:t>
            </w:r>
          </w:p>
        </w:tc>
        <w:tc>
          <w:tcPr>
            <w:tcW w:w="0" w:type="auto"/>
            <w:vAlign w:val="center"/>
          </w:tcPr>
          <w:p w14:paraId="5A979166" w14:textId="2E317A49"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Čađavac</w:t>
            </w:r>
          </w:p>
        </w:tc>
        <w:tc>
          <w:tcPr>
            <w:tcW w:w="0" w:type="auto"/>
            <w:vAlign w:val="center"/>
          </w:tcPr>
          <w:p w14:paraId="4FE1ED4C" w14:textId="18ADB222"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190/2</w:t>
            </w:r>
          </w:p>
        </w:tc>
        <w:tc>
          <w:tcPr>
            <w:tcW w:w="0" w:type="auto"/>
            <w:vAlign w:val="center"/>
          </w:tcPr>
          <w:p w14:paraId="29596D87" w14:textId="4FB749B0"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Republika Hrvatska</w:t>
            </w:r>
          </w:p>
        </w:tc>
        <w:tc>
          <w:tcPr>
            <w:tcW w:w="1332" w:type="dxa"/>
            <w:vAlign w:val="center"/>
          </w:tcPr>
          <w:p w14:paraId="66CBA39D" w14:textId="48167E50"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2D50BA7E" w14:textId="4D17E1FB"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Polum - Drugi brijeg</w:t>
            </w:r>
          </w:p>
        </w:tc>
      </w:tr>
      <w:tr w:rsidR="00601F41" w:rsidRPr="00681F79" w14:paraId="3218B373"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5F8E7124" w14:textId="6EB6A7AD" w:rsidR="00601F41" w:rsidRPr="00C97C81" w:rsidRDefault="00601F41" w:rsidP="00601F41">
            <w:pPr>
              <w:spacing w:after="0" w:line="240" w:lineRule="auto"/>
              <w:jc w:val="both"/>
              <w:rPr>
                <w:rFonts w:ascii="Cambria" w:hAnsi="Cambria"/>
                <w:b w:val="0"/>
                <w:bCs w:val="0"/>
                <w:sz w:val="20"/>
                <w:szCs w:val="20"/>
                <w:highlight w:val="yellow"/>
              </w:rPr>
            </w:pPr>
            <w:r w:rsidRPr="00C97C81">
              <w:rPr>
                <w:rFonts w:ascii="Cambria" w:hAnsi="Cambria"/>
                <w:b w:val="0"/>
                <w:bCs w:val="0"/>
                <w:sz w:val="20"/>
                <w:szCs w:val="20"/>
              </w:rPr>
              <w:t>Javna rasvjeta</w:t>
            </w:r>
          </w:p>
        </w:tc>
        <w:tc>
          <w:tcPr>
            <w:tcW w:w="1175" w:type="dxa"/>
            <w:vAlign w:val="center"/>
          </w:tcPr>
          <w:p w14:paraId="769768D6" w14:textId="5968DC87"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Polum</w:t>
            </w:r>
          </w:p>
        </w:tc>
        <w:tc>
          <w:tcPr>
            <w:tcW w:w="0" w:type="auto"/>
            <w:vAlign w:val="center"/>
          </w:tcPr>
          <w:p w14:paraId="5B21CC17" w14:textId="3B2D1072"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Čađavac</w:t>
            </w:r>
          </w:p>
        </w:tc>
        <w:tc>
          <w:tcPr>
            <w:tcW w:w="0" w:type="auto"/>
            <w:vAlign w:val="center"/>
          </w:tcPr>
          <w:p w14:paraId="299DD620" w14:textId="03B1E819"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highlight w:val="yellow"/>
              </w:rPr>
            </w:pPr>
            <w:r w:rsidRPr="00C97C81">
              <w:rPr>
                <w:rFonts w:ascii="Cambria" w:hAnsi="Cambria"/>
                <w:sz w:val="20"/>
                <w:szCs w:val="20"/>
              </w:rPr>
              <w:t>192/3</w:t>
            </w:r>
          </w:p>
        </w:tc>
        <w:tc>
          <w:tcPr>
            <w:tcW w:w="0" w:type="auto"/>
            <w:vAlign w:val="center"/>
          </w:tcPr>
          <w:p w14:paraId="272C512F" w14:textId="4592C705"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Republika Hrvatska</w:t>
            </w:r>
          </w:p>
        </w:tc>
        <w:tc>
          <w:tcPr>
            <w:tcW w:w="1332" w:type="dxa"/>
            <w:vAlign w:val="center"/>
          </w:tcPr>
          <w:p w14:paraId="6A333D75" w14:textId="21F89D34"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4AC992FC" w14:textId="28454389"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Polum - Drugi brijeg</w:t>
            </w:r>
          </w:p>
        </w:tc>
      </w:tr>
      <w:tr w:rsidR="00601F41" w:rsidRPr="00681F79" w14:paraId="46D9EF76"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759BE3E2" w14:textId="252907B9" w:rsidR="00601F41" w:rsidRPr="00C97C81" w:rsidRDefault="00601F41" w:rsidP="00601F41">
            <w:pPr>
              <w:spacing w:after="0" w:line="240" w:lineRule="auto"/>
              <w:jc w:val="both"/>
              <w:rPr>
                <w:rFonts w:ascii="Cambria" w:hAnsi="Cambria"/>
                <w:b w:val="0"/>
                <w:bCs w:val="0"/>
                <w:sz w:val="20"/>
                <w:szCs w:val="20"/>
              </w:rPr>
            </w:pPr>
            <w:r w:rsidRPr="00C97C81">
              <w:rPr>
                <w:rFonts w:ascii="Cambria" w:hAnsi="Cambria"/>
                <w:b w:val="0"/>
                <w:bCs w:val="0"/>
                <w:sz w:val="20"/>
                <w:szCs w:val="20"/>
              </w:rPr>
              <w:t>Javna rasvjeta</w:t>
            </w:r>
          </w:p>
        </w:tc>
        <w:tc>
          <w:tcPr>
            <w:tcW w:w="1175" w:type="dxa"/>
            <w:vAlign w:val="center"/>
          </w:tcPr>
          <w:p w14:paraId="78824F28" w14:textId="321A16B4"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Polum</w:t>
            </w:r>
          </w:p>
        </w:tc>
        <w:tc>
          <w:tcPr>
            <w:tcW w:w="0" w:type="auto"/>
            <w:vAlign w:val="center"/>
          </w:tcPr>
          <w:p w14:paraId="12196492" w14:textId="4ADCBBA8"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Velika Pisanica</w:t>
            </w:r>
          </w:p>
        </w:tc>
        <w:tc>
          <w:tcPr>
            <w:tcW w:w="0" w:type="auto"/>
            <w:vAlign w:val="center"/>
          </w:tcPr>
          <w:p w14:paraId="3A23ADB0" w14:textId="3A9F735C"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1026/67</w:t>
            </w:r>
          </w:p>
        </w:tc>
        <w:tc>
          <w:tcPr>
            <w:tcW w:w="0" w:type="auto"/>
            <w:vAlign w:val="center"/>
          </w:tcPr>
          <w:p w14:paraId="05CB1208" w14:textId="790C5DA5"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Republika Hrvatska</w:t>
            </w:r>
          </w:p>
        </w:tc>
        <w:tc>
          <w:tcPr>
            <w:tcW w:w="1332" w:type="dxa"/>
            <w:vAlign w:val="center"/>
          </w:tcPr>
          <w:p w14:paraId="5A7F6F42" w14:textId="59B39B12"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65DC1336" w14:textId="043CA116"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Polum - Drugi brijeg</w:t>
            </w:r>
          </w:p>
        </w:tc>
      </w:tr>
      <w:tr w:rsidR="00601F41" w:rsidRPr="00681F79" w14:paraId="4B977264" w14:textId="77777777" w:rsidTr="00C075ED">
        <w:trPr>
          <w:trHeight w:val="70"/>
        </w:trPr>
        <w:tc>
          <w:tcPr>
            <w:cnfStyle w:val="001000000000" w:firstRow="0" w:lastRow="0" w:firstColumn="1" w:lastColumn="0" w:oddVBand="0" w:evenVBand="0" w:oddHBand="0" w:evenHBand="0" w:firstRowFirstColumn="0" w:firstRowLastColumn="0" w:lastRowFirstColumn="0" w:lastRowLastColumn="0"/>
            <w:tcW w:w="1660" w:type="dxa"/>
            <w:vAlign w:val="center"/>
          </w:tcPr>
          <w:p w14:paraId="5C44053F" w14:textId="2DE5D0B5" w:rsidR="00601F41" w:rsidRPr="00C97C81" w:rsidRDefault="00601F41" w:rsidP="00601F41">
            <w:pPr>
              <w:spacing w:after="0" w:line="240" w:lineRule="auto"/>
              <w:jc w:val="both"/>
              <w:rPr>
                <w:rFonts w:ascii="Cambria" w:hAnsi="Cambria"/>
                <w:b w:val="0"/>
                <w:bCs w:val="0"/>
                <w:sz w:val="20"/>
                <w:szCs w:val="20"/>
              </w:rPr>
            </w:pPr>
            <w:r w:rsidRPr="00C97C81">
              <w:rPr>
                <w:rFonts w:ascii="Cambria" w:hAnsi="Cambria"/>
                <w:b w:val="0"/>
                <w:bCs w:val="0"/>
                <w:sz w:val="20"/>
                <w:szCs w:val="20"/>
              </w:rPr>
              <w:t>Javna rasvjeta</w:t>
            </w:r>
          </w:p>
        </w:tc>
        <w:tc>
          <w:tcPr>
            <w:tcW w:w="1175" w:type="dxa"/>
            <w:vAlign w:val="center"/>
          </w:tcPr>
          <w:p w14:paraId="388A289E" w14:textId="64847702"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Polum</w:t>
            </w:r>
          </w:p>
        </w:tc>
        <w:tc>
          <w:tcPr>
            <w:tcW w:w="0" w:type="auto"/>
            <w:vAlign w:val="center"/>
          </w:tcPr>
          <w:p w14:paraId="295202CA" w14:textId="1117F87F"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Čađavac</w:t>
            </w:r>
          </w:p>
        </w:tc>
        <w:tc>
          <w:tcPr>
            <w:tcW w:w="0" w:type="auto"/>
            <w:vAlign w:val="center"/>
          </w:tcPr>
          <w:p w14:paraId="27450101" w14:textId="7333E7D6"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558</w:t>
            </w:r>
          </w:p>
        </w:tc>
        <w:tc>
          <w:tcPr>
            <w:tcW w:w="0" w:type="auto"/>
            <w:vAlign w:val="center"/>
          </w:tcPr>
          <w:p w14:paraId="1D444168" w14:textId="6A7188D6"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sz w:val="20"/>
                <w:szCs w:val="20"/>
              </w:rPr>
              <w:t>Republika Hrvatska</w:t>
            </w:r>
          </w:p>
        </w:tc>
        <w:tc>
          <w:tcPr>
            <w:tcW w:w="1332" w:type="dxa"/>
            <w:vAlign w:val="center"/>
          </w:tcPr>
          <w:p w14:paraId="5E8DF58A" w14:textId="5A50F0CE"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C97C81">
              <w:rPr>
                <w:rFonts w:ascii="Cambria" w:hAnsi="Cambria" w:cs="Calibri"/>
                <w:color w:val="000000"/>
                <w:sz w:val="20"/>
                <w:szCs w:val="20"/>
              </w:rPr>
              <w:t>Rotor d.o.o. Bjelovar</w:t>
            </w:r>
          </w:p>
        </w:tc>
        <w:tc>
          <w:tcPr>
            <w:tcW w:w="1270" w:type="dxa"/>
            <w:vAlign w:val="center"/>
          </w:tcPr>
          <w:p w14:paraId="0711A945" w14:textId="24FC72F4" w:rsidR="00601F41" w:rsidRPr="00C97C81" w:rsidRDefault="00601F41" w:rsidP="00601F4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C97C81">
              <w:rPr>
                <w:rFonts w:ascii="Cambria" w:hAnsi="Cambria" w:cs="Calibri"/>
                <w:color w:val="000000"/>
                <w:sz w:val="20"/>
                <w:szCs w:val="20"/>
              </w:rPr>
              <w:t>Javna rasvjeta Polum - Treći brijeg</w:t>
            </w:r>
          </w:p>
        </w:tc>
      </w:tr>
    </w:tbl>
    <w:p w14:paraId="0B81C4A9" w14:textId="77777777" w:rsidR="00C97C81" w:rsidRDefault="00C97C81">
      <w:pPr>
        <w:spacing w:after="0" w:line="240" w:lineRule="auto"/>
        <w:rPr>
          <w:rFonts w:ascii="Cambria" w:hAnsi="Cambria"/>
          <w:b/>
          <w:bCs/>
          <w:color w:val="4472C4" w:themeColor="accent1"/>
          <w:sz w:val="24"/>
          <w:szCs w:val="24"/>
          <w:lang w:eastAsia="sl-SI"/>
        </w:rPr>
      </w:pPr>
      <w:r>
        <w:br w:type="page"/>
      </w:r>
    </w:p>
    <w:p w14:paraId="4FFF90F1" w14:textId="12D8354F" w:rsidR="00FB3828" w:rsidRPr="00FB3828" w:rsidRDefault="00C01C60" w:rsidP="00C97C81">
      <w:pPr>
        <w:pStyle w:val="Naslov5"/>
        <w:spacing w:before="240" w:after="240"/>
      </w:pPr>
      <w:bookmarkStart w:id="75" w:name="_Toc239074141"/>
      <w:r w:rsidRPr="00C01C60">
        <w:lastRenderedPageBreak/>
        <w:t>3.2.3</w:t>
      </w:r>
      <w:r w:rsidR="00FB3828" w:rsidRPr="00FB3828">
        <w:t>.6. Groblja i mrtvačnice</w:t>
      </w:r>
      <w:bookmarkEnd w:id="75"/>
    </w:p>
    <w:p w14:paraId="7CC1DF83" w14:textId="7B85F424" w:rsidR="0047054D" w:rsidRDefault="0047054D" w:rsidP="0047054D">
      <w:pPr>
        <w:pStyle w:val="Odlomakpopisa"/>
      </w:pPr>
      <w:r>
        <w:t xml:space="preserve">Groblja i mrtvačnice na području Općine </w:t>
      </w:r>
      <w:r w:rsidR="0022481E">
        <w:t>Velika Pisanica</w:t>
      </w:r>
      <w:r>
        <w:t xml:space="preserve"> predstavljaju komunalnu infrastrukturu posebne javne i društvene namjene. Upravljanje ovom kategorijom imovine obuhvaća održavanje groblja i pratećih objekata, vođenje propisanih evidencija, uređivanje uvjeta korištenja grobnih mjesta i osiguravanje dostupnosti osnovnih informacija korisnicima.</w:t>
      </w:r>
    </w:p>
    <w:p w14:paraId="6679B584" w14:textId="444CA630" w:rsidR="00AF07F2" w:rsidRPr="00474791" w:rsidRDefault="0047054D" w:rsidP="00B21EF9">
      <w:pPr>
        <w:pStyle w:val="Odlomakpopisa"/>
        <w:spacing w:before="240" w:after="240"/>
      </w:pPr>
      <w:r>
        <w:t xml:space="preserve">Na području Općine </w:t>
      </w:r>
      <w:r w:rsidR="0022481E">
        <w:t>Velika Pisanica</w:t>
      </w:r>
      <w:r>
        <w:t xml:space="preserve"> evidentirana su groblja i mrtvačnice u katastarskim općinama </w:t>
      </w:r>
      <w:r w:rsidR="0022481E">
        <w:t>Velika Pisanica, Bedenik, Čađavac, Bačkovica, Bedenička i Ribnjačka</w:t>
      </w:r>
      <w:r>
        <w:t xml:space="preserve">, ukupne površine </w:t>
      </w:r>
      <w:r w:rsidR="00B233B9">
        <w:t>60.593</w:t>
      </w:r>
      <w:r w:rsidR="0022481E">
        <w:t xml:space="preserve"> </w:t>
      </w:r>
      <w:r>
        <w:t xml:space="preserve">m². Najveća evidentirana površina odnosi se na groblje u </w:t>
      </w:r>
      <w:r w:rsidR="00B233B9">
        <w:t>Bedeniku</w:t>
      </w:r>
      <w:r>
        <w:t xml:space="preserve">, površine </w:t>
      </w:r>
      <w:r w:rsidR="00B233B9">
        <w:t>13.527</w:t>
      </w:r>
      <w:r>
        <w:t xml:space="preserve"> m², dok su u </w:t>
      </w:r>
      <w:r w:rsidR="00112B71">
        <w:t>Velikoj Pisanici</w:t>
      </w:r>
      <w:r>
        <w:t xml:space="preserve"> i </w:t>
      </w:r>
      <w:r w:rsidR="00112B71">
        <w:t>Ribnjačkoj</w:t>
      </w:r>
      <w:r>
        <w:t xml:space="preserve"> evidentirane zasebne površine groblja i mrtvačnica</w:t>
      </w:r>
      <w:r w:rsidR="007C0202">
        <w:t>.</w:t>
      </w:r>
    </w:p>
    <w:p w14:paraId="476FDE07" w14:textId="646D36CF" w:rsidR="00FB3828" w:rsidRPr="00681F79" w:rsidRDefault="00681F79" w:rsidP="00681F79">
      <w:pPr>
        <w:pStyle w:val="Opisslike"/>
        <w:jc w:val="center"/>
        <w:rPr>
          <w:i/>
          <w:iCs/>
        </w:rPr>
      </w:pPr>
      <w:bookmarkStart w:id="76" w:name="_Toc239074175"/>
      <w:r w:rsidRPr="00681F79">
        <w:rPr>
          <w:i/>
          <w:iCs/>
        </w:rPr>
        <w:t xml:space="preserve">Tablica </w:t>
      </w:r>
      <w:r w:rsidRPr="00681F79">
        <w:rPr>
          <w:i/>
          <w:iCs/>
        </w:rPr>
        <w:fldChar w:fldCharType="begin"/>
      </w:r>
      <w:r w:rsidRPr="00681F79">
        <w:rPr>
          <w:i/>
          <w:iCs/>
        </w:rPr>
        <w:instrText xml:space="preserve"> SEQ Tablica \* ARABIC </w:instrText>
      </w:r>
      <w:r w:rsidRPr="00681F79">
        <w:rPr>
          <w:i/>
          <w:iCs/>
        </w:rPr>
        <w:fldChar w:fldCharType="separate"/>
      </w:r>
      <w:r w:rsidR="0032146C">
        <w:rPr>
          <w:i/>
          <w:iCs/>
          <w:noProof/>
        </w:rPr>
        <w:t>17</w:t>
      </w:r>
      <w:r w:rsidRPr="00681F79">
        <w:rPr>
          <w:i/>
          <w:iCs/>
        </w:rPr>
        <w:fldChar w:fldCharType="end"/>
      </w:r>
      <w:r w:rsidRPr="00681F79">
        <w:rPr>
          <w:i/>
          <w:iCs/>
        </w:rPr>
        <w:t xml:space="preserve">. </w:t>
      </w:r>
      <w:r w:rsidR="00FB3828" w:rsidRPr="00681F79">
        <w:rPr>
          <w:i/>
          <w:iCs/>
        </w:rPr>
        <w:t>Groblja i mrtvačnice</w:t>
      </w:r>
      <w:bookmarkEnd w:id="76"/>
    </w:p>
    <w:tbl>
      <w:tblPr>
        <w:tblStyle w:val="Svijetlatablicareetke1-isticanje5"/>
        <w:tblW w:w="5000" w:type="pct"/>
        <w:jc w:val="center"/>
        <w:tblLook w:val="04A0" w:firstRow="1" w:lastRow="0" w:firstColumn="1" w:lastColumn="0" w:noHBand="0" w:noVBand="1"/>
      </w:tblPr>
      <w:tblGrid>
        <w:gridCol w:w="3252"/>
        <w:gridCol w:w="1198"/>
        <w:gridCol w:w="1537"/>
        <w:gridCol w:w="1537"/>
        <w:gridCol w:w="1538"/>
      </w:tblGrid>
      <w:tr w:rsidR="004C2D00" w:rsidRPr="00B00238" w14:paraId="6E38F738" w14:textId="20A8F084" w:rsidTr="0050599A">
        <w:trPr>
          <w:cnfStyle w:val="100000000000" w:firstRow="1" w:lastRow="0" w:firstColumn="0" w:lastColumn="0" w:oddVBand="0" w:evenVBand="0" w:oddHBand="0" w:evenHBand="0" w:firstRowFirstColumn="0" w:firstRowLastColumn="0" w:lastRowFirstColumn="0" w:lastRowLastColumn="0"/>
          <w:trHeight w:val="1380"/>
          <w:jc w:val="center"/>
        </w:trPr>
        <w:tc>
          <w:tcPr>
            <w:cnfStyle w:val="001000000000" w:firstRow="0" w:lastRow="0" w:firstColumn="1" w:lastColumn="0" w:oddVBand="0" w:evenVBand="0" w:oddHBand="0" w:evenHBand="0" w:firstRowFirstColumn="0" w:firstRowLastColumn="0" w:lastRowFirstColumn="0" w:lastRowLastColumn="0"/>
            <w:tcW w:w="1043" w:type="pct"/>
            <w:vAlign w:val="center"/>
            <w:hideMark/>
          </w:tcPr>
          <w:p w14:paraId="0AC096C6" w14:textId="3620F3E3" w:rsidR="0050599A" w:rsidRPr="00593928" w:rsidRDefault="0050599A" w:rsidP="00BC0C45">
            <w:pPr>
              <w:spacing w:after="0" w:line="240" w:lineRule="auto"/>
              <w:jc w:val="center"/>
              <w:rPr>
                <w:rFonts w:ascii="Cambria" w:hAnsi="Cambria" w:cs="Calibri"/>
                <w:color w:val="000000" w:themeColor="text1"/>
                <w:sz w:val="24"/>
                <w:szCs w:val="24"/>
              </w:rPr>
            </w:pPr>
            <w:r w:rsidRPr="00593928">
              <w:rPr>
                <w:rFonts w:ascii="Cambria" w:hAnsi="Cambria" w:cs="Calibri"/>
                <w:color w:val="000000" w:themeColor="text1"/>
                <w:sz w:val="24"/>
                <w:szCs w:val="24"/>
              </w:rPr>
              <w:t>Broj k.č./naziv k.o.</w:t>
            </w:r>
          </w:p>
        </w:tc>
        <w:tc>
          <w:tcPr>
            <w:tcW w:w="849" w:type="pct"/>
            <w:noWrap/>
            <w:vAlign w:val="center"/>
            <w:hideMark/>
          </w:tcPr>
          <w:p w14:paraId="68443F50" w14:textId="77777777" w:rsidR="0050599A" w:rsidRPr="00593928" w:rsidRDefault="0050599A" w:rsidP="00BC0C4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bCs w:val="0"/>
                <w:color w:val="000000" w:themeColor="text1"/>
                <w:sz w:val="24"/>
                <w:szCs w:val="24"/>
              </w:rPr>
            </w:pPr>
            <w:r w:rsidRPr="00593928">
              <w:rPr>
                <w:rFonts w:ascii="Cambria" w:hAnsi="Cambria" w:cs="Calibri"/>
                <w:color w:val="000000" w:themeColor="text1"/>
                <w:sz w:val="24"/>
                <w:szCs w:val="24"/>
              </w:rPr>
              <w:t>Površina</w:t>
            </w:r>
          </w:p>
          <w:p w14:paraId="02235F80" w14:textId="42A1FDAA" w:rsidR="0050599A" w:rsidRPr="00593928" w:rsidRDefault="0050599A" w:rsidP="00BC0C4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themeColor="text1"/>
                <w:sz w:val="24"/>
                <w:szCs w:val="24"/>
              </w:rPr>
            </w:pPr>
            <w:r w:rsidRPr="00593928">
              <w:rPr>
                <w:rFonts w:ascii="Cambria" w:hAnsi="Cambria" w:cs="Calibri"/>
                <w:color w:val="000000" w:themeColor="text1"/>
                <w:sz w:val="24"/>
                <w:szCs w:val="24"/>
              </w:rPr>
              <w:t>(m2)</w:t>
            </w:r>
          </w:p>
        </w:tc>
        <w:tc>
          <w:tcPr>
            <w:tcW w:w="1036" w:type="pct"/>
            <w:vAlign w:val="center"/>
            <w:hideMark/>
          </w:tcPr>
          <w:p w14:paraId="5B5530AB" w14:textId="7D1D21AD" w:rsidR="0050599A" w:rsidRPr="00593928" w:rsidRDefault="0050599A" w:rsidP="00BC0C4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themeColor="text1"/>
                <w:sz w:val="24"/>
                <w:szCs w:val="24"/>
              </w:rPr>
            </w:pPr>
            <w:r w:rsidRPr="00593928">
              <w:rPr>
                <w:rFonts w:ascii="Cambria" w:hAnsi="Cambria" w:cs="Calibri"/>
                <w:color w:val="000000" w:themeColor="text1"/>
                <w:sz w:val="24"/>
                <w:szCs w:val="24"/>
              </w:rPr>
              <w:t>Opis</w:t>
            </w:r>
          </w:p>
        </w:tc>
        <w:tc>
          <w:tcPr>
            <w:tcW w:w="1036" w:type="pct"/>
            <w:vAlign w:val="center"/>
          </w:tcPr>
          <w:p w14:paraId="38DA2D19" w14:textId="6AB6538D" w:rsidR="0050599A" w:rsidRPr="00593928" w:rsidRDefault="0050599A" w:rsidP="00BC0C4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themeColor="text1"/>
                <w:sz w:val="24"/>
                <w:szCs w:val="24"/>
              </w:rPr>
            </w:pPr>
            <w:r w:rsidRPr="00593928">
              <w:rPr>
                <w:rFonts w:ascii="Cambria" w:hAnsi="Cambria" w:cs="Calibri"/>
                <w:color w:val="000000" w:themeColor="text1"/>
                <w:sz w:val="24"/>
                <w:szCs w:val="24"/>
              </w:rPr>
              <w:t>Vlasništvo</w:t>
            </w:r>
          </w:p>
        </w:tc>
        <w:tc>
          <w:tcPr>
            <w:tcW w:w="1036" w:type="pct"/>
            <w:vAlign w:val="center"/>
          </w:tcPr>
          <w:p w14:paraId="0C1FC821" w14:textId="1E5BFD6A" w:rsidR="0050599A" w:rsidRPr="00593928" w:rsidRDefault="0050599A" w:rsidP="00BC0C4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themeColor="text1"/>
                <w:sz w:val="24"/>
                <w:szCs w:val="24"/>
              </w:rPr>
            </w:pPr>
            <w:r w:rsidRPr="00593928">
              <w:rPr>
                <w:rFonts w:ascii="Cambria" w:hAnsi="Cambria" w:cs="Calibri"/>
                <w:color w:val="000000" w:themeColor="text1"/>
                <w:sz w:val="24"/>
                <w:szCs w:val="24"/>
              </w:rPr>
              <w:t>Upravitelj</w:t>
            </w:r>
          </w:p>
        </w:tc>
      </w:tr>
      <w:tr w:rsidR="004C2D00" w:rsidRPr="00B00238" w14:paraId="64B7A9E7" w14:textId="3A4D5B1A" w:rsidTr="0050599A">
        <w:trPr>
          <w:trHeight w:val="255"/>
          <w:jc w:val="center"/>
        </w:trPr>
        <w:tc>
          <w:tcPr>
            <w:cnfStyle w:val="001000000000" w:firstRow="0" w:lastRow="0" w:firstColumn="1" w:lastColumn="0" w:oddVBand="0" w:evenVBand="0" w:oddHBand="0" w:evenHBand="0" w:firstRowFirstColumn="0" w:firstRowLastColumn="0" w:lastRowFirstColumn="0" w:lastRowLastColumn="0"/>
            <w:tcW w:w="1043" w:type="pct"/>
            <w:noWrap/>
            <w:vAlign w:val="center"/>
          </w:tcPr>
          <w:p w14:paraId="1A711D27" w14:textId="37FFF619" w:rsidR="0050599A" w:rsidRPr="00C97C81" w:rsidRDefault="004C2D00" w:rsidP="00BC0C45">
            <w:pPr>
              <w:spacing w:after="0" w:line="240" w:lineRule="auto"/>
              <w:rPr>
                <w:rFonts w:ascii="Cambria" w:hAnsi="Cambria" w:cs="Calibri"/>
                <w:b w:val="0"/>
                <w:bCs w:val="0"/>
                <w:color w:val="000000" w:themeColor="text1"/>
                <w:sz w:val="20"/>
                <w:szCs w:val="20"/>
              </w:rPr>
            </w:pPr>
            <w:r w:rsidRPr="00C97C81">
              <w:rPr>
                <w:rFonts w:ascii="Cambria" w:hAnsi="Cambria" w:cs="Calibri"/>
                <w:b w:val="0"/>
                <w:bCs w:val="0"/>
                <w:color w:val="000000" w:themeColor="text1"/>
                <w:sz w:val="20"/>
                <w:szCs w:val="20"/>
              </w:rPr>
              <w:t xml:space="preserve">1650 </w:t>
            </w:r>
            <w:r w:rsidR="0050599A" w:rsidRPr="00C97C81">
              <w:rPr>
                <w:rFonts w:ascii="Cambria" w:hAnsi="Cambria" w:cs="Calibri"/>
                <w:b w:val="0"/>
                <w:bCs w:val="0"/>
                <w:color w:val="000000" w:themeColor="text1"/>
                <w:sz w:val="20"/>
                <w:szCs w:val="20"/>
              </w:rPr>
              <w:t>Velika Pisanica</w:t>
            </w:r>
          </w:p>
        </w:tc>
        <w:tc>
          <w:tcPr>
            <w:tcW w:w="849" w:type="pct"/>
            <w:noWrap/>
            <w:vAlign w:val="center"/>
          </w:tcPr>
          <w:p w14:paraId="63FAB016" w14:textId="49E93933" w:rsidR="0050599A" w:rsidRPr="00C97C81" w:rsidRDefault="0050599A" w:rsidP="00BC0C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vertAlign w:val="superscript"/>
              </w:rPr>
            </w:pPr>
            <w:r w:rsidRPr="00C97C81">
              <w:rPr>
                <w:rFonts w:ascii="Cambria" w:hAnsi="Cambria" w:cs="Calibri"/>
                <w:color w:val="000000" w:themeColor="text1"/>
                <w:sz w:val="20"/>
                <w:szCs w:val="20"/>
              </w:rPr>
              <w:t>9.236 m</w:t>
            </w:r>
            <w:r w:rsidRPr="00C97C81">
              <w:rPr>
                <w:rFonts w:ascii="Cambria" w:hAnsi="Cambria" w:cs="Calibri"/>
                <w:color w:val="000000" w:themeColor="text1"/>
                <w:sz w:val="20"/>
                <w:szCs w:val="20"/>
                <w:vertAlign w:val="superscript"/>
              </w:rPr>
              <w:t>2</w:t>
            </w:r>
          </w:p>
        </w:tc>
        <w:tc>
          <w:tcPr>
            <w:tcW w:w="1036" w:type="pct"/>
            <w:vAlign w:val="center"/>
          </w:tcPr>
          <w:p w14:paraId="47654829" w14:textId="77777777" w:rsidR="0050599A" w:rsidRPr="00C97C81" w:rsidRDefault="0050599A"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Groblje srednje polje</w:t>
            </w:r>
          </w:p>
          <w:p w14:paraId="3C31FCAF" w14:textId="3A46D686" w:rsidR="0065773C" w:rsidRPr="00C97C81" w:rsidRDefault="0065773C"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Katoličko groblje Velika Pisanica</w:t>
            </w:r>
          </w:p>
        </w:tc>
        <w:tc>
          <w:tcPr>
            <w:tcW w:w="1036" w:type="pct"/>
          </w:tcPr>
          <w:p w14:paraId="31563082" w14:textId="323A2C3D" w:rsidR="0050599A" w:rsidRPr="00C97C81" w:rsidRDefault="00551C55"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Općina Velika Pisanica</w:t>
            </w:r>
          </w:p>
        </w:tc>
        <w:tc>
          <w:tcPr>
            <w:tcW w:w="1036" w:type="pct"/>
          </w:tcPr>
          <w:p w14:paraId="44ACC85D" w14:textId="65AE656C" w:rsidR="0050599A" w:rsidRPr="00C97C81" w:rsidRDefault="00FB3116"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Komunalno poduzeće Veliki Grđevac d.o.o.</w:t>
            </w:r>
          </w:p>
        </w:tc>
      </w:tr>
      <w:tr w:rsidR="004C2D00" w:rsidRPr="00B00238" w14:paraId="0010FE5A" w14:textId="338F8269" w:rsidTr="0050599A">
        <w:trPr>
          <w:trHeight w:val="255"/>
          <w:jc w:val="center"/>
        </w:trPr>
        <w:tc>
          <w:tcPr>
            <w:cnfStyle w:val="001000000000" w:firstRow="0" w:lastRow="0" w:firstColumn="1" w:lastColumn="0" w:oddVBand="0" w:evenVBand="0" w:oddHBand="0" w:evenHBand="0" w:firstRowFirstColumn="0" w:firstRowLastColumn="0" w:lastRowFirstColumn="0" w:lastRowLastColumn="0"/>
            <w:tcW w:w="1043" w:type="pct"/>
            <w:noWrap/>
            <w:vAlign w:val="center"/>
          </w:tcPr>
          <w:p w14:paraId="74FDE512" w14:textId="75A142F7" w:rsidR="0050599A" w:rsidRPr="00C97C81" w:rsidRDefault="004C2D00" w:rsidP="00BC0C45">
            <w:pPr>
              <w:spacing w:after="0" w:line="240" w:lineRule="auto"/>
              <w:rPr>
                <w:rFonts w:ascii="Cambria" w:hAnsi="Cambria" w:cs="Calibri"/>
                <w:b w:val="0"/>
                <w:bCs w:val="0"/>
                <w:color w:val="000000" w:themeColor="text1"/>
                <w:sz w:val="20"/>
                <w:szCs w:val="20"/>
              </w:rPr>
            </w:pPr>
            <w:r w:rsidRPr="00C97C81">
              <w:rPr>
                <w:rFonts w:ascii="Cambria" w:hAnsi="Cambria" w:cs="Calibri"/>
                <w:b w:val="0"/>
                <w:bCs w:val="0"/>
                <w:color w:val="000000" w:themeColor="text1"/>
                <w:sz w:val="20"/>
                <w:szCs w:val="20"/>
              </w:rPr>
              <w:t xml:space="preserve">1652 </w:t>
            </w:r>
            <w:r w:rsidR="0050599A" w:rsidRPr="00C97C81">
              <w:rPr>
                <w:rFonts w:ascii="Cambria" w:hAnsi="Cambria" w:cs="Calibri"/>
                <w:b w:val="0"/>
                <w:bCs w:val="0"/>
                <w:color w:val="000000" w:themeColor="text1"/>
                <w:sz w:val="20"/>
                <w:szCs w:val="20"/>
              </w:rPr>
              <w:t>Velika Pisanica</w:t>
            </w:r>
          </w:p>
        </w:tc>
        <w:tc>
          <w:tcPr>
            <w:tcW w:w="849" w:type="pct"/>
            <w:noWrap/>
            <w:vAlign w:val="center"/>
          </w:tcPr>
          <w:p w14:paraId="4FFF1F80" w14:textId="3ED5DE8D" w:rsidR="0050599A" w:rsidRPr="00C97C81" w:rsidRDefault="0050599A" w:rsidP="00BC0C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11.528</w:t>
            </w:r>
          </w:p>
        </w:tc>
        <w:tc>
          <w:tcPr>
            <w:tcW w:w="1036" w:type="pct"/>
            <w:vAlign w:val="center"/>
          </w:tcPr>
          <w:p w14:paraId="7F5BCE94" w14:textId="3F3134A6" w:rsidR="0050599A" w:rsidRPr="00C97C81" w:rsidRDefault="0050599A"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Velika Pisanica, srednje polje, put, meteorološko motrilište, groblje</w:t>
            </w:r>
            <w:r w:rsidR="0065773C" w:rsidRPr="00C97C81">
              <w:rPr>
                <w:rFonts w:ascii="Cambria" w:hAnsi="Cambria" w:cs="Calibri"/>
                <w:color w:val="000000" w:themeColor="text1"/>
                <w:sz w:val="20"/>
                <w:szCs w:val="20"/>
              </w:rPr>
              <w:t>: Pravoslavno groblje Velika Pisanica I.</w:t>
            </w:r>
          </w:p>
        </w:tc>
        <w:tc>
          <w:tcPr>
            <w:tcW w:w="1036" w:type="pct"/>
          </w:tcPr>
          <w:p w14:paraId="712327DD" w14:textId="7CBFF174" w:rsidR="0050599A" w:rsidRPr="00C97C81" w:rsidRDefault="00551C55"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Općina Velika Pisanica</w:t>
            </w:r>
          </w:p>
        </w:tc>
        <w:tc>
          <w:tcPr>
            <w:tcW w:w="1036" w:type="pct"/>
          </w:tcPr>
          <w:p w14:paraId="238ABBD4" w14:textId="1672B905" w:rsidR="0050599A" w:rsidRPr="00C97C81" w:rsidRDefault="00FB3116"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Komunalno poduzeće Veliki Grđevac d.o.o.</w:t>
            </w:r>
          </w:p>
        </w:tc>
      </w:tr>
      <w:tr w:rsidR="004C2D00" w:rsidRPr="00B00238" w14:paraId="76327C21" w14:textId="1C548B03" w:rsidTr="0050599A">
        <w:trPr>
          <w:trHeight w:val="255"/>
          <w:jc w:val="center"/>
        </w:trPr>
        <w:tc>
          <w:tcPr>
            <w:cnfStyle w:val="001000000000" w:firstRow="0" w:lastRow="0" w:firstColumn="1" w:lastColumn="0" w:oddVBand="0" w:evenVBand="0" w:oddHBand="0" w:evenHBand="0" w:firstRowFirstColumn="0" w:firstRowLastColumn="0" w:lastRowFirstColumn="0" w:lastRowLastColumn="0"/>
            <w:tcW w:w="1043" w:type="pct"/>
            <w:noWrap/>
            <w:vAlign w:val="center"/>
          </w:tcPr>
          <w:p w14:paraId="26FA7C78" w14:textId="466DAD43" w:rsidR="0050599A" w:rsidRPr="00C97C81" w:rsidRDefault="004C2D00" w:rsidP="00BC0C45">
            <w:pPr>
              <w:spacing w:after="0" w:line="240" w:lineRule="auto"/>
              <w:rPr>
                <w:rFonts w:ascii="Cambria" w:hAnsi="Cambria" w:cs="Calibri"/>
                <w:b w:val="0"/>
                <w:bCs w:val="0"/>
                <w:color w:val="000000" w:themeColor="text1"/>
                <w:sz w:val="20"/>
                <w:szCs w:val="20"/>
              </w:rPr>
            </w:pPr>
            <w:r w:rsidRPr="00C97C81">
              <w:rPr>
                <w:rFonts w:ascii="Cambria" w:hAnsi="Cambria" w:cs="Calibri"/>
                <w:b w:val="0"/>
                <w:bCs w:val="0"/>
                <w:color w:val="000000" w:themeColor="text1"/>
                <w:sz w:val="20"/>
                <w:szCs w:val="20"/>
              </w:rPr>
              <w:t xml:space="preserve">2004/2 </w:t>
            </w:r>
            <w:r w:rsidR="0050599A" w:rsidRPr="00C97C81">
              <w:rPr>
                <w:rFonts w:ascii="Cambria" w:hAnsi="Cambria" w:cs="Calibri"/>
                <w:b w:val="0"/>
                <w:bCs w:val="0"/>
                <w:color w:val="000000" w:themeColor="text1"/>
                <w:sz w:val="20"/>
                <w:szCs w:val="20"/>
              </w:rPr>
              <w:t>Velika Pisanica</w:t>
            </w:r>
          </w:p>
        </w:tc>
        <w:tc>
          <w:tcPr>
            <w:tcW w:w="849" w:type="pct"/>
            <w:noWrap/>
            <w:vAlign w:val="center"/>
          </w:tcPr>
          <w:p w14:paraId="68010EAC" w14:textId="3F463D67" w:rsidR="0050599A" w:rsidRPr="00C97C81" w:rsidRDefault="0050599A" w:rsidP="00BC0C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1.363</w:t>
            </w:r>
          </w:p>
        </w:tc>
        <w:tc>
          <w:tcPr>
            <w:tcW w:w="1036" w:type="pct"/>
            <w:vAlign w:val="center"/>
          </w:tcPr>
          <w:p w14:paraId="196C98E6" w14:textId="4B04CAF1" w:rsidR="0050599A" w:rsidRPr="00C97C81" w:rsidRDefault="0065773C"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Mrtvačnica u Velikoj Pisanici</w:t>
            </w:r>
          </w:p>
        </w:tc>
        <w:tc>
          <w:tcPr>
            <w:tcW w:w="1036" w:type="pct"/>
          </w:tcPr>
          <w:p w14:paraId="300D47F5" w14:textId="6A9EF26A" w:rsidR="0050599A" w:rsidRPr="00C97C81" w:rsidRDefault="00551C55"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Općina Velika Pisanica</w:t>
            </w:r>
          </w:p>
        </w:tc>
        <w:tc>
          <w:tcPr>
            <w:tcW w:w="1036" w:type="pct"/>
          </w:tcPr>
          <w:p w14:paraId="7265A124" w14:textId="46D7C0E0" w:rsidR="0050599A" w:rsidRPr="00C97C81" w:rsidRDefault="00FB3116"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Komunalno poduzeće Veliki Grđevac d.o.o.</w:t>
            </w:r>
          </w:p>
        </w:tc>
      </w:tr>
      <w:tr w:rsidR="004C2D00" w:rsidRPr="00B00238" w14:paraId="568DAFC4" w14:textId="3FE3E4FA" w:rsidTr="0050599A">
        <w:trPr>
          <w:trHeight w:val="255"/>
          <w:jc w:val="center"/>
        </w:trPr>
        <w:tc>
          <w:tcPr>
            <w:cnfStyle w:val="001000000000" w:firstRow="0" w:lastRow="0" w:firstColumn="1" w:lastColumn="0" w:oddVBand="0" w:evenVBand="0" w:oddHBand="0" w:evenHBand="0" w:firstRowFirstColumn="0" w:firstRowLastColumn="0" w:lastRowFirstColumn="0" w:lastRowLastColumn="0"/>
            <w:tcW w:w="1043" w:type="pct"/>
            <w:noWrap/>
            <w:vAlign w:val="center"/>
          </w:tcPr>
          <w:p w14:paraId="09D0F042" w14:textId="6AFA5140" w:rsidR="0050599A" w:rsidRPr="00C97C81" w:rsidRDefault="004C2D00" w:rsidP="00BC0C45">
            <w:pPr>
              <w:spacing w:after="0" w:line="240" w:lineRule="auto"/>
              <w:rPr>
                <w:rFonts w:ascii="Cambria" w:hAnsi="Cambria" w:cs="Calibri"/>
                <w:b w:val="0"/>
                <w:bCs w:val="0"/>
                <w:color w:val="000000" w:themeColor="text1"/>
                <w:sz w:val="20"/>
                <w:szCs w:val="20"/>
              </w:rPr>
            </w:pPr>
            <w:r w:rsidRPr="00C97C81">
              <w:rPr>
                <w:rFonts w:ascii="Cambria" w:hAnsi="Cambria" w:cs="Calibri"/>
                <w:b w:val="0"/>
                <w:bCs w:val="0"/>
                <w:color w:val="000000" w:themeColor="text1"/>
                <w:sz w:val="20"/>
                <w:szCs w:val="20"/>
              </w:rPr>
              <w:t xml:space="preserve">2250/8 (2250/1/C) </w:t>
            </w:r>
            <w:r w:rsidR="0050599A" w:rsidRPr="00C97C81">
              <w:rPr>
                <w:rFonts w:ascii="Cambria" w:hAnsi="Cambria" w:cs="Calibri"/>
                <w:b w:val="0"/>
                <w:bCs w:val="0"/>
                <w:color w:val="000000" w:themeColor="text1"/>
                <w:sz w:val="20"/>
                <w:szCs w:val="20"/>
              </w:rPr>
              <w:t>Velika Pisanica</w:t>
            </w:r>
          </w:p>
        </w:tc>
        <w:tc>
          <w:tcPr>
            <w:tcW w:w="849" w:type="pct"/>
            <w:noWrap/>
            <w:vAlign w:val="center"/>
          </w:tcPr>
          <w:p w14:paraId="11257F24" w14:textId="0EE4A335" w:rsidR="0050599A" w:rsidRPr="00C97C81" w:rsidRDefault="0050599A" w:rsidP="00BC0C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sz w:val="20"/>
                <w:szCs w:val="20"/>
              </w:rPr>
              <w:t>9.495</w:t>
            </w:r>
          </w:p>
        </w:tc>
        <w:tc>
          <w:tcPr>
            <w:tcW w:w="1036" w:type="pct"/>
            <w:vAlign w:val="center"/>
          </w:tcPr>
          <w:p w14:paraId="09B742E3" w14:textId="4B5D7FF7" w:rsidR="0050599A" w:rsidRPr="00C97C81" w:rsidRDefault="0050599A"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Groblje ograda</w:t>
            </w:r>
            <w:r w:rsidR="0065773C" w:rsidRPr="00C97C81">
              <w:rPr>
                <w:rFonts w:ascii="Cambria" w:hAnsi="Cambria" w:cs="Calibri"/>
                <w:color w:val="000000" w:themeColor="text1"/>
                <w:sz w:val="20"/>
                <w:szCs w:val="20"/>
              </w:rPr>
              <w:t>: Kalvinsko groblje Velika Pisanica</w:t>
            </w:r>
          </w:p>
        </w:tc>
        <w:tc>
          <w:tcPr>
            <w:tcW w:w="1036" w:type="pct"/>
          </w:tcPr>
          <w:p w14:paraId="57974873" w14:textId="6EC6AF56" w:rsidR="0050599A" w:rsidRPr="00C97C81" w:rsidRDefault="00551C55"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Općina Velika Pisanica</w:t>
            </w:r>
          </w:p>
        </w:tc>
        <w:tc>
          <w:tcPr>
            <w:tcW w:w="1036" w:type="pct"/>
          </w:tcPr>
          <w:p w14:paraId="24D43140" w14:textId="0877FD75" w:rsidR="0050599A" w:rsidRPr="00C97C81" w:rsidRDefault="00FB3116"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Komunalno poduzeće Veliki Grđevac d.o.o.</w:t>
            </w:r>
          </w:p>
        </w:tc>
      </w:tr>
      <w:tr w:rsidR="004C2D00" w:rsidRPr="00B00238" w14:paraId="462A2591" w14:textId="7B722356" w:rsidTr="0050599A">
        <w:trPr>
          <w:trHeight w:val="255"/>
          <w:jc w:val="center"/>
        </w:trPr>
        <w:tc>
          <w:tcPr>
            <w:cnfStyle w:val="001000000000" w:firstRow="0" w:lastRow="0" w:firstColumn="1" w:lastColumn="0" w:oddVBand="0" w:evenVBand="0" w:oddHBand="0" w:evenHBand="0" w:firstRowFirstColumn="0" w:firstRowLastColumn="0" w:lastRowFirstColumn="0" w:lastRowLastColumn="0"/>
            <w:tcW w:w="1043" w:type="pct"/>
            <w:noWrap/>
            <w:vAlign w:val="center"/>
          </w:tcPr>
          <w:p w14:paraId="149CDFFA" w14:textId="63C1F109" w:rsidR="0050599A" w:rsidRPr="00C97C81" w:rsidRDefault="004C2D00" w:rsidP="00BC0C45">
            <w:pPr>
              <w:spacing w:after="0" w:line="240" w:lineRule="auto"/>
              <w:rPr>
                <w:rFonts w:ascii="Cambria" w:hAnsi="Cambria" w:cs="Calibri"/>
                <w:b w:val="0"/>
                <w:bCs w:val="0"/>
                <w:color w:val="000000" w:themeColor="text1"/>
                <w:sz w:val="20"/>
                <w:szCs w:val="20"/>
              </w:rPr>
            </w:pPr>
            <w:r w:rsidRPr="00C97C81">
              <w:rPr>
                <w:rFonts w:ascii="Cambria" w:hAnsi="Cambria" w:cs="Calibri"/>
                <w:b w:val="0"/>
                <w:bCs w:val="0"/>
                <w:color w:val="000000" w:themeColor="text1"/>
                <w:sz w:val="20"/>
                <w:szCs w:val="20"/>
              </w:rPr>
              <w:t xml:space="preserve">291 </w:t>
            </w:r>
            <w:r w:rsidR="0050599A" w:rsidRPr="00C97C81">
              <w:rPr>
                <w:rFonts w:ascii="Cambria" w:hAnsi="Cambria" w:cs="Calibri"/>
                <w:b w:val="0"/>
                <w:bCs w:val="0"/>
                <w:color w:val="000000" w:themeColor="text1"/>
                <w:sz w:val="20"/>
                <w:szCs w:val="20"/>
              </w:rPr>
              <w:t>Velika Pisanica</w:t>
            </w:r>
          </w:p>
        </w:tc>
        <w:tc>
          <w:tcPr>
            <w:tcW w:w="849" w:type="pct"/>
            <w:noWrap/>
            <w:vAlign w:val="center"/>
          </w:tcPr>
          <w:p w14:paraId="4D18744D" w14:textId="3BDBB24C" w:rsidR="0050599A" w:rsidRPr="00C97C81" w:rsidRDefault="0050599A" w:rsidP="00BC0C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3.870</w:t>
            </w:r>
          </w:p>
        </w:tc>
        <w:tc>
          <w:tcPr>
            <w:tcW w:w="1036" w:type="pct"/>
            <w:vAlign w:val="center"/>
          </w:tcPr>
          <w:p w14:paraId="348DFCDB" w14:textId="4C45014C" w:rsidR="0050599A" w:rsidRPr="00C97C81" w:rsidRDefault="0050599A"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Groblje Grganuša</w:t>
            </w:r>
            <w:r w:rsidR="0065773C" w:rsidRPr="00C97C81">
              <w:rPr>
                <w:rFonts w:ascii="Cambria" w:hAnsi="Cambria" w:cs="Calibri"/>
                <w:color w:val="000000" w:themeColor="text1"/>
                <w:sz w:val="20"/>
                <w:szCs w:val="20"/>
              </w:rPr>
              <w:t>: Pravoslavno groblje Velika Pisanica II.</w:t>
            </w:r>
          </w:p>
        </w:tc>
        <w:tc>
          <w:tcPr>
            <w:tcW w:w="1036" w:type="pct"/>
          </w:tcPr>
          <w:p w14:paraId="1E473839" w14:textId="25811D7D" w:rsidR="0050599A" w:rsidRPr="00C97C81" w:rsidRDefault="00FD4C9F"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Općina Velika Pisanica</w:t>
            </w:r>
          </w:p>
        </w:tc>
        <w:tc>
          <w:tcPr>
            <w:tcW w:w="1036" w:type="pct"/>
          </w:tcPr>
          <w:p w14:paraId="64C29832" w14:textId="6F36B6A4" w:rsidR="0050599A" w:rsidRPr="00C97C81" w:rsidRDefault="00FB3116"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Komunalno poduzeće Veliki Grđevac d.o.o.</w:t>
            </w:r>
          </w:p>
        </w:tc>
      </w:tr>
      <w:tr w:rsidR="004C2D00" w:rsidRPr="00B00238" w14:paraId="30B268BC" w14:textId="18559D0B" w:rsidTr="0050599A">
        <w:trPr>
          <w:trHeight w:val="255"/>
          <w:jc w:val="center"/>
        </w:trPr>
        <w:tc>
          <w:tcPr>
            <w:cnfStyle w:val="001000000000" w:firstRow="0" w:lastRow="0" w:firstColumn="1" w:lastColumn="0" w:oddVBand="0" w:evenVBand="0" w:oddHBand="0" w:evenHBand="0" w:firstRowFirstColumn="0" w:firstRowLastColumn="0" w:lastRowFirstColumn="0" w:lastRowLastColumn="0"/>
            <w:tcW w:w="1043" w:type="pct"/>
            <w:noWrap/>
            <w:vAlign w:val="center"/>
          </w:tcPr>
          <w:p w14:paraId="270AC993" w14:textId="6B90F028" w:rsidR="0050599A" w:rsidRPr="00C97C81" w:rsidRDefault="004C2D00" w:rsidP="00BC0C45">
            <w:pPr>
              <w:spacing w:after="0" w:line="240" w:lineRule="auto"/>
              <w:rPr>
                <w:rFonts w:ascii="Cambria" w:hAnsi="Cambria" w:cs="Calibri"/>
                <w:b w:val="0"/>
                <w:bCs w:val="0"/>
                <w:color w:val="000000" w:themeColor="text1"/>
                <w:sz w:val="20"/>
                <w:szCs w:val="20"/>
              </w:rPr>
            </w:pPr>
            <w:r w:rsidRPr="00C97C81">
              <w:rPr>
                <w:rFonts w:ascii="Cambria" w:hAnsi="Cambria" w:cs="Calibri"/>
                <w:b w:val="0"/>
                <w:bCs w:val="0"/>
                <w:color w:val="000000" w:themeColor="text1"/>
                <w:sz w:val="20"/>
                <w:szCs w:val="20"/>
              </w:rPr>
              <w:t xml:space="preserve">1054 </w:t>
            </w:r>
            <w:r w:rsidR="0050599A" w:rsidRPr="00C97C81">
              <w:rPr>
                <w:rFonts w:ascii="Cambria" w:hAnsi="Cambria" w:cs="Calibri"/>
                <w:b w:val="0"/>
                <w:bCs w:val="0"/>
                <w:color w:val="000000" w:themeColor="text1"/>
                <w:sz w:val="20"/>
                <w:szCs w:val="20"/>
              </w:rPr>
              <w:t>Bedenik</w:t>
            </w:r>
          </w:p>
        </w:tc>
        <w:tc>
          <w:tcPr>
            <w:tcW w:w="849" w:type="pct"/>
            <w:noWrap/>
            <w:vAlign w:val="center"/>
          </w:tcPr>
          <w:p w14:paraId="63E3D65B" w14:textId="22BCCD8E" w:rsidR="0050599A" w:rsidRPr="00C97C81" w:rsidRDefault="0050599A" w:rsidP="00BC0C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13.527</w:t>
            </w:r>
          </w:p>
        </w:tc>
        <w:tc>
          <w:tcPr>
            <w:tcW w:w="1036" w:type="pct"/>
            <w:vAlign w:val="center"/>
          </w:tcPr>
          <w:p w14:paraId="36A3459D" w14:textId="2BD252A0" w:rsidR="0050599A" w:rsidRPr="00C97C81" w:rsidRDefault="0050599A"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Groblje, pašnjak i oranica</w:t>
            </w:r>
            <w:r w:rsidR="0065773C" w:rsidRPr="00C97C81">
              <w:rPr>
                <w:rFonts w:ascii="Cambria" w:hAnsi="Cambria" w:cs="Calibri"/>
                <w:color w:val="000000" w:themeColor="text1"/>
                <w:sz w:val="20"/>
                <w:szCs w:val="20"/>
              </w:rPr>
              <w:t>: groblje Babinac</w:t>
            </w:r>
          </w:p>
        </w:tc>
        <w:tc>
          <w:tcPr>
            <w:tcW w:w="1036" w:type="pct"/>
          </w:tcPr>
          <w:p w14:paraId="3CA6CAB6" w14:textId="34896A3E" w:rsidR="0050599A" w:rsidRPr="00C97C81" w:rsidRDefault="0050599A"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Srpska pravoslavna parohija</w:t>
            </w:r>
          </w:p>
        </w:tc>
        <w:tc>
          <w:tcPr>
            <w:tcW w:w="1036" w:type="pct"/>
          </w:tcPr>
          <w:p w14:paraId="27767189" w14:textId="08A8FD6E" w:rsidR="0050599A" w:rsidRPr="00C97C81" w:rsidRDefault="00FB3116"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Komunalno poduzeće Veliki Grđevac d.o.o.</w:t>
            </w:r>
          </w:p>
        </w:tc>
      </w:tr>
      <w:tr w:rsidR="004C2D00" w:rsidRPr="00B00238" w14:paraId="64E0B817" w14:textId="05EE53A3" w:rsidTr="0050599A">
        <w:trPr>
          <w:trHeight w:val="255"/>
          <w:jc w:val="center"/>
        </w:trPr>
        <w:tc>
          <w:tcPr>
            <w:cnfStyle w:val="001000000000" w:firstRow="0" w:lastRow="0" w:firstColumn="1" w:lastColumn="0" w:oddVBand="0" w:evenVBand="0" w:oddHBand="0" w:evenHBand="0" w:firstRowFirstColumn="0" w:firstRowLastColumn="0" w:lastRowFirstColumn="0" w:lastRowLastColumn="0"/>
            <w:tcW w:w="1043" w:type="pct"/>
            <w:noWrap/>
            <w:vAlign w:val="center"/>
          </w:tcPr>
          <w:p w14:paraId="4C97A7DA" w14:textId="42B56BD8" w:rsidR="0050599A" w:rsidRPr="00C97C81" w:rsidRDefault="004C2D00" w:rsidP="00BC0C45">
            <w:pPr>
              <w:spacing w:after="0" w:line="240" w:lineRule="auto"/>
              <w:rPr>
                <w:rFonts w:ascii="Cambria" w:hAnsi="Cambria" w:cs="Calibri"/>
                <w:b w:val="0"/>
                <w:bCs w:val="0"/>
                <w:color w:val="000000" w:themeColor="text1"/>
                <w:sz w:val="20"/>
                <w:szCs w:val="20"/>
              </w:rPr>
            </w:pPr>
            <w:r w:rsidRPr="00C97C81">
              <w:rPr>
                <w:rFonts w:ascii="Cambria" w:hAnsi="Cambria" w:cs="Calibri"/>
                <w:b w:val="0"/>
                <w:bCs w:val="0"/>
                <w:color w:val="000000" w:themeColor="text1"/>
                <w:sz w:val="20"/>
                <w:szCs w:val="20"/>
              </w:rPr>
              <w:lastRenderedPageBreak/>
              <w:t xml:space="preserve">420 </w:t>
            </w:r>
            <w:r w:rsidR="0050599A" w:rsidRPr="00C97C81">
              <w:rPr>
                <w:rFonts w:ascii="Cambria" w:hAnsi="Cambria" w:cs="Calibri"/>
                <w:b w:val="0"/>
                <w:bCs w:val="0"/>
                <w:color w:val="000000" w:themeColor="text1"/>
                <w:sz w:val="20"/>
                <w:szCs w:val="20"/>
              </w:rPr>
              <w:t>Čađavac</w:t>
            </w:r>
          </w:p>
        </w:tc>
        <w:tc>
          <w:tcPr>
            <w:tcW w:w="849" w:type="pct"/>
            <w:noWrap/>
            <w:vAlign w:val="center"/>
          </w:tcPr>
          <w:p w14:paraId="710F2864" w14:textId="50EB2006" w:rsidR="0050599A" w:rsidRPr="00C97C81" w:rsidRDefault="0050599A" w:rsidP="00BC0C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2.877</w:t>
            </w:r>
          </w:p>
        </w:tc>
        <w:tc>
          <w:tcPr>
            <w:tcW w:w="1036" w:type="pct"/>
            <w:vAlign w:val="center"/>
          </w:tcPr>
          <w:p w14:paraId="6D8D6821" w14:textId="17D0F661" w:rsidR="0050599A" w:rsidRPr="00C97C81" w:rsidRDefault="006B714C"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Pravoslavni groblje-Čađavac</w:t>
            </w:r>
          </w:p>
        </w:tc>
        <w:tc>
          <w:tcPr>
            <w:tcW w:w="1036" w:type="pct"/>
          </w:tcPr>
          <w:p w14:paraId="638CBBA9" w14:textId="26EF093C" w:rsidR="0050599A" w:rsidRPr="00C97C81" w:rsidRDefault="00692A99"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Crkvena pravoslavna Općina</w:t>
            </w:r>
          </w:p>
        </w:tc>
        <w:tc>
          <w:tcPr>
            <w:tcW w:w="1036" w:type="pct"/>
          </w:tcPr>
          <w:p w14:paraId="230B56E7" w14:textId="1ABC42C9" w:rsidR="0050599A" w:rsidRPr="00C97C81" w:rsidRDefault="00FB3116"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Komunalno poduzeće Veliki Grđevac d.o.o.</w:t>
            </w:r>
          </w:p>
        </w:tc>
      </w:tr>
      <w:tr w:rsidR="004C2D00" w:rsidRPr="00B00238" w14:paraId="32301806" w14:textId="0511A8B9" w:rsidTr="0050599A">
        <w:trPr>
          <w:trHeight w:val="255"/>
          <w:jc w:val="center"/>
        </w:trPr>
        <w:tc>
          <w:tcPr>
            <w:cnfStyle w:val="001000000000" w:firstRow="0" w:lastRow="0" w:firstColumn="1" w:lastColumn="0" w:oddVBand="0" w:evenVBand="0" w:oddHBand="0" w:evenHBand="0" w:firstRowFirstColumn="0" w:firstRowLastColumn="0" w:lastRowFirstColumn="0" w:lastRowLastColumn="0"/>
            <w:tcW w:w="1043" w:type="pct"/>
            <w:noWrap/>
            <w:vAlign w:val="center"/>
          </w:tcPr>
          <w:p w14:paraId="4A5115C9" w14:textId="6FCED4B6" w:rsidR="0050599A" w:rsidRPr="00C97C81" w:rsidRDefault="004C2D00" w:rsidP="00BC0C45">
            <w:pPr>
              <w:spacing w:after="0" w:line="240" w:lineRule="auto"/>
              <w:rPr>
                <w:rFonts w:ascii="Cambria" w:hAnsi="Cambria" w:cs="Calibri"/>
                <w:b w:val="0"/>
                <w:bCs w:val="0"/>
                <w:color w:val="000000" w:themeColor="text1"/>
                <w:sz w:val="20"/>
                <w:szCs w:val="20"/>
              </w:rPr>
            </w:pPr>
            <w:r w:rsidRPr="00C97C81">
              <w:rPr>
                <w:rFonts w:ascii="Cambria" w:hAnsi="Cambria" w:cs="Calibri"/>
                <w:b w:val="0"/>
                <w:bCs w:val="0"/>
                <w:color w:val="000000" w:themeColor="text1"/>
                <w:sz w:val="20"/>
                <w:szCs w:val="20"/>
              </w:rPr>
              <w:t xml:space="preserve">144 </w:t>
            </w:r>
            <w:r w:rsidR="0050599A" w:rsidRPr="00C97C81">
              <w:rPr>
                <w:rFonts w:ascii="Cambria" w:hAnsi="Cambria" w:cs="Calibri"/>
                <w:b w:val="0"/>
                <w:bCs w:val="0"/>
                <w:color w:val="000000" w:themeColor="text1"/>
                <w:sz w:val="20"/>
                <w:szCs w:val="20"/>
              </w:rPr>
              <w:t>Čađavac</w:t>
            </w:r>
          </w:p>
        </w:tc>
        <w:tc>
          <w:tcPr>
            <w:tcW w:w="849" w:type="pct"/>
            <w:noWrap/>
            <w:vAlign w:val="center"/>
          </w:tcPr>
          <w:p w14:paraId="23BDA699" w14:textId="3630A257" w:rsidR="0050599A" w:rsidRPr="00C97C81" w:rsidRDefault="0050599A" w:rsidP="00BC0C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2.507</w:t>
            </w:r>
          </w:p>
        </w:tc>
        <w:tc>
          <w:tcPr>
            <w:tcW w:w="1036" w:type="pct"/>
            <w:vAlign w:val="center"/>
          </w:tcPr>
          <w:p w14:paraId="3DAD089C" w14:textId="4A1C1002" w:rsidR="0050599A" w:rsidRPr="00C97C81" w:rsidRDefault="006B714C"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 xml:space="preserve">Katoličko groblje-Čađavac </w:t>
            </w:r>
          </w:p>
        </w:tc>
        <w:tc>
          <w:tcPr>
            <w:tcW w:w="1036" w:type="pct"/>
          </w:tcPr>
          <w:p w14:paraId="389FEAEA" w14:textId="6D58D1FE" w:rsidR="0050599A" w:rsidRPr="00C97C81" w:rsidRDefault="000C3B6D"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Općina Velika Pisanica</w:t>
            </w:r>
          </w:p>
        </w:tc>
        <w:tc>
          <w:tcPr>
            <w:tcW w:w="1036" w:type="pct"/>
          </w:tcPr>
          <w:p w14:paraId="11827BA7" w14:textId="11046C0A" w:rsidR="0050599A" w:rsidRPr="00C97C81" w:rsidRDefault="00FB3116"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Komunalno poduzeće Veliki Grđevac d.o.o.</w:t>
            </w:r>
          </w:p>
        </w:tc>
      </w:tr>
      <w:tr w:rsidR="004C2D00" w:rsidRPr="00B00238" w14:paraId="4F2F9813" w14:textId="55CE8338" w:rsidTr="0050599A">
        <w:trPr>
          <w:trHeight w:val="85"/>
          <w:jc w:val="center"/>
        </w:trPr>
        <w:tc>
          <w:tcPr>
            <w:cnfStyle w:val="001000000000" w:firstRow="0" w:lastRow="0" w:firstColumn="1" w:lastColumn="0" w:oddVBand="0" w:evenVBand="0" w:oddHBand="0" w:evenHBand="0" w:firstRowFirstColumn="0" w:firstRowLastColumn="0" w:lastRowFirstColumn="0" w:lastRowLastColumn="0"/>
            <w:tcW w:w="1043" w:type="pct"/>
            <w:noWrap/>
            <w:vAlign w:val="center"/>
          </w:tcPr>
          <w:p w14:paraId="59EFF481" w14:textId="2CFBA2E2" w:rsidR="0050599A" w:rsidRPr="00C97C81" w:rsidRDefault="004C2D00" w:rsidP="00BC0C45">
            <w:pPr>
              <w:spacing w:after="0" w:line="240" w:lineRule="auto"/>
              <w:rPr>
                <w:rFonts w:ascii="Cambria" w:hAnsi="Cambria" w:cs="Calibri"/>
                <w:b w:val="0"/>
                <w:bCs w:val="0"/>
                <w:color w:val="000000" w:themeColor="text1"/>
                <w:sz w:val="20"/>
                <w:szCs w:val="20"/>
              </w:rPr>
            </w:pPr>
            <w:r w:rsidRPr="00C97C81">
              <w:rPr>
                <w:rFonts w:ascii="Cambria" w:hAnsi="Cambria" w:cs="Calibri"/>
                <w:b w:val="0"/>
                <w:bCs w:val="0"/>
                <w:color w:val="000000" w:themeColor="text1"/>
                <w:sz w:val="20"/>
                <w:szCs w:val="20"/>
              </w:rPr>
              <w:t xml:space="preserve">224 </w:t>
            </w:r>
            <w:r w:rsidR="0050599A" w:rsidRPr="00C97C81">
              <w:rPr>
                <w:rFonts w:ascii="Cambria" w:hAnsi="Cambria" w:cs="Calibri"/>
                <w:b w:val="0"/>
                <w:bCs w:val="0"/>
                <w:color w:val="000000" w:themeColor="text1"/>
                <w:sz w:val="20"/>
                <w:szCs w:val="20"/>
              </w:rPr>
              <w:t>Bačkovica</w:t>
            </w:r>
          </w:p>
        </w:tc>
        <w:tc>
          <w:tcPr>
            <w:tcW w:w="849" w:type="pct"/>
            <w:noWrap/>
            <w:vAlign w:val="center"/>
          </w:tcPr>
          <w:p w14:paraId="75A8AC71" w14:textId="335C44F6" w:rsidR="0050599A" w:rsidRPr="00C97C81" w:rsidRDefault="0050599A" w:rsidP="00BC0C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3.527</w:t>
            </w:r>
          </w:p>
        </w:tc>
        <w:tc>
          <w:tcPr>
            <w:tcW w:w="1036" w:type="pct"/>
            <w:vAlign w:val="center"/>
          </w:tcPr>
          <w:p w14:paraId="236E07D7" w14:textId="09062435" w:rsidR="0050599A" w:rsidRPr="00C97C81" w:rsidRDefault="0050599A"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 xml:space="preserve">Brdo </w:t>
            </w:r>
            <w:r w:rsidR="006B714C" w:rsidRPr="00C97C81">
              <w:rPr>
                <w:rFonts w:ascii="Cambria" w:hAnsi="Cambria" w:cs="Calibri"/>
                <w:color w:val="000000" w:themeColor="text1"/>
                <w:sz w:val="20"/>
                <w:szCs w:val="20"/>
              </w:rPr>
              <w:t>–</w:t>
            </w:r>
            <w:r w:rsidRPr="00C97C81">
              <w:rPr>
                <w:rFonts w:ascii="Cambria" w:hAnsi="Cambria" w:cs="Calibri"/>
                <w:color w:val="000000" w:themeColor="text1"/>
                <w:sz w:val="20"/>
                <w:szCs w:val="20"/>
              </w:rPr>
              <w:t xml:space="preserve"> groblj</w:t>
            </w:r>
            <w:r w:rsidR="006B714C" w:rsidRPr="00C97C81">
              <w:rPr>
                <w:rFonts w:ascii="Cambria" w:hAnsi="Cambria" w:cs="Calibri"/>
                <w:color w:val="000000" w:themeColor="text1"/>
                <w:sz w:val="20"/>
                <w:szCs w:val="20"/>
              </w:rPr>
              <w:t xml:space="preserve">e </w:t>
            </w:r>
            <w:r w:rsidR="001F2373" w:rsidRPr="00C97C81">
              <w:rPr>
                <w:rFonts w:ascii="Cambria" w:hAnsi="Cambria" w:cs="Calibri"/>
                <w:color w:val="000000" w:themeColor="text1"/>
                <w:sz w:val="20"/>
                <w:szCs w:val="20"/>
              </w:rPr>
              <w:t>Bačkovica</w:t>
            </w:r>
            <w:r w:rsidR="006B714C" w:rsidRPr="00C97C81">
              <w:rPr>
                <w:rFonts w:ascii="Cambria" w:hAnsi="Cambria" w:cs="Calibri"/>
                <w:color w:val="000000" w:themeColor="text1"/>
                <w:sz w:val="20"/>
                <w:szCs w:val="20"/>
              </w:rPr>
              <w:t xml:space="preserve"> pravoslavno</w:t>
            </w:r>
          </w:p>
        </w:tc>
        <w:tc>
          <w:tcPr>
            <w:tcW w:w="1036" w:type="pct"/>
          </w:tcPr>
          <w:p w14:paraId="3500C2BA" w14:textId="248E15EF" w:rsidR="0050599A" w:rsidRPr="00C97C81" w:rsidRDefault="001F19F9"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Općina Velika Pisanica</w:t>
            </w:r>
          </w:p>
        </w:tc>
        <w:tc>
          <w:tcPr>
            <w:tcW w:w="1036" w:type="pct"/>
          </w:tcPr>
          <w:p w14:paraId="6E8CD51B" w14:textId="40ACA393" w:rsidR="0050599A" w:rsidRPr="00C97C81" w:rsidRDefault="00FB3116"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Komunalno poduzeće Veliki Grđevac d.o.o.</w:t>
            </w:r>
          </w:p>
        </w:tc>
      </w:tr>
      <w:tr w:rsidR="004C2D00" w:rsidRPr="00B00238" w14:paraId="27ABD637" w14:textId="2BD85DE0" w:rsidTr="0050599A">
        <w:trPr>
          <w:trHeight w:val="274"/>
          <w:jc w:val="center"/>
        </w:trPr>
        <w:tc>
          <w:tcPr>
            <w:cnfStyle w:val="001000000000" w:firstRow="0" w:lastRow="0" w:firstColumn="1" w:lastColumn="0" w:oddVBand="0" w:evenVBand="0" w:oddHBand="0" w:evenHBand="0" w:firstRowFirstColumn="0" w:firstRowLastColumn="0" w:lastRowFirstColumn="0" w:lastRowLastColumn="0"/>
            <w:tcW w:w="1043" w:type="pct"/>
            <w:noWrap/>
            <w:vAlign w:val="center"/>
          </w:tcPr>
          <w:p w14:paraId="6FE9E9FD" w14:textId="33C05B73" w:rsidR="0050599A" w:rsidRPr="00C97C81" w:rsidRDefault="004C2D00" w:rsidP="00BC0C45">
            <w:pPr>
              <w:spacing w:after="0" w:line="240" w:lineRule="auto"/>
              <w:rPr>
                <w:rFonts w:ascii="Cambria" w:hAnsi="Cambria" w:cs="Calibri"/>
                <w:b w:val="0"/>
                <w:bCs w:val="0"/>
                <w:color w:val="000000" w:themeColor="text1"/>
                <w:sz w:val="20"/>
                <w:szCs w:val="20"/>
              </w:rPr>
            </w:pPr>
            <w:r w:rsidRPr="00C97C81">
              <w:rPr>
                <w:rFonts w:ascii="Cambria" w:hAnsi="Cambria" w:cs="Calibri"/>
                <w:b w:val="0"/>
                <w:bCs w:val="0"/>
                <w:color w:val="000000" w:themeColor="text1"/>
                <w:sz w:val="20"/>
                <w:szCs w:val="20"/>
              </w:rPr>
              <w:t xml:space="preserve">241/23 </w:t>
            </w:r>
            <w:r w:rsidR="0050599A" w:rsidRPr="00C97C81">
              <w:rPr>
                <w:rFonts w:ascii="Cambria" w:hAnsi="Cambria" w:cs="Calibri"/>
                <w:b w:val="0"/>
                <w:bCs w:val="0"/>
                <w:color w:val="000000" w:themeColor="text1"/>
                <w:sz w:val="20"/>
                <w:szCs w:val="20"/>
              </w:rPr>
              <w:t>Bedenička</w:t>
            </w:r>
          </w:p>
        </w:tc>
        <w:tc>
          <w:tcPr>
            <w:tcW w:w="849" w:type="pct"/>
            <w:noWrap/>
            <w:vAlign w:val="center"/>
          </w:tcPr>
          <w:p w14:paraId="26BC7B9A" w14:textId="76A1991D" w:rsidR="0050599A" w:rsidRPr="00C97C81" w:rsidRDefault="0050599A" w:rsidP="00BC0C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1.439</w:t>
            </w:r>
          </w:p>
        </w:tc>
        <w:tc>
          <w:tcPr>
            <w:tcW w:w="1036" w:type="pct"/>
            <w:vAlign w:val="center"/>
          </w:tcPr>
          <w:p w14:paraId="1FE17756" w14:textId="3DCC4B9A" w:rsidR="0050599A" w:rsidRPr="00C97C81" w:rsidRDefault="0050599A"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Groblje</w:t>
            </w:r>
            <w:r w:rsidR="006B714C" w:rsidRPr="00C97C81">
              <w:rPr>
                <w:rFonts w:ascii="Cambria" w:hAnsi="Cambria" w:cs="Calibri"/>
                <w:color w:val="000000" w:themeColor="text1"/>
                <w:sz w:val="20"/>
                <w:szCs w:val="20"/>
              </w:rPr>
              <w:t xml:space="preserve"> katoličko</w:t>
            </w:r>
          </w:p>
        </w:tc>
        <w:tc>
          <w:tcPr>
            <w:tcW w:w="1036" w:type="pct"/>
          </w:tcPr>
          <w:p w14:paraId="6E839C93" w14:textId="3FA826AB" w:rsidR="0050599A" w:rsidRPr="00C97C81" w:rsidRDefault="008D5C69"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Općina Velika Pisanica</w:t>
            </w:r>
          </w:p>
        </w:tc>
        <w:tc>
          <w:tcPr>
            <w:tcW w:w="1036" w:type="pct"/>
          </w:tcPr>
          <w:p w14:paraId="269637F6" w14:textId="46931F1A" w:rsidR="0050599A" w:rsidRPr="00C97C81" w:rsidRDefault="00246A77"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Komunalno poduzeće Veliki Grđevac d.o.o.</w:t>
            </w:r>
          </w:p>
        </w:tc>
      </w:tr>
      <w:tr w:rsidR="004C2D00" w:rsidRPr="00B00238" w14:paraId="6F334D54" w14:textId="6BEDAD2F" w:rsidTr="0050599A">
        <w:trPr>
          <w:trHeight w:val="274"/>
          <w:jc w:val="center"/>
        </w:trPr>
        <w:tc>
          <w:tcPr>
            <w:cnfStyle w:val="001000000000" w:firstRow="0" w:lastRow="0" w:firstColumn="1" w:lastColumn="0" w:oddVBand="0" w:evenVBand="0" w:oddHBand="0" w:evenHBand="0" w:firstRowFirstColumn="0" w:firstRowLastColumn="0" w:lastRowFirstColumn="0" w:lastRowLastColumn="0"/>
            <w:tcW w:w="1043" w:type="pct"/>
            <w:noWrap/>
            <w:vAlign w:val="center"/>
          </w:tcPr>
          <w:p w14:paraId="76E51FFC" w14:textId="6A5F518B" w:rsidR="0050599A" w:rsidRPr="00C97C81" w:rsidRDefault="00E52885" w:rsidP="00BC0C45">
            <w:pPr>
              <w:spacing w:after="0" w:line="240" w:lineRule="auto"/>
              <w:rPr>
                <w:rFonts w:ascii="Cambria" w:hAnsi="Cambria" w:cs="Calibri"/>
                <w:b w:val="0"/>
                <w:bCs w:val="0"/>
                <w:color w:val="000000" w:themeColor="text1"/>
                <w:sz w:val="20"/>
                <w:szCs w:val="20"/>
              </w:rPr>
            </w:pPr>
            <w:r w:rsidRPr="00C97C81">
              <w:rPr>
                <w:rFonts w:ascii="Cambria" w:hAnsi="Cambria" w:cs="Calibri"/>
                <w:b w:val="0"/>
                <w:bCs w:val="0"/>
                <w:color w:val="000000" w:themeColor="text1"/>
                <w:sz w:val="20"/>
                <w:szCs w:val="20"/>
              </w:rPr>
              <w:t xml:space="preserve">43 </w:t>
            </w:r>
            <w:r w:rsidR="0050599A" w:rsidRPr="00C97C81">
              <w:rPr>
                <w:rFonts w:ascii="Cambria" w:hAnsi="Cambria" w:cs="Calibri"/>
                <w:b w:val="0"/>
                <w:bCs w:val="0"/>
                <w:color w:val="000000" w:themeColor="text1"/>
                <w:sz w:val="20"/>
                <w:szCs w:val="20"/>
              </w:rPr>
              <w:t>Bedenička</w:t>
            </w:r>
          </w:p>
        </w:tc>
        <w:tc>
          <w:tcPr>
            <w:tcW w:w="849" w:type="pct"/>
            <w:noWrap/>
            <w:vAlign w:val="center"/>
          </w:tcPr>
          <w:p w14:paraId="4F08F66A" w14:textId="496C1936" w:rsidR="0050599A" w:rsidRPr="00C97C81" w:rsidRDefault="0050599A" w:rsidP="00BC0C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1.075</w:t>
            </w:r>
          </w:p>
        </w:tc>
        <w:tc>
          <w:tcPr>
            <w:tcW w:w="1036" w:type="pct"/>
            <w:vAlign w:val="center"/>
          </w:tcPr>
          <w:p w14:paraId="25E221B1" w14:textId="4239AA67" w:rsidR="0050599A" w:rsidRPr="00C97C81" w:rsidRDefault="0050599A"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Groblje</w:t>
            </w:r>
            <w:r w:rsidR="006B714C" w:rsidRPr="00C97C81">
              <w:rPr>
                <w:rFonts w:ascii="Cambria" w:hAnsi="Cambria" w:cs="Calibri"/>
                <w:color w:val="000000" w:themeColor="text1"/>
                <w:sz w:val="20"/>
                <w:szCs w:val="20"/>
              </w:rPr>
              <w:t xml:space="preserve"> pravoslavno</w:t>
            </w:r>
          </w:p>
        </w:tc>
        <w:tc>
          <w:tcPr>
            <w:tcW w:w="1036" w:type="pct"/>
          </w:tcPr>
          <w:p w14:paraId="7A2D384C" w14:textId="5A5D9ABD" w:rsidR="0050599A" w:rsidRPr="00C97C81" w:rsidRDefault="008D5C69"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Općina Velika Pisanica</w:t>
            </w:r>
          </w:p>
        </w:tc>
        <w:tc>
          <w:tcPr>
            <w:tcW w:w="1036" w:type="pct"/>
          </w:tcPr>
          <w:p w14:paraId="1819D598" w14:textId="76C2647F" w:rsidR="0050599A" w:rsidRPr="00C97C81" w:rsidRDefault="00246A77"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Komunalno poduzeće Veliki Grđevac d.o.o.</w:t>
            </w:r>
          </w:p>
        </w:tc>
      </w:tr>
      <w:tr w:rsidR="004C2D00" w:rsidRPr="00B00238" w14:paraId="38BD40C6" w14:textId="3223E2E4" w:rsidTr="0050599A">
        <w:trPr>
          <w:trHeight w:val="274"/>
          <w:jc w:val="center"/>
        </w:trPr>
        <w:tc>
          <w:tcPr>
            <w:cnfStyle w:val="001000000000" w:firstRow="0" w:lastRow="0" w:firstColumn="1" w:lastColumn="0" w:oddVBand="0" w:evenVBand="0" w:oddHBand="0" w:evenHBand="0" w:firstRowFirstColumn="0" w:firstRowLastColumn="0" w:lastRowFirstColumn="0" w:lastRowLastColumn="0"/>
            <w:tcW w:w="1043" w:type="pct"/>
            <w:noWrap/>
            <w:vAlign w:val="center"/>
          </w:tcPr>
          <w:p w14:paraId="3B054722" w14:textId="3ACE481F" w:rsidR="0050599A" w:rsidRPr="00C97C81" w:rsidRDefault="00E52885" w:rsidP="00BC0C45">
            <w:pPr>
              <w:spacing w:after="0" w:line="240" w:lineRule="auto"/>
              <w:rPr>
                <w:rFonts w:ascii="Cambria" w:hAnsi="Cambria" w:cs="Calibri"/>
                <w:b w:val="0"/>
                <w:bCs w:val="0"/>
                <w:color w:val="000000" w:themeColor="text1"/>
                <w:sz w:val="20"/>
                <w:szCs w:val="20"/>
              </w:rPr>
            </w:pPr>
            <w:r w:rsidRPr="00C97C81">
              <w:rPr>
                <w:rFonts w:ascii="Cambria" w:hAnsi="Cambria" w:cs="Calibri"/>
                <w:b w:val="0"/>
                <w:bCs w:val="0"/>
                <w:color w:val="000000" w:themeColor="text1"/>
                <w:sz w:val="20"/>
                <w:szCs w:val="20"/>
              </w:rPr>
              <w:t xml:space="preserve">49/14 </w:t>
            </w:r>
            <w:r w:rsidR="0050599A" w:rsidRPr="00C97C81">
              <w:rPr>
                <w:rFonts w:ascii="Cambria" w:hAnsi="Cambria" w:cs="Calibri"/>
                <w:b w:val="0"/>
                <w:bCs w:val="0"/>
                <w:color w:val="000000" w:themeColor="text1"/>
                <w:sz w:val="20"/>
                <w:szCs w:val="20"/>
              </w:rPr>
              <w:t>Ribnjačka</w:t>
            </w:r>
          </w:p>
        </w:tc>
        <w:tc>
          <w:tcPr>
            <w:tcW w:w="849" w:type="pct"/>
            <w:noWrap/>
            <w:vAlign w:val="center"/>
          </w:tcPr>
          <w:p w14:paraId="5486A4EA" w14:textId="63B1DBD1" w:rsidR="0050599A" w:rsidRPr="00C97C81" w:rsidRDefault="0050599A" w:rsidP="00BC0C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2.331</w:t>
            </w:r>
          </w:p>
        </w:tc>
        <w:tc>
          <w:tcPr>
            <w:tcW w:w="1036" w:type="pct"/>
            <w:vAlign w:val="center"/>
          </w:tcPr>
          <w:p w14:paraId="4C717C60" w14:textId="19C75B42" w:rsidR="0050599A" w:rsidRPr="00C97C81" w:rsidRDefault="0050599A"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Groblje</w:t>
            </w:r>
            <w:r w:rsidR="006B714C" w:rsidRPr="00C97C81">
              <w:rPr>
                <w:rFonts w:ascii="Cambria" w:hAnsi="Cambria" w:cs="Calibri"/>
                <w:color w:val="000000" w:themeColor="text1"/>
                <w:sz w:val="20"/>
                <w:szCs w:val="20"/>
              </w:rPr>
              <w:t xml:space="preserve"> katoličko</w:t>
            </w:r>
          </w:p>
        </w:tc>
        <w:tc>
          <w:tcPr>
            <w:tcW w:w="1036" w:type="pct"/>
          </w:tcPr>
          <w:p w14:paraId="2A310546" w14:textId="5CBE05ED" w:rsidR="0050599A" w:rsidRPr="00C97C81" w:rsidRDefault="0042230A"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Općina Velika Pisanica</w:t>
            </w:r>
          </w:p>
        </w:tc>
        <w:tc>
          <w:tcPr>
            <w:tcW w:w="1036" w:type="pct"/>
          </w:tcPr>
          <w:p w14:paraId="25C400EC" w14:textId="138CBC7B" w:rsidR="0050599A" w:rsidRPr="00C97C81" w:rsidRDefault="00FB3116"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Komunalno poduzeće Veliki Grđevac d.o.o.</w:t>
            </w:r>
          </w:p>
        </w:tc>
      </w:tr>
      <w:tr w:rsidR="004C2D00" w:rsidRPr="00B00238" w14:paraId="37C2F0D5" w14:textId="6B642B22" w:rsidTr="0050599A">
        <w:trPr>
          <w:trHeight w:val="274"/>
          <w:jc w:val="center"/>
        </w:trPr>
        <w:tc>
          <w:tcPr>
            <w:cnfStyle w:val="001000000000" w:firstRow="0" w:lastRow="0" w:firstColumn="1" w:lastColumn="0" w:oddVBand="0" w:evenVBand="0" w:oddHBand="0" w:evenHBand="0" w:firstRowFirstColumn="0" w:firstRowLastColumn="0" w:lastRowFirstColumn="0" w:lastRowLastColumn="0"/>
            <w:tcW w:w="1043" w:type="pct"/>
            <w:noWrap/>
            <w:vAlign w:val="center"/>
          </w:tcPr>
          <w:p w14:paraId="2364C35F" w14:textId="31990AC4" w:rsidR="0050599A" w:rsidRPr="00C97C81" w:rsidRDefault="00E52885" w:rsidP="00BC0C45">
            <w:pPr>
              <w:spacing w:after="0" w:line="240" w:lineRule="auto"/>
              <w:rPr>
                <w:rFonts w:ascii="Cambria" w:hAnsi="Cambria" w:cs="Calibri"/>
                <w:b w:val="0"/>
                <w:bCs w:val="0"/>
                <w:color w:val="000000" w:themeColor="text1"/>
                <w:sz w:val="20"/>
                <w:szCs w:val="20"/>
              </w:rPr>
            </w:pPr>
            <w:r w:rsidRPr="00C97C81">
              <w:rPr>
                <w:rFonts w:ascii="Cambria" w:hAnsi="Cambria" w:cs="Calibri"/>
                <w:b w:val="0"/>
                <w:bCs w:val="0"/>
                <w:color w:val="000000" w:themeColor="text1"/>
                <w:sz w:val="20"/>
                <w:szCs w:val="20"/>
              </w:rPr>
              <w:t xml:space="preserve">74 </w:t>
            </w:r>
            <w:r w:rsidR="0050599A" w:rsidRPr="00C97C81">
              <w:rPr>
                <w:rFonts w:ascii="Cambria" w:hAnsi="Cambria" w:cs="Calibri"/>
                <w:b w:val="0"/>
                <w:bCs w:val="0"/>
                <w:color w:val="000000" w:themeColor="text1"/>
                <w:sz w:val="20"/>
                <w:szCs w:val="20"/>
              </w:rPr>
              <w:t>Ribnjačka</w:t>
            </w:r>
          </w:p>
        </w:tc>
        <w:tc>
          <w:tcPr>
            <w:tcW w:w="849" w:type="pct"/>
            <w:noWrap/>
            <w:vAlign w:val="center"/>
          </w:tcPr>
          <w:p w14:paraId="6BA7CC4E" w14:textId="048C9B46" w:rsidR="0050599A" w:rsidRPr="00C97C81" w:rsidRDefault="0050599A" w:rsidP="00BC0C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1.298</w:t>
            </w:r>
          </w:p>
        </w:tc>
        <w:tc>
          <w:tcPr>
            <w:tcW w:w="1036" w:type="pct"/>
            <w:vAlign w:val="center"/>
          </w:tcPr>
          <w:p w14:paraId="1F55C067" w14:textId="3C126A13" w:rsidR="0050599A" w:rsidRPr="00C97C81" w:rsidRDefault="0050599A"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Groblje</w:t>
            </w:r>
            <w:r w:rsidR="006B714C" w:rsidRPr="00C97C81">
              <w:rPr>
                <w:rFonts w:ascii="Cambria" w:hAnsi="Cambria" w:cs="Calibri"/>
                <w:color w:val="000000" w:themeColor="text1"/>
                <w:sz w:val="20"/>
                <w:szCs w:val="20"/>
              </w:rPr>
              <w:t xml:space="preserve"> pravoslavno</w:t>
            </w:r>
          </w:p>
        </w:tc>
        <w:tc>
          <w:tcPr>
            <w:tcW w:w="1036" w:type="pct"/>
          </w:tcPr>
          <w:p w14:paraId="72767598" w14:textId="55528857" w:rsidR="0050599A" w:rsidRPr="00C97C81" w:rsidRDefault="0042230A"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Općina Velika Pisanica</w:t>
            </w:r>
          </w:p>
        </w:tc>
        <w:tc>
          <w:tcPr>
            <w:tcW w:w="1036" w:type="pct"/>
          </w:tcPr>
          <w:p w14:paraId="7CD7A98A" w14:textId="17CB574E" w:rsidR="0050599A" w:rsidRPr="00C97C81" w:rsidRDefault="00FB3116"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Komunalno poduzeće Veliki Grđevac d.o.o.</w:t>
            </w:r>
          </w:p>
        </w:tc>
      </w:tr>
      <w:tr w:rsidR="004C2D00" w:rsidRPr="00BC0C45" w14:paraId="09BE033D" w14:textId="78900C70" w:rsidTr="0050599A">
        <w:trPr>
          <w:trHeight w:val="274"/>
          <w:jc w:val="center"/>
        </w:trPr>
        <w:tc>
          <w:tcPr>
            <w:cnfStyle w:val="001000000000" w:firstRow="0" w:lastRow="0" w:firstColumn="1" w:lastColumn="0" w:oddVBand="0" w:evenVBand="0" w:oddHBand="0" w:evenHBand="0" w:firstRowFirstColumn="0" w:firstRowLastColumn="0" w:lastRowFirstColumn="0" w:lastRowLastColumn="0"/>
            <w:tcW w:w="1043" w:type="pct"/>
            <w:noWrap/>
            <w:vAlign w:val="center"/>
          </w:tcPr>
          <w:p w14:paraId="61045DFB" w14:textId="32BAC089" w:rsidR="0050599A" w:rsidRPr="00C97C81" w:rsidRDefault="00E52885" w:rsidP="00BC0C45">
            <w:pPr>
              <w:spacing w:after="0" w:line="240" w:lineRule="auto"/>
              <w:rPr>
                <w:rFonts w:ascii="Cambria" w:hAnsi="Cambria" w:cs="Calibri"/>
                <w:b w:val="0"/>
                <w:bCs w:val="0"/>
                <w:color w:val="000000" w:themeColor="text1"/>
                <w:sz w:val="20"/>
                <w:szCs w:val="20"/>
              </w:rPr>
            </w:pPr>
            <w:r w:rsidRPr="00C97C81">
              <w:rPr>
                <w:rFonts w:ascii="Cambria" w:hAnsi="Cambria" w:cs="Calibri"/>
                <w:b w:val="0"/>
                <w:bCs w:val="0"/>
                <w:color w:val="000000" w:themeColor="text1"/>
                <w:sz w:val="20"/>
                <w:szCs w:val="20"/>
              </w:rPr>
              <w:t xml:space="preserve">75/3 </w:t>
            </w:r>
            <w:r w:rsidR="0050599A" w:rsidRPr="00C97C81">
              <w:rPr>
                <w:rFonts w:ascii="Cambria" w:hAnsi="Cambria" w:cs="Calibri"/>
                <w:b w:val="0"/>
                <w:bCs w:val="0"/>
                <w:color w:val="000000" w:themeColor="text1"/>
                <w:sz w:val="20"/>
                <w:szCs w:val="20"/>
              </w:rPr>
              <w:t>Ribnjačka</w:t>
            </w:r>
          </w:p>
        </w:tc>
        <w:tc>
          <w:tcPr>
            <w:tcW w:w="849" w:type="pct"/>
            <w:noWrap/>
            <w:vAlign w:val="center"/>
          </w:tcPr>
          <w:p w14:paraId="7F963D9F" w14:textId="7B2A1795" w:rsidR="0050599A" w:rsidRPr="00C97C81" w:rsidRDefault="0050599A" w:rsidP="00BC0C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1.410</w:t>
            </w:r>
          </w:p>
        </w:tc>
        <w:tc>
          <w:tcPr>
            <w:tcW w:w="1036" w:type="pct"/>
            <w:vAlign w:val="center"/>
          </w:tcPr>
          <w:p w14:paraId="41C6FBFD" w14:textId="2134FA88" w:rsidR="0050599A" w:rsidRPr="00C97C81" w:rsidRDefault="0050599A"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 xml:space="preserve">Ribnjačka </w:t>
            </w:r>
            <w:r w:rsidR="006B714C" w:rsidRPr="00C97C81">
              <w:rPr>
                <w:rFonts w:ascii="Cambria" w:hAnsi="Cambria" w:cs="Calibri"/>
                <w:color w:val="000000" w:themeColor="text1"/>
                <w:sz w:val="20"/>
                <w:szCs w:val="20"/>
              </w:rPr>
              <w:t>mrtvačnica</w:t>
            </w:r>
          </w:p>
        </w:tc>
        <w:tc>
          <w:tcPr>
            <w:tcW w:w="1036" w:type="pct"/>
          </w:tcPr>
          <w:p w14:paraId="62C1A328" w14:textId="704F5B56" w:rsidR="0050599A" w:rsidRPr="00C97C81" w:rsidRDefault="00DB5DF9"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Općina Velika Pisanica</w:t>
            </w:r>
          </w:p>
        </w:tc>
        <w:tc>
          <w:tcPr>
            <w:tcW w:w="1036" w:type="pct"/>
          </w:tcPr>
          <w:p w14:paraId="493A27E3" w14:textId="480F6992" w:rsidR="0050599A" w:rsidRPr="00C97C81" w:rsidRDefault="00FB3116" w:rsidP="00BC0C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C97C81">
              <w:rPr>
                <w:rFonts w:ascii="Cambria" w:hAnsi="Cambria" w:cs="Calibri"/>
                <w:color w:val="000000" w:themeColor="text1"/>
                <w:sz w:val="20"/>
                <w:szCs w:val="20"/>
              </w:rPr>
              <w:t>Komunalno poduzeće Veliki Grđevac d.o.o.</w:t>
            </w:r>
          </w:p>
        </w:tc>
      </w:tr>
    </w:tbl>
    <w:p w14:paraId="1A2F16FA" w14:textId="11391807" w:rsidR="00731525" w:rsidRDefault="00731525" w:rsidP="00B21EF9">
      <w:pPr>
        <w:pStyle w:val="Odlomakpopisa"/>
        <w:spacing w:before="240"/>
      </w:pPr>
      <w:r>
        <w:t xml:space="preserve">Upravljanje grobljima provodi se sukladno Zakonu o grobljima, Zakonu o komunalnom gospodarstvu i općim aktima Općine </w:t>
      </w:r>
      <w:r w:rsidR="00565675">
        <w:t>Velika Pisanica</w:t>
      </w:r>
      <w:r>
        <w:t>. U okviru upravljanja uređuju se način korištenja groblja, dodjela i korištenje grobnih mjesta, održavanje groblja i mrtvačnica, vođenje grobnih evidencija te druga pitanja povezana s obavljanjem ove komunalne djelatnosti.</w:t>
      </w:r>
    </w:p>
    <w:p w14:paraId="48549D49" w14:textId="47289444" w:rsidR="00731525" w:rsidRDefault="00731525" w:rsidP="00B21EF9">
      <w:pPr>
        <w:pStyle w:val="Odlomakpopisa"/>
        <w:spacing w:before="240"/>
      </w:pPr>
      <w:r>
        <w:t xml:space="preserve">Prema podacima kojima Općina </w:t>
      </w:r>
      <w:r w:rsidRPr="008A01B8">
        <w:t xml:space="preserve">raspolaže, položajni plan </w:t>
      </w:r>
      <w:r w:rsidR="008A01B8" w:rsidRPr="008A01B8">
        <w:t>dostupan je u općinskoj upravi</w:t>
      </w:r>
      <w:r w:rsidRPr="008A01B8">
        <w:t>, odluka o upravljanju grobljima usklađena je sa Zakonom</w:t>
      </w:r>
      <w:r>
        <w:t>, grobni očevidnik dostupan je u općinskoj upravi, registar umrlih osoba je dostupan, a dostupan je i cjenik grobnih mjesta i usluga. Javna dostupnost podataka ocijenjena je kao djelomična.</w:t>
      </w:r>
    </w:p>
    <w:p w14:paraId="30114DE9" w14:textId="4684565F" w:rsidR="00763AA2" w:rsidRPr="00681F79" w:rsidRDefault="00681F79" w:rsidP="00B21EF9">
      <w:pPr>
        <w:pStyle w:val="Opisslike"/>
        <w:spacing w:before="240"/>
        <w:jc w:val="center"/>
        <w:rPr>
          <w:i/>
          <w:iCs/>
        </w:rPr>
      </w:pPr>
      <w:bookmarkStart w:id="77" w:name="_Toc239074176"/>
      <w:r w:rsidRPr="00681F79">
        <w:rPr>
          <w:i/>
          <w:iCs/>
        </w:rPr>
        <w:t xml:space="preserve">Tablica </w:t>
      </w:r>
      <w:r w:rsidRPr="00681F79">
        <w:rPr>
          <w:i/>
          <w:iCs/>
        </w:rPr>
        <w:fldChar w:fldCharType="begin"/>
      </w:r>
      <w:r w:rsidRPr="00681F79">
        <w:rPr>
          <w:i/>
          <w:iCs/>
        </w:rPr>
        <w:instrText xml:space="preserve"> SEQ Tablica \* ARABIC </w:instrText>
      </w:r>
      <w:r w:rsidRPr="00681F79">
        <w:rPr>
          <w:i/>
          <w:iCs/>
        </w:rPr>
        <w:fldChar w:fldCharType="separate"/>
      </w:r>
      <w:r w:rsidR="0032146C">
        <w:rPr>
          <w:i/>
          <w:iCs/>
          <w:noProof/>
        </w:rPr>
        <w:t>18</w:t>
      </w:r>
      <w:r w:rsidRPr="00681F79">
        <w:rPr>
          <w:i/>
          <w:iCs/>
        </w:rPr>
        <w:fldChar w:fldCharType="end"/>
      </w:r>
      <w:r w:rsidRPr="00681F79">
        <w:rPr>
          <w:i/>
          <w:iCs/>
        </w:rPr>
        <w:t>.</w:t>
      </w:r>
      <w:r w:rsidR="00763AA2" w:rsidRPr="00681F79">
        <w:rPr>
          <w:i/>
          <w:iCs/>
        </w:rPr>
        <w:t xml:space="preserve"> Evidencije i akti upravljanja grobljima</w:t>
      </w:r>
      <w:bookmarkEnd w:id="77"/>
    </w:p>
    <w:tbl>
      <w:tblPr>
        <w:tblStyle w:val="Svijetlatablicareetke-isticanje1"/>
        <w:tblW w:w="5000" w:type="pct"/>
        <w:jc w:val="center"/>
        <w:tblLook w:val="04A0" w:firstRow="1" w:lastRow="0" w:firstColumn="1" w:lastColumn="0" w:noHBand="0" w:noVBand="1"/>
      </w:tblPr>
      <w:tblGrid>
        <w:gridCol w:w="6260"/>
        <w:gridCol w:w="2802"/>
      </w:tblGrid>
      <w:tr w:rsidR="00763AA2" w:rsidRPr="00681F79" w14:paraId="7713C0A8" w14:textId="77777777" w:rsidTr="00D44D9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54" w:type="pct"/>
            <w:vAlign w:val="center"/>
            <w:hideMark/>
          </w:tcPr>
          <w:p w14:paraId="76A4346C" w14:textId="77777777" w:rsidR="00763AA2" w:rsidRPr="00681F79" w:rsidRDefault="00763AA2" w:rsidP="00681F79">
            <w:pPr>
              <w:spacing w:after="0" w:line="240" w:lineRule="auto"/>
              <w:jc w:val="center"/>
              <w:rPr>
                <w:rFonts w:ascii="Cambria" w:hAnsi="Cambria"/>
                <w:b w:val="0"/>
                <w:bCs w:val="0"/>
                <w:sz w:val="24"/>
                <w:szCs w:val="24"/>
              </w:rPr>
            </w:pPr>
            <w:r w:rsidRPr="00681F79">
              <w:rPr>
                <w:rFonts w:ascii="Cambria" w:hAnsi="Cambria"/>
                <w:sz w:val="24"/>
                <w:szCs w:val="24"/>
              </w:rPr>
              <w:t>Element upravljanja</w:t>
            </w:r>
          </w:p>
        </w:tc>
        <w:tc>
          <w:tcPr>
            <w:tcW w:w="1546" w:type="pct"/>
            <w:vAlign w:val="center"/>
            <w:hideMark/>
          </w:tcPr>
          <w:p w14:paraId="147C13E4" w14:textId="77777777" w:rsidR="00763AA2" w:rsidRPr="00681F79" w:rsidRDefault="00763AA2" w:rsidP="00681F7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681F79">
              <w:rPr>
                <w:rFonts w:ascii="Cambria" w:hAnsi="Cambria"/>
                <w:sz w:val="24"/>
                <w:szCs w:val="24"/>
              </w:rPr>
              <w:t>Status</w:t>
            </w:r>
          </w:p>
        </w:tc>
      </w:tr>
      <w:tr w:rsidR="00681F79" w:rsidRPr="00681F79" w14:paraId="05A77AD9" w14:textId="77777777" w:rsidTr="00D44D9F">
        <w:trPr>
          <w:jc w:val="center"/>
        </w:trPr>
        <w:tc>
          <w:tcPr>
            <w:cnfStyle w:val="001000000000" w:firstRow="0" w:lastRow="0" w:firstColumn="1" w:lastColumn="0" w:oddVBand="0" w:evenVBand="0" w:oddHBand="0" w:evenHBand="0" w:firstRowFirstColumn="0" w:firstRowLastColumn="0" w:lastRowFirstColumn="0" w:lastRowLastColumn="0"/>
            <w:tcW w:w="3454" w:type="pct"/>
            <w:vAlign w:val="center"/>
          </w:tcPr>
          <w:p w14:paraId="39181207" w14:textId="25E658D2" w:rsidR="00681F79" w:rsidRPr="00D44D9F" w:rsidRDefault="00681F79" w:rsidP="00681F79">
            <w:pPr>
              <w:spacing w:after="0" w:line="240" w:lineRule="auto"/>
              <w:rPr>
                <w:rFonts w:ascii="Cambria" w:hAnsi="Cambria"/>
                <w:sz w:val="20"/>
                <w:szCs w:val="20"/>
              </w:rPr>
            </w:pPr>
            <w:r w:rsidRPr="00D44D9F">
              <w:rPr>
                <w:rFonts w:ascii="Cambria" w:hAnsi="Cambria"/>
                <w:sz w:val="20"/>
                <w:szCs w:val="20"/>
              </w:rPr>
              <w:t>Položajni plan</w:t>
            </w:r>
          </w:p>
        </w:tc>
        <w:tc>
          <w:tcPr>
            <w:tcW w:w="1546" w:type="pct"/>
            <w:vAlign w:val="center"/>
          </w:tcPr>
          <w:p w14:paraId="6B786AD6" w14:textId="61AD16A7" w:rsidR="00681F79" w:rsidRPr="00D44D9F" w:rsidRDefault="003D7A56" w:rsidP="004705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44D9F">
              <w:rPr>
                <w:rFonts w:ascii="Cambria" w:hAnsi="Cambria"/>
                <w:sz w:val="20"/>
                <w:szCs w:val="20"/>
              </w:rPr>
              <w:t>Dostupan u općinskoj upravi</w:t>
            </w:r>
          </w:p>
        </w:tc>
      </w:tr>
      <w:tr w:rsidR="00763AA2" w:rsidRPr="00681F79" w14:paraId="1683998E" w14:textId="77777777" w:rsidTr="00D44D9F">
        <w:trPr>
          <w:trHeight w:val="70"/>
          <w:jc w:val="center"/>
        </w:trPr>
        <w:tc>
          <w:tcPr>
            <w:cnfStyle w:val="001000000000" w:firstRow="0" w:lastRow="0" w:firstColumn="1" w:lastColumn="0" w:oddVBand="0" w:evenVBand="0" w:oddHBand="0" w:evenHBand="0" w:firstRowFirstColumn="0" w:firstRowLastColumn="0" w:lastRowFirstColumn="0" w:lastRowLastColumn="0"/>
            <w:tcW w:w="3454" w:type="pct"/>
            <w:vAlign w:val="center"/>
            <w:hideMark/>
          </w:tcPr>
          <w:p w14:paraId="4BD2DB07" w14:textId="77777777" w:rsidR="00763AA2" w:rsidRPr="00D44D9F" w:rsidRDefault="00763AA2" w:rsidP="00681F79">
            <w:pPr>
              <w:spacing w:after="0" w:line="240" w:lineRule="auto"/>
              <w:rPr>
                <w:rFonts w:ascii="Cambria" w:hAnsi="Cambria"/>
                <w:sz w:val="20"/>
                <w:szCs w:val="20"/>
              </w:rPr>
            </w:pPr>
            <w:r w:rsidRPr="00D44D9F">
              <w:rPr>
                <w:rFonts w:ascii="Cambria" w:hAnsi="Cambria"/>
                <w:sz w:val="20"/>
                <w:szCs w:val="20"/>
              </w:rPr>
              <w:t>Odluka o upravljanju grobljima</w:t>
            </w:r>
          </w:p>
        </w:tc>
        <w:tc>
          <w:tcPr>
            <w:tcW w:w="1546" w:type="pct"/>
            <w:vAlign w:val="center"/>
          </w:tcPr>
          <w:p w14:paraId="732967E4" w14:textId="23FFB986" w:rsidR="00763AA2" w:rsidRPr="00D44D9F" w:rsidRDefault="003D7A56" w:rsidP="004705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44D9F">
              <w:rPr>
                <w:rFonts w:ascii="Cambria" w:hAnsi="Cambria"/>
                <w:sz w:val="20"/>
                <w:szCs w:val="20"/>
              </w:rPr>
              <w:t>U tijeku izmjena odluke</w:t>
            </w:r>
          </w:p>
        </w:tc>
      </w:tr>
      <w:tr w:rsidR="00763AA2" w:rsidRPr="00681F79" w14:paraId="141CF712" w14:textId="77777777" w:rsidTr="00D44D9F">
        <w:trPr>
          <w:jc w:val="center"/>
        </w:trPr>
        <w:tc>
          <w:tcPr>
            <w:cnfStyle w:val="001000000000" w:firstRow="0" w:lastRow="0" w:firstColumn="1" w:lastColumn="0" w:oddVBand="0" w:evenVBand="0" w:oddHBand="0" w:evenHBand="0" w:firstRowFirstColumn="0" w:firstRowLastColumn="0" w:lastRowFirstColumn="0" w:lastRowLastColumn="0"/>
            <w:tcW w:w="3454" w:type="pct"/>
            <w:vAlign w:val="center"/>
            <w:hideMark/>
          </w:tcPr>
          <w:p w14:paraId="51A69CA6" w14:textId="77777777" w:rsidR="00763AA2" w:rsidRPr="00D44D9F" w:rsidRDefault="00763AA2" w:rsidP="00681F79">
            <w:pPr>
              <w:spacing w:after="0" w:line="240" w:lineRule="auto"/>
              <w:rPr>
                <w:rFonts w:ascii="Cambria" w:hAnsi="Cambria"/>
                <w:sz w:val="20"/>
                <w:szCs w:val="20"/>
              </w:rPr>
            </w:pPr>
            <w:r w:rsidRPr="00D44D9F">
              <w:rPr>
                <w:rFonts w:ascii="Cambria" w:hAnsi="Cambria"/>
                <w:sz w:val="20"/>
                <w:szCs w:val="20"/>
              </w:rPr>
              <w:t>Grobni očevidnik</w:t>
            </w:r>
          </w:p>
        </w:tc>
        <w:tc>
          <w:tcPr>
            <w:tcW w:w="1546" w:type="pct"/>
            <w:vAlign w:val="center"/>
            <w:hideMark/>
          </w:tcPr>
          <w:p w14:paraId="7FD471C1" w14:textId="2AC940A9" w:rsidR="00763AA2" w:rsidRPr="00D44D9F" w:rsidRDefault="008B4AB0" w:rsidP="004705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44D9F">
              <w:rPr>
                <w:rFonts w:ascii="Cambria" w:hAnsi="Cambria"/>
                <w:sz w:val="20"/>
                <w:szCs w:val="20"/>
              </w:rPr>
              <w:t>Dostupan u općinskoj upravi</w:t>
            </w:r>
          </w:p>
        </w:tc>
      </w:tr>
      <w:tr w:rsidR="00763AA2" w:rsidRPr="00681F79" w14:paraId="329D65FE" w14:textId="77777777" w:rsidTr="00D44D9F">
        <w:trPr>
          <w:jc w:val="center"/>
        </w:trPr>
        <w:tc>
          <w:tcPr>
            <w:cnfStyle w:val="001000000000" w:firstRow="0" w:lastRow="0" w:firstColumn="1" w:lastColumn="0" w:oddVBand="0" w:evenVBand="0" w:oddHBand="0" w:evenHBand="0" w:firstRowFirstColumn="0" w:firstRowLastColumn="0" w:lastRowFirstColumn="0" w:lastRowLastColumn="0"/>
            <w:tcW w:w="3454" w:type="pct"/>
            <w:vAlign w:val="center"/>
            <w:hideMark/>
          </w:tcPr>
          <w:p w14:paraId="363F2E0E" w14:textId="77777777" w:rsidR="00763AA2" w:rsidRPr="00D44D9F" w:rsidRDefault="00763AA2" w:rsidP="00681F79">
            <w:pPr>
              <w:spacing w:after="0" w:line="240" w:lineRule="auto"/>
              <w:rPr>
                <w:rFonts w:ascii="Cambria" w:hAnsi="Cambria"/>
                <w:sz w:val="20"/>
                <w:szCs w:val="20"/>
              </w:rPr>
            </w:pPr>
            <w:r w:rsidRPr="00D44D9F">
              <w:rPr>
                <w:rFonts w:ascii="Cambria" w:hAnsi="Cambria"/>
                <w:sz w:val="20"/>
                <w:szCs w:val="20"/>
              </w:rPr>
              <w:t>Registar umrlih osoba</w:t>
            </w:r>
          </w:p>
        </w:tc>
        <w:tc>
          <w:tcPr>
            <w:tcW w:w="1546" w:type="pct"/>
            <w:vAlign w:val="center"/>
            <w:hideMark/>
          </w:tcPr>
          <w:p w14:paraId="30D691A0" w14:textId="1E28CC81" w:rsidR="00763AA2" w:rsidRPr="00D44D9F" w:rsidRDefault="00695F58" w:rsidP="004705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44D9F">
              <w:rPr>
                <w:rFonts w:ascii="Cambria" w:hAnsi="Cambria"/>
                <w:sz w:val="20"/>
                <w:szCs w:val="20"/>
              </w:rPr>
              <w:t>Dostupan</w:t>
            </w:r>
          </w:p>
        </w:tc>
      </w:tr>
      <w:tr w:rsidR="00763AA2" w:rsidRPr="00681F79" w14:paraId="1C45EF6E" w14:textId="77777777" w:rsidTr="00D44D9F">
        <w:trPr>
          <w:jc w:val="center"/>
        </w:trPr>
        <w:tc>
          <w:tcPr>
            <w:cnfStyle w:val="001000000000" w:firstRow="0" w:lastRow="0" w:firstColumn="1" w:lastColumn="0" w:oddVBand="0" w:evenVBand="0" w:oddHBand="0" w:evenHBand="0" w:firstRowFirstColumn="0" w:firstRowLastColumn="0" w:lastRowFirstColumn="0" w:lastRowLastColumn="0"/>
            <w:tcW w:w="3454" w:type="pct"/>
            <w:vAlign w:val="center"/>
            <w:hideMark/>
          </w:tcPr>
          <w:p w14:paraId="5B5E83F5" w14:textId="77777777" w:rsidR="00763AA2" w:rsidRPr="00D44D9F" w:rsidRDefault="00763AA2" w:rsidP="00681F79">
            <w:pPr>
              <w:spacing w:after="0" w:line="240" w:lineRule="auto"/>
              <w:rPr>
                <w:rFonts w:ascii="Cambria" w:hAnsi="Cambria"/>
                <w:sz w:val="20"/>
                <w:szCs w:val="20"/>
              </w:rPr>
            </w:pPr>
            <w:r w:rsidRPr="00D44D9F">
              <w:rPr>
                <w:rFonts w:ascii="Cambria" w:hAnsi="Cambria"/>
                <w:sz w:val="20"/>
                <w:szCs w:val="20"/>
              </w:rPr>
              <w:t>Cjenik grobnih mjesta i usluga</w:t>
            </w:r>
          </w:p>
        </w:tc>
        <w:tc>
          <w:tcPr>
            <w:tcW w:w="1546" w:type="pct"/>
            <w:vAlign w:val="center"/>
            <w:hideMark/>
          </w:tcPr>
          <w:p w14:paraId="53F9412B" w14:textId="7DCD6CB5" w:rsidR="00763AA2" w:rsidRPr="00D44D9F" w:rsidRDefault="00695F58" w:rsidP="004705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44D9F">
              <w:rPr>
                <w:rFonts w:ascii="Cambria" w:hAnsi="Cambria"/>
                <w:sz w:val="20"/>
                <w:szCs w:val="20"/>
              </w:rPr>
              <w:t>Dostupan</w:t>
            </w:r>
          </w:p>
        </w:tc>
      </w:tr>
      <w:tr w:rsidR="00763AA2" w:rsidRPr="00681F79" w14:paraId="552218C3" w14:textId="77777777" w:rsidTr="00D44D9F">
        <w:trPr>
          <w:jc w:val="center"/>
        </w:trPr>
        <w:tc>
          <w:tcPr>
            <w:cnfStyle w:val="001000000000" w:firstRow="0" w:lastRow="0" w:firstColumn="1" w:lastColumn="0" w:oddVBand="0" w:evenVBand="0" w:oddHBand="0" w:evenHBand="0" w:firstRowFirstColumn="0" w:firstRowLastColumn="0" w:lastRowFirstColumn="0" w:lastRowLastColumn="0"/>
            <w:tcW w:w="3454" w:type="pct"/>
            <w:vAlign w:val="center"/>
            <w:hideMark/>
          </w:tcPr>
          <w:p w14:paraId="41FF1C83" w14:textId="77777777" w:rsidR="00763AA2" w:rsidRPr="00D44D9F" w:rsidRDefault="00763AA2" w:rsidP="00681F79">
            <w:pPr>
              <w:spacing w:after="0" w:line="240" w:lineRule="auto"/>
              <w:rPr>
                <w:rFonts w:ascii="Cambria" w:hAnsi="Cambria"/>
                <w:sz w:val="20"/>
                <w:szCs w:val="20"/>
              </w:rPr>
            </w:pPr>
            <w:r w:rsidRPr="00D44D9F">
              <w:rPr>
                <w:rFonts w:ascii="Cambria" w:hAnsi="Cambria"/>
                <w:sz w:val="20"/>
                <w:szCs w:val="20"/>
              </w:rPr>
              <w:t>Javna dostupnost podataka</w:t>
            </w:r>
          </w:p>
        </w:tc>
        <w:tc>
          <w:tcPr>
            <w:tcW w:w="1546" w:type="pct"/>
            <w:vAlign w:val="center"/>
            <w:hideMark/>
          </w:tcPr>
          <w:p w14:paraId="72F5A75A" w14:textId="7CA6CFD0" w:rsidR="00763AA2" w:rsidRPr="00D44D9F" w:rsidRDefault="00695F58" w:rsidP="004705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44D9F">
              <w:rPr>
                <w:rFonts w:ascii="Cambria" w:hAnsi="Cambria"/>
                <w:sz w:val="20"/>
                <w:szCs w:val="20"/>
              </w:rPr>
              <w:t>Djelomično</w:t>
            </w:r>
          </w:p>
        </w:tc>
      </w:tr>
    </w:tbl>
    <w:p w14:paraId="0502E6CE" w14:textId="1D302641" w:rsidR="00731525" w:rsidRDefault="00731525" w:rsidP="00B21EF9">
      <w:pPr>
        <w:pStyle w:val="Odlomakpopisa"/>
        <w:spacing w:before="240"/>
      </w:pPr>
      <w:r>
        <w:lastRenderedPageBreak/>
        <w:t xml:space="preserve">Postojeće stanje pokazuje da su osnovni upravljački i evidencijski elementi za groblja uspostavljeni. </w:t>
      </w:r>
    </w:p>
    <w:p w14:paraId="20A1983C" w14:textId="77777777" w:rsidR="00731525" w:rsidRDefault="00731525" w:rsidP="00B21EF9">
      <w:pPr>
        <w:pStyle w:val="Odlomakpopisa"/>
        <w:spacing w:before="240"/>
      </w:pPr>
      <w:r>
        <w:t>Daljnje upravljanje ovom kategorijom imovine treba biti usmjereno na redovito održavanje groblja i mrtvačnica, praćenje raspoloživih kapaciteta grobnih mjesta, ažuriranje evidencija i postupno povećanje javne dostupnosti podataka u dijelu u kojem je to primjenjivo i dopušteno. Pritom je potrebno voditi računa o dostojanstvu prostora, potrebama korisnika i zakonskim obvezama koje proizlaze iz upravljanja grobljima.</w:t>
      </w:r>
    </w:p>
    <w:p w14:paraId="7259F4A9" w14:textId="77777777" w:rsidR="00731525" w:rsidRDefault="00731525" w:rsidP="00731525">
      <w:pPr>
        <w:pStyle w:val="Odlomakpopisa"/>
      </w:pPr>
    </w:p>
    <w:p w14:paraId="505759F2" w14:textId="7282618B" w:rsidR="00BC0C45" w:rsidRDefault="00731525" w:rsidP="00731525">
      <w:pPr>
        <w:pStyle w:val="Odlomakpopisa"/>
      </w:pPr>
      <w:r>
        <w:t xml:space="preserve">Slijedom navedenoga, groblja i mrtvačnice na području Općine </w:t>
      </w:r>
      <w:r w:rsidR="007C4CA2">
        <w:t>Velika Pisanica</w:t>
      </w:r>
      <w:r>
        <w:t xml:space="preserve"> predstavljaju funkcionalno uređenu kategoriju komunalne imovine, s uspostavljenim osnovnim aktima i evidencijama. Prostor za daljnje unaprjeđenje odnosi se ponajprije na održavanje, ažuriranje podataka, praćenje kapaciteta i poboljšanje javne dostupnosti informacija.</w:t>
      </w:r>
    </w:p>
    <w:p w14:paraId="1DDB0ABF" w14:textId="4D37992B" w:rsidR="007C7AC7" w:rsidRDefault="007C7AC7" w:rsidP="007C7AC7">
      <w:pPr>
        <w:pStyle w:val="Naslov5"/>
        <w:spacing w:before="240"/>
      </w:pPr>
      <w:bookmarkStart w:id="78" w:name="_Toc239074142"/>
      <w:r w:rsidRPr="00C01C60">
        <w:t>3.2.3</w:t>
      </w:r>
      <w:r w:rsidRPr="00FB3828">
        <w:t>.</w:t>
      </w:r>
      <w:r>
        <w:t>7</w:t>
      </w:r>
      <w:r w:rsidRPr="00FB3828">
        <w:t>. Druga komunalna infrastruktura</w:t>
      </w:r>
      <w:bookmarkEnd w:id="78"/>
    </w:p>
    <w:p w14:paraId="4D21E602" w14:textId="77777777" w:rsidR="007C7AC7" w:rsidRDefault="007C7AC7" w:rsidP="007C7AC7">
      <w:pPr>
        <w:pStyle w:val="Odlomakpopisa"/>
        <w:spacing w:before="240"/>
      </w:pPr>
      <w:r>
        <w:t>Osim navedenih kategorija, komunalna infrastruktura može obuhvaćati i druge objekte, uređaje i sustave koji služe za obavljanje komunalnih djelatnosti i održavanje javnog prostora. To uključuje različite infrastrukturne elemente poput sustava oborinske odvodnje, komunalne opreme na javnim površinama (klupe, koševi za otpad, nadstrešnice i sl.), kao i druge objekte i uređaje koji doprinose funkcionalnosti i uređenosti javnog prostora.</w:t>
      </w:r>
    </w:p>
    <w:p w14:paraId="2881B910" w14:textId="33798307" w:rsidR="007C7AC7" w:rsidRDefault="007C7AC7" w:rsidP="007C7AC7">
      <w:pPr>
        <w:pStyle w:val="Odlomakpopisa"/>
        <w:spacing w:before="240" w:after="240"/>
      </w:pPr>
      <w:r>
        <w:t>Upravljanje ovim elementima komunalne infrastrukture obuhvaća aktivnosti redovitog održavanja, nadzora nad stanjem infrastrukture te planiranja ulaganja u njihovu obnovu i unaprjeđenje. Navedene aktivnosti provode se s ciljem osiguravanja funkcionalnosti, sigurnosti i urednosti javnih površina na području Općine Velika Pisanica.</w:t>
      </w:r>
    </w:p>
    <w:p w14:paraId="13A56897" w14:textId="1F4C6C21" w:rsidR="007C7AC7" w:rsidRDefault="007C7AC7" w:rsidP="007C7AC7">
      <w:pPr>
        <w:pStyle w:val="Odlomakpopisa"/>
      </w:pPr>
      <w:r w:rsidRPr="00115A2A">
        <w:t xml:space="preserve">Općina </w:t>
      </w:r>
      <w:r>
        <w:t>Velika Pisanica</w:t>
      </w:r>
      <w:r w:rsidRPr="00115A2A">
        <w:t xml:space="preserve"> vodi Evidenciju komunalne infrastrukture – </w:t>
      </w:r>
      <w:r>
        <w:t>građevine i uređaji javne namjene</w:t>
      </w:r>
      <w:r w:rsidRPr="00115A2A">
        <w:t xml:space="preserve"> koja sadrži oznaku, naziv, naselje u kojem se nalazi, broj katastarske čestice na kojoj se nalazi, katastarsku općinu u kojoj se nalazi, vlasništvo  i naziv upravitelja.</w:t>
      </w:r>
    </w:p>
    <w:p w14:paraId="21BC6218" w14:textId="4FF84166" w:rsidR="007C7AC7" w:rsidRDefault="007C7AC7" w:rsidP="00B21EF9">
      <w:pPr>
        <w:spacing w:before="240"/>
        <w:ind w:firstLine="567"/>
        <w:jc w:val="both"/>
        <w:rPr>
          <w:rFonts w:ascii="Cambria" w:hAnsi="Cambria"/>
          <w:sz w:val="24"/>
          <w:szCs w:val="24"/>
        </w:rPr>
      </w:pPr>
      <w:r w:rsidRPr="007C7AC7">
        <w:rPr>
          <w:rFonts w:ascii="Cambria" w:hAnsi="Cambria"/>
          <w:sz w:val="24"/>
          <w:szCs w:val="24"/>
        </w:rPr>
        <w:t>Upravljanje ovom infrastrukturom provodi se sukladno odredbama Zakona o komunalnom gospodarstvu te općim aktima Općine Velika Pisanica kojima se uređuje održavanje i razvoj komunalne infrastrukture</w:t>
      </w:r>
    </w:p>
    <w:p w14:paraId="52F98F8F" w14:textId="71EFD5C0" w:rsidR="007C7AC7" w:rsidRDefault="007C7AC7" w:rsidP="007C7AC7">
      <w:pPr>
        <w:pStyle w:val="Opisslike"/>
        <w:jc w:val="center"/>
        <w:rPr>
          <w:rFonts w:ascii="Cambria" w:hAnsi="Cambria" w:cstheme="majorHAnsi"/>
          <w:i/>
          <w:iCs/>
        </w:rPr>
      </w:pPr>
      <w:bookmarkStart w:id="79" w:name="_Toc230343274"/>
      <w:bookmarkStart w:id="80" w:name="_Toc239074177"/>
      <w:r w:rsidRPr="00635072">
        <w:rPr>
          <w:rFonts w:ascii="Cambria" w:hAnsi="Cambria" w:cstheme="majorHAnsi"/>
          <w:i/>
          <w:iCs/>
        </w:rPr>
        <w:t xml:space="preserve">Tablica </w:t>
      </w:r>
      <w:r w:rsidRPr="00635072">
        <w:rPr>
          <w:rFonts w:ascii="Cambria" w:hAnsi="Cambria" w:cstheme="majorHAnsi"/>
          <w:i/>
          <w:iCs/>
        </w:rPr>
        <w:fldChar w:fldCharType="begin"/>
      </w:r>
      <w:r w:rsidRPr="00635072">
        <w:rPr>
          <w:rFonts w:ascii="Cambria" w:hAnsi="Cambria" w:cstheme="majorHAnsi"/>
          <w:i/>
          <w:iCs/>
        </w:rPr>
        <w:instrText xml:space="preserve"> SEQ Tablica \* ARABIC </w:instrText>
      </w:r>
      <w:r w:rsidRPr="00635072">
        <w:rPr>
          <w:rFonts w:ascii="Cambria" w:hAnsi="Cambria" w:cstheme="majorHAnsi"/>
          <w:i/>
          <w:iCs/>
        </w:rPr>
        <w:fldChar w:fldCharType="separate"/>
      </w:r>
      <w:r w:rsidR="0032146C">
        <w:rPr>
          <w:rFonts w:ascii="Cambria" w:hAnsi="Cambria" w:cstheme="majorHAnsi"/>
          <w:i/>
          <w:iCs/>
          <w:noProof/>
        </w:rPr>
        <w:t>19</w:t>
      </w:r>
      <w:r w:rsidRPr="00635072">
        <w:rPr>
          <w:rFonts w:ascii="Cambria" w:hAnsi="Cambria" w:cstheme="majorHAnsi"/>
          <w:i/>
          <w:iCs/>
        </w:rPr>
        <w:fldChar w:fldCharType="end"/>
      </w:r>
      <w:r w:rsidRPr="00635072">
        <w:rPr>
          <w:rFonts w:ascii="Cambria" w:hAnsi="Cambria" w:cstheme="majorHAnsi"/>
          <w:i/>
          <w:iCs/>
        </w:rPr>
        <w:t>. Drugi objekti komunalne infrastrukture</w:t>
      </w:r>
      <w:bookmarkEnd w:id="79"/>
      <w:bookmarkEnd w:id="80"/>
    </w:p>
    <w:tbl>
      <w:tblPr>
        <w:tblStyle w:val="Svijetlatablicareetke-isticanje1"/>
        <w:tblpPr w:leftFromText="180" w:rightFromText="180" w:vertAnchor="text" w:tblpY="1"/>
        <w:tblOverlap w:val="never"/>
        <w:tblW w:w="5000" w:type="pct"/>
        <w:tblLook w:val="04A0" w:firstRow="1" w:lastRow="0" w:firstColumn="1" w:lastColumn="0" w:noHBand="0" w:noVBand="1"/>
      </w:tblPr>
      <w:tblGrid>
        <w:gridCol w:w="1684"/>
        <w:gridCol w:w="1191"/>
        <w:gridCol w:w="1508"/>
        <w:gridCol w:w="1559"/>
        <w:gridCol w:w="1560"/>
        <w:gridCol w:w="1560"/>
      </w:tblGrid>
      <w:tr w:rsidR="00CC190D" w:rsidRPr="00681F79" w14:paraId="08964A51" w14:textId="1B493C4D" w:rsidTr="00CC19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9" w:type="pct"/>
            <w:vAlign w:val="center"/>
            <w:hideMark/>
          </w:tcPr>
          <w:p w14:paraId="6740C429" w14:textId="77777777" w:rsidR="00CC190D" w:rsidRPr="00B465C1" w:rsidRDefault="00CC190D" w:rsidP="00B465C1">
            <w:pPr>
              <w:spacing w:after="0" w:line="240" w:lineRule="auto"/>
              <w:jc w:val="both"/>
              <w:rPr>
                <w:rFonts w:ascii="Cambria" w:hAnsi="Cambria"/>
                <w:b w:val="0"/>
                <w:bCs w:val="0"/>
              </w:rPr>
            </w:pPr>
            <w:r w:rsidRPr="00B465C1">
              <w:rPr>
                <w:rFonts w:ascii="Cambria" w:hAnsi="Cambria"/>
              </w:rPr>
              <w:t>Vrsta infrastrukture</w:t>
            </w:r>
          </w:p>
        </w:tc>
        <w:tc>
          <w:tcPr>
            <w:tcW w:w="657" w:type="pct"/>
            <w:vAlign w:val="center"/>
            <w:hideMark/>
          </w:tcPr>
          <w:p w14:paraId="3AB25101" w14:textId="77777777" w:rsidR="00CC190D" w:rsidRPr="00B465C1" w:rsidRDefault="00CC190D" w:rsidP="00B465C1">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Cambria" w:hAnsi="Cambria"/>
                <w:b w:val="0"/>
                <w:bCs w:val="0"/>
              </w:rPr>
            </w:pPr>
            <w:r w:rsidRPr="00B465C1">
              <w:rPr>
                <w:rFonts w:ascii="Cambria" w:hAnsi="Cambria"/>
              </w:rPr>
              <w:t>Lokacija</w:t>
            </w:r>
          </w:p>
        </w:tc>
        <w:tc>
          <w:tcPr>
            <w:tcW w:w="832" w:type="pct"/>
            <w:vAlign w:val="center"/>
            <w:hideMark/>
          </w:tcPr>
          <w:p w14:paraId="65DA73B8" w14:textId="7583EC7F" w:rsidR="00CC190D" w:rsidRPr="00B465C1" w:rsidRDefault="00CC190D" w:rsidP="00B465C1">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Cambria" w:hAnsi="Cambria"/>
                <w:b w:val="0"/>
                <w:bCs w:val="0"/>
              </w:rPr>
            </w:pPr>
            <w:r w:rsidRPr="00B465C1">
              <w:rPr>
                <w:rFonts w:ascii="Cambria" w:hAnsi="Cambria"/>
              </w:rPr>
              <w:t>Kč.br</w:t>
            </w:r>
          </w:p>
        </w:tc>
        <w:tc>
          <w:tcPr>
            <w:tcW w:w="860" w:type="pct"/>
            <w:vAlign w:val="center"/>
          </w:tcPr>
          <w:p w14:paraId="7A779419" w14:textId="1E42C01E" w:rsidR="00CC190D" w:rsidRPr="00B465C1" w:rsidRDefault="00CC190D" w:rsidP="00B465C1">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Cambria" w:hAnsi="Cambria"/>
              </w:rPr>
            </w:pPr>
            <w:r w:rsidRPr="00B465C1">
              <w:rPr>
                <w:rFonts w:ascii="Cambria" w:hAnsi="Cambria"/>
              </w:rPr>
              <w:t>Vlasništvo</w:t>
            </w:r>
          </w:p>
        </w:tc>
        <w:tc>
          <w:tcPr>
            <w:tcW w:w="861" w:type="pct"/>
            <w:vAlign w:val="center"/>
          </w:tcPr>
          <w:p w14:paraId="185857DA" w14:textId="74CF522D" w:rsidR="00CC190D" w:rsidRPr="00B465C1" w:rsidRDefault="00CC190D" w:rsidP="00B465C1">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Cambria" w:hAnsi="Cambria"/>
              </w:rPr>
            </w:pPr>
            <w:r w:rsidRPr="00B465C1">
              <w:rPr>
                <w:rFonts w:ascii="Cambria" w:hAnsi="Cambria"/>
              </w:rPr>
              <w:t>Upravitelj</w:t>
            </w:r>
          </w:p>
        </w:tc>
        <w:tc>
          <w:tcPr>
            <w:tcW w:w="861" w:type="pct"/>
            <w:vAlign w:val="center"/>
          </w:tcPr>
          <w:p w14:paraId="639B0FE4" w14:textId="332656EB" w:rsidR="00CC190D" w:rsidRPr="00B465C1" w:rsidRDefault="00CC190D" w:rsidP="00B465C1">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Cambria" w:hAnsi="Cambria"/>
              </w:rPr>
            </w:pPr>
            <w:r>
              <w:rPr>
                <w:rFonts w:ascii="Cambria" w:hAnsi="Cambria"/>
              </w:rPr>
              <w:t>Opis</w:t>
            </w:r>
          </w:p>
        </w:tc>
      </w:tr>
      <w:tr w:rsidR="00CC190D" w:rsidRPr="00681F79" w14:paraId="18DDFB02" w14:textId="4EBD8754" w:rsidTr="00024457">
        <w:tc>
          <w:tcPr>
            <w:cnfStyle w:val="001000000000" w:firstRow="0" w:lastRow="0" w:firstColumn="1" w:lastColumn="0" w:oddVBand="0" w:evenVBand="0" w:oddHBand="0" w:evenHBand="0" w:firstRowFirstColumn="0" w:firstRowLastColumn="0" w:lastRowFirstColumn="0" w:lastRowLastColumn="0"/>
            <w:tcW w:w="929" w:type="pct"/>
            <w:vAlign w:val="center"/>
          </w:tcPr>
          <w:p w14:paraId="08ADAB31" w14:textId="454FC535" w:rsidR="00CC190D" w:rsidRPr="001D1577" w:rsidRDefault="00CC190D" w:rsidP="00B465C1">
            <w:pPr>
              <w:spacing w:after="0" w:line="240" w:lineRule="auto"/>
              <w:jc w:val="both"/>
              <w:rPr>
                <w:rFonts w:ascii="Cambria" w:hAnsi="Cambria"/>
                <w:sz w:val="18"/>
                <w:szCs w:val="18"/>
                <w:highlight w:val="yellow"/>
              </w:rPr>
            </w:pPr>
            <w:r w:rsidRPr="001D1577">
              <w:rPr>
                <w:rFonts w:ascii="Cambria" w:hAnsi="Cambria"/>
                <w:sz w:val="18"/>
                <w:szCs w:val="18"/>
              </w:rPr>
              <w:t>Kulturno-športski prostor</w:t>
            </w:r>
          </w:p>
        </w:tc>
        <w:tc>
          <w:tcPr>
            <w:tcW w:w="657" w:type="pct"/>
            <w:vAlign w:val="center"/>
          </w:tcPr>
          <w:p w14:paraId="098D3F43" w14:textId="58123562" w:rsidR="00CC190D" w:rsidRPr="001D1577" w:rsidRDefault="00CC190D" w:rsidP="00B465C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Velika Pisanica</w:t>
            </w:r>
          </w:p>
        </w:tc>
        <w:tc>
          <w:tcPr>
            <w:tcW w:w="832" w:type="pct"/>
            <w:vAlign w:val="center"/>
          </w:tcPr>
          <w:p w14:paraId="0AC09342" w14:textId="1D25955E" w:rsidR="00CC190D" w:rsidRPr="001D1577" w:rsidRDefault="00CC190D" w:rsidP="00B465C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18"/>
                <w:szCs w:val="18"/>
              </w:rPr>
            </w:pPr>
            <w:r w:rsidRPr="001D1577">
              <w:rPr>
                <w:rFonts w:ascii="Cambria" w:hAnsi="Cambria" w:cs="Calibri"/>
                <w:color w:val="000000"/>
                <w:sz w:val="18"/>
                <w:szCs w:val="18"/>
              </w:rPr>
              <w:t>118/4 Velika Pisanica</w:t>
            </w:r>
          </w:p>
        </w:tc>
        <w:tc>
          <w:tcPr>
            <w:tcW w:w="860" w:type="pct"/>
            <w:vAlign w:val="center"/>
          </w:tcPr>
          <w:p w14:paraId="45ABFBED" w14:textId="5BF4EECF" w:rsidR="00CC190D" w:rsidRPr="001D1577" w:rsidRDefault="00CC190D" w:rsidP="00B465C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18"/>
                <w:szCs w:val="18"/>
              </w:rPr>
            </w:pPr>
            <w:r w:rsidRPr="001D1577">
              <w:rPr>
                <w:rFonts w:ascii="Cambria" w:hAnsi="Cambria" w:cs="Calibri"/>
                <w:color w:val="000000"/>
                <w:sz w:val="18"/>
                <w:szCs w:val="18"/>
              </w:rPr>
              <w:t>Osnovna škola Velika Pisanica</w:t>
            </w:r>
          </w:p>
        </w:tc>
        <w:tc>
          <w:tcPr>
            <w:tcW w:w="861" w:type="pct"/>
            <w:vAlign w:val="center"/>
          </w:tcPr>
          <w:p w14:paraId="762A01C6" w14:textId="35CC2A11" w:rsidR="00CC190D" w:rsidRPr="001D1577" w:rsidRDefault="00CC190D" w:rsidP="00B465C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18"/>
                <w:szCs w:val="18"/>
              </w:rPr>
            </w:pPr>
            <w:r w:rsidRPr="001D1577">
              <w:rPr>
                <w:rFonts w:ascii="Cambria" w:hAnsi="Cambria" w:cs="Calibri"/>
                <w:color w:val="000000"/>
                <w:sz w:val="18"/>
                <w:szCs w:val="18"/>
              </w:rPr>
              <w:t>Općina Velika Pisanica</w:t>
            </w:r>
          </w:p>
        </w:tc>
        <w:tc>
          <w:tcPr>
            <w:tcW w:w="861" w:type="pct"/>
            <w:vAlign w:val="center"/>
          </w:tcPr>
          <w:p w14:paraId="57FD71C3" w14:textId="5CE0FDCD" w:rsidR="00CC190D" w:rsidRPr="001D1577" w:rsidRDefault="00CC190D" w:rsidP="00B465C1">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18"/>
                <w:szCs w:val="18"/>
              </w:rPr>
            </w:pPr>
            <w:r w:rsidRPr="001D1577">
              <w:rPr>
                <w:rFonts w:ascii="Cambria" w:hAnsi="Cambria" w:cs="Calibri"/>
                <w:color w:val="000000"/>
                <w:sz w:val="18"/>
                <w:szCs w:val="18"/>
              </w:rPr>
              <w:t>Školsko-športska dvorana</w:t>
            </w:r>
          </w:p>
        </w:tc>
      </w:tr>
      <w:tr w:rsidR="00CC190D" w:rsidRPr="00681F79" w14:paraId="4E35B0B3" w14:textId="31023449" w:rsidTr="00024457">
        <w:tc>
          <w:tcPr>
            <w:cnfStyle w:val="001000000000" w:firstRow="0" w:lastRow="0" w:firstColumn="1" w:lastColumn="0" w:oddVBand="0" w:evenVBand="0" w:oddHBand="0" w:evenHBand="0" w:firstRowFirstColumn="0" w:firstRowLastColumn="0" w:lastRowFirstColumn="0" w:lastRowLastColumn="0"/>
            <w:tcW w:w="929" w:type="pct"/>
            <w:vAlign w:val="center"/>
          </w:tcPr>
          <w:p w14:paraId="16F33FC4" w14:textId="268FCCD0" w:rsidR="00CC190D" w:rsidRPr="001D1577" w:rsidRDefault="00CC190D" w:rsidP="00CC190D">
            <w:pPr>
              <w:spacing w:after="0" w:line="240" w:lineRule="auto"/>
              <w:jc w:val="both"/>
              <w:rPr>
                <w:rFonts w:ascii="Cambria" w:hAnsi="Cambria"/>
                <w:sz w:val="18"/>
                <w:szCs w:val="18"/>
                <w:highlight w:val="yellow"/>
              </w:rPr>
            </w:pPr>
            <w:r w:rsidRPr="001D1577">
              <w:rPr>
                <w:rFonts w:ascii="Cambria" w:hAnsi="Cambria"/>
                <w:sz w:val="18"/>
                <w:szCs w:val="18"/>
              </w:rPr>
              <w:lastRenderedPageBreak/>
              <w:t>Autobusna stanica</w:t>
            </w:r>
          </w:p>
        </w:tc>
        <w:tc>
          <w:tcPr>
            <w:tcW w:w="657" w:type="pct"/>
            <w:vAlign w:val="center"/>
          </w:tcPr>
          <w:p w14:paraId="0CE1F2FC" w14:textId="144B92A4"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Velika Pisanica</w:t>
            </w:r>
          </w:p>
        </w:tc>
        <w:tc>
          <w:tcPr>
            <w:tcW w:w="832" w:type="pct"/>
            <w:vAlign w:val="center"/>
          </w:tcPr>
          <w:p w14:paraId="768B046D" w14:textId="3CAC2F62"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highlight w:val="yellow"/>
              </w:rPr>
            </w:pPr>
            <w:r w:rsidRPr="001D1577">
              <w:rPr>
                <w:rFonts w:ascii="Cambria" w:hAnsi="Cambria"/>
                <w:sz w:val="18"/>
                <w:szCs w:val="18"/>
              </w:rPr>
              <w:t xml:space="preserve">2472/3 </w:t>
            </w:r>
            <w:r w:rsidRPr="001D1577">
              <w:rPr>
                <w:rFonts w:ascii="Cambria" w:hAnsi="Cambria" w:cs="Calibri"/>
                <w:color w:val="000000"/>
                <w:sz w:val="18"/>
                <w:szCs w:val="18"/>
              </w:rPr>
              <w:t>Velika Pisanica</w:t>
            </w:r>
          </w:p>
        </w:tc>
        <w:tc>
          <w:tcPr>
            <w:tcW w:w="860" w:type="pct"/>
            <w:vAlign w:val="center"/>
          </w:tcPr>
          <w:p w14:paraId="1AAB4794" w14:textId="359DBD93"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INA d.d.</w:t>
            </w:r>
          </w:p>
        </w:tc>
        <w:tc>
          <w:tcPr>
            <w:tcW w:w="861" w:type="pct"/>
            <w:vAlign w:val="center"/>
          </w:tcPr>
          <w:p w14:paraId="55260DE0" w14:textId="39CBD1D9"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cs="Calibri"/>
                <w:color w:val="000000"/>
                <w:sz w:val="18"/>
                <w:szCs w:val="18"/>
              </w:rPr>
              <w:t>Općina Velika Pisanica</w:t>
            </w:r>
          </w:p>
        </w:tc>
        <w:tc>
          <w:tcPr>
            <w:tcW w:w="861" w:type="pct"/>
            <w:vAlign w:val="center"/>
          </w:tcPr>
          <w:p w14:paraId="3C9CA452" w14:textId="56EEAA89"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18"/>
                <w:szCs w:val="18"/>
              </w:rPr>
            </w:pPr>
            <w:r w:rsidRPr="001D1577">
              <w:rPr>
                <w:rFonts w:ascii="Cambria" w:hAnsi="Cambria"/>
                <w:sz w:val="18"/>
                <w:szCs w:val="18"/>
              </w:rPr>
              <w:t>Autobusna stanica Trg Stjepana Radića</w:t>
            </w:r>
          </w:p>
        </w:tc>
      </w:tr>
      <w:tr w:rsidR="00CC190D" w:rsidRPr="00681F79" w14:paraId="1A6B99EB" w14:textId="6058A26C" w:rsidTr="00024457">
        <w:tc>
          <w:tcPr>
            <w:cnfStyle w:val="001000000000" w:firstRow="0" w:lastRow="0" w:firstColumn="1" w:lastColumn="0" w:oddVBand="0" w:evenVBand="0" w:oddHBand="0" w:evenHBand="0" w:firstRowFirstColumn="0" w:firstRowLastColumn="0" w:lastRowFirstColumn="0" w:lastRowLastColumn="0"/>
            <w:tcW w:w="929" w:type="pct"/>
            <w:vAlign w:val="center"/>
          </w:tcPr>
          <w:p w14:paraId="7CC89A77" w14:textId="75B11616" w:rsidR="00CC190D" w:rsidRPr="001D1577" w:rsidRDefault="00CC190D" w:rsidP="00CC190D">
            <w:pPr>
              <w:spacing w:after="0" w:line="240" w:lineRule="auto"/>
              <w:jc w:val="both"/>
              <w:rPr>
                <w:rFonts w:ascii="Cambria" w:hAnsi="Cambria"/>
                <w:sz w:val="18"/>
                <w:szCs w:val="18"/>
                <w:highlight w:val="yellow"/>
              </w:rPr>
            </w:pPr>
            <w:r w:rsidRPr="001D1577">
              <w:rPr>
                <w:rFonts w:ascii="Cambria" w:hAnsi="Cambria"/>
                <w:sz w:val="18"/>
                <w:szCs w:val="18"/>
              </w:rPr>
              <w:t>Autobusna stanica</w:t>
            </w:r>
          </w:p>
        </w:tc>
        <w:tc>
          <w:tcPr>
            <w:tcW w:w="657" w:type="pct"/>
            <w:vAlign w:val="center"/>
          </w:tcPr>
          <w:p w14:paraId="36DAC676" w14:textId="32454930"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Velika Pisanica</w:t>
            </w:r>
          </w:p>
        </w:tc>
        <w:tc>
          <w:tcPr>
            <w:tcW w:w="832" w:type="pct"/>
            <w:vAlign w:val="center"/>
          </w:tcPr>
          <w:p w14:paraId="4A1B7530" w14:textId="34A28BA8"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highlight w:val="yellow"/>
              </w:rPr>
            </w:pPr>
            <w:r w:rsidRPr="001D1577">
              <w:rPr>
                <w:rFonts w:ascii="Cambria" w:hAnsi="Cambria"/>
                <w:sz w:val="18"/>
                <w:szCs w:val="18"/>
              </w:rPr>
              <w:t xml:space="preserve">3024/3 </w:t>
            </w:r>
            <w:r w:rsidRPr="001D1577">
              <w:rPr>
                <w:rFonts w:ascii="Cambria" w:hAnsi="Cambria" w:cs="Calibri"/>
                <w:color w:val="000000"/>
                <w:sz w:val="18"/>
                <w:szCs w:val="18"/>
              </w:rPr>
              <w:t>Velika Pisanica</w:t>
            </w:r>
          </w:p>
        </w:tc>
        <w:tc>
          <w:tcPr>
            <w:tcW w:w="860" w:type="pct"/>
            <w:vAlign w:val="center"/>
          </w:tcPr>
          <w:p w14:paraId="0277C7E8" w14:textId="038BA7A9"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Opće dobro – javna cesta kojom upravlja Županijska uprava za ceste Bjelovarsko-bilogorske županije</w:t>
            </w:r>
          </w:p>
        </w:tc>
        <w:tc>
          <w:tcPr>
            <w:tcW w:w="861" w:type="pct"/>
            <w:vAlign w:val="center"/>
          </w:tcPr>
          <w:p w14:paraId="0888D2E6" w14:textId="5B3E45FA"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cs="Calibri"/>
                <w:color w:val="000000"/>
                <w:sz w:val="18"/>
                <w:szCs w:val="18"/>
              </w:rPr>
              <w:t>Općina Velika Pisanica</w:t>
            </w:r>
          </w:p>
        </w:tc>
        <w:tc>
          <w:tcPr>
            <w:tcW w:w="861" w:type="pct"/>
            <w:vAlign w:val="center"/>
          </w:tcPr>
          <w:p w14:paraId="435BF1C2" w14:textId="1D111FF1"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18"/>
                <w:szCs w:val="18"/>
              </w:rPr>
            </w:pPr>
            <w:r w:rsidRPr="001D1577">
              <w:rPr>
                <w:rFonts w:ascii="Cambria" w:hAnsi="Cambria"/>
                <w:sz w:val="18"/>
                <w:szCs w:val="18"/>
              </w:rPr>
              <w:t>Autobusna stanica Alojzija Stepinca</w:t>
            </w:r>
          </w:p>
        </w:tc>
      </w:tr>
      <w:tr w:rsidR="00CC190D" w:rsidRPr="00681F79" w14:paraId="18CBADDD" w14:textId="3956883A" w:rsidTr="00024457">
        <w:tc>
          <w:tcPr>
            <w:cnfStyle w:val="001000000000" w:firstRow="0" w:lastRow="0" w:firstColumn="1" w:lastColumn="0" w:oddVBand="0" w:evenVBand="0" w:oddHBand="0" w:evenHBand="0" w:firstRowFirstColumn="0" w:firstRowLastColumn="0" w:lastRowFirstColumn="0" w:lastRowLastColumn="0"/>
            <w:tcW w:w="929" w:type="pct"/>
            <w:vAlign w:val="center"/>
          </w:tcPr>
          <w:p w14:paraId="2CFC90EF" w14:textId="25A9319F" w:rsidR="00CC190D" w:rsidRPr="001D1577" w:rsidRDefault="00CC190D" w:rsidP="00CC190D">
            <w:pPr>
              <w:spacing w:after="0" w:line="240" w:lineRule="auto"/>
              <w:jc w:val="both"/>
              <w:rPr>
                <w:rFonts w:ascii="Cambria" w:hAnsi="Cambria"/>
                <w:sz w:val="18"/>
                <w:szCs w:val="18"/>
                <w:highlight w:val="yellow"/>
              </w:rPr>
            </w:pPr>
            <w:r w:rsidRPr="001D1577">
              <w:rPr>
                <w:rFonts w:ascii="Cambria" w:hAnsi="Cambria"/>
                <w:sz w:val="18"/>
                <w:szCs w:val="18"/>
              </w:rPr>
              <w:t>Autobusna stanica</w:t>
            </w:r>
          </w:p>
        </w:tc>
        <w:tc>
          <w:tcPr>
            <w:tcW w:w="657" w:type="pct"/>
            <w:vAlign w:val="center"/>
          </w:tcPr>
          <w:p w14:paraId="7050DC04" w14:textId="27158557"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Velika Pisanica</w:t>
            </w:r>
          </w:p>
        </w:tc>
        <w:tc>
          <w:tcPr>
            <w:tcW w:w="832" w:type="pct"/>
            <w:vAlign w:val="center"/>
          </w:tcPr>
          <w:p w14:paraId="76CFB124" w14:textId="5AD489B1"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highlight w:val="yellow"/>
              </w:rPr>
            </w:pPr>
            <w:r w:rsidRPr="001D1577">
              <w:rPr>
                <w:rFonts w:ascii="Cambria" w:hAnsi="Cambria"/>
                <w:sz w:val="18"/>
                <w:szCs w:val="18"/>
              </w:rPr>
              <w:t xml:space="preserve">291 </w:t>
            </w:r>
            <w:r w:rsidRPr="001D1577">
              <w:rPr>
                <w:rFonts w:ascii="Cambria" w:hAnsi="Cambria" w:cs="Calibri"/>
                <w:color w:val="000000"/>
                <w:sz w:val="18"/>
                <w:szCs w:val="18"/>
              </w:rPr>
              <w:t>Velika Pisanica</w:t>
            </w:r>
          </w:p>
        </w:tc>
        <w:tc>
          <w:tcPr>
            <w:tcW w:w="860" w:type="pct"/>
            <w:vAlign w:val="center"/>
          </w:tcPr>
          <w:p w14:paraId="5AE3825C" w14:textId="4A21237C"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Općina Velika Pisanica</w:t>
            </w:r>
          </w:p>
        </w:tc>
        <w:tc>
          <w:tcPr>
            <w:tcW w:w="861" w:type="pct"/>
            <w:vAlign w:val="center"/>
          </w:tcPr>
          <w:p w14:paraId="62DB051E" w14:textId="7F0F60FB"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cs="Calibri"/>
                <w:color w:val="000000"/>
                <w:sz w:val="18"/>
                <w:szCs w:val="18"/>
              </w:rPr>
              <w:t>Općina Velika Pisanica</w:t>
            </w:r>
          </w:p>
        </w:tc>
        <w:tc>
          <w:tcPr>
            <w:tcW w:w="861" w:type="pct"/>
            <w:vAlign w:val="center"/>
          </w:tcPr>
          <w:p w14:paraId="47B4F05D" w14:textId="35030FAF"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18"/>
                <w:szCs w:val="18"/>
              </w:rPr>
            </w:pPr>
            <w:r w:rsidRPr="001D1577">
              <w:rPr>
                <w:rFonts w:ascii="Cambria" w:hAnsi="Cambria"/>
                <w:sz w:val="18"/>
                <w:szCs w:val="18"/>
              </w:rPr>
              <w:t>Autobusna stanica Josipa Jelačića</w:t>
            </w:r>
          </w:p>
        </w:tc>
      </w:tr>
      <w:tr w:rsidR="00CC190D" w:rsidRPr="00681F79" w14:paraId="2E3B762F" w14:textId="0375EAB8" w:rsidTr="00024457">
        <w:tc>
          <w:tcPr>
            <w:cnfStyle w:val="001000000000" w:firstRow="0" w:lastRow="0" w:firstColumn="1" w:lastColumn="0" w:oddVBand="0" w:evenVBand="0" w:oddHBand="0" w:evenHBand="0" w:firstRowFirstColumn="0" w:firstRowLastColumn="0" w:lastRowFirstColumn="0" w:lastRowLastColumn="0"/>
            <w:tcW w:w="929" w:type="pct"/>
            <w:vAlign w:val="center"/>
          </w:tcPr>
          <w:p w14:paraId="58D9AD75" w14:textId="66E15C54" w:rsidR="00CC190D" w:rsidRPr="001D1577" w:rsidRDefault="00CC190D" w:rsidP="00CC190D">
            <w:pPr>
              <w:spacing w:after="0" w:line="240" w:lineRule="auto"/>
              <w:jc w:val="both"/>
              <w:rPr>
                <w:rFonts w:ascii="Cambria" w:hAnsi="Cambria"/>
                <w:sz w:val="18"/>
                <w:szCs w:val="18"/>
                <w:highlight w:val="yellow"/>
              </w:rPr>
            </w:pPr>
            <w:r w:rsidRPr="001D1577">
              <w:rPr>
                <w:rFonts w:ascii="Cambria" w:hAnsi="Cambria"/>
                <w:sz w:val="18"/>
                <w:szCs w:val="18"/>
              </w:rPr>
              <w:t>Autobusna stanica</w:t>
            </w:r>
          </w:p>
        </w:tc>
        <w:tc>
          <w:tcPr>
            <w:tcW w:w="657" w:type="pct"/>
            <w:vAlign w:val="center"/>
          </w:tcPr>
          <w:p w14:paraId="31E047DB" w14:textId="7FA91858"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Velika Pisanica</w:t>
            </w:r>
          </w:p>
        </w:tc>
        <w:tc>
          <w:tcPr>
            <w:tcW w:w="832" w:type="pct"/>
            <w:vAlign w:val="center"/>
          </w:tcPr>
          <w:p w14:paraId="794A30B5" w14:textId="26B32717"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highlight w:val="yellow"/>
              </w:rPr>
            </w:pPr>
            <w:r w:rsidRPr="001D1577">
              <w:rPr>
                <w:rFonts w:ascii="Cambria" w:hAnsi="Cambria"/>
                <w:sz w:val="18"/>
                <w:szCs w:val="18"/>
              </w:rPr>
              <w:t xml:space="preserve">2246/9 </w:t>
            </w:r>
            <w:r w:rsidRPr="001D1577">
              <w:rPr>
                <w:rFonts w:ascii="Cambria" w:hAnsi="Cambria" w:cs="Calibri"/>
                <w:color w:val="000000"/>
                <w:sz w:val="18"/>
                <w:szCs w:val="18"/>
              </w:rPr>
              <w:t>Velika Pisanica</w:t>
            </w:r>
          </w:p>
        </w:tc>
        <w:tc>
          <w:tcPr>
            <w:tcW w:w="860" w:type="pct"/>
            <w:vAlign w:val="center"/>
          </w:tcPr>
          <w:p w14:paraId="3D6558E9" w14:textId="012DE3BC"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Općina Velika Pisanica</w:t>
            </w:r>
          </w:p>
        </w:tc>
        <w:tc>
          <w:tcPr>
            <w:tcW w:w="861" w:type="pct"/>
            <w:vAlign w:val="center"/>
          </w:tcPr>
          <w:p w14:paraId="0F5367A7" w14:textId="0C08833C"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cs="Calibri"/>
                <w:color w:val="000000"/>
                <w:sz w:val="18"/>
                <w:szCs w:val="18"/>
              </w:rPr>
              <w:t>Općina Velika Pisanica</w:t>
            </w:r>
          </w:p>
        </w:tc>
        <w:tc>
          <w:tcPr>
            <w:tcW w:w="861" w:type="pct"/>
            <w:vAlign w:val="center"/>
          </w:tcPr>
          <w:p w14:paraId="5DBA3A88" w14:textId="517D69B7"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18"/>
                <w:szCs w:val="18"/>
              </w:rPr>
            </w:pPr>
            <w:r w:rsidRPr="001D1577">
              <w:rPr>
                <w:rFonts w:ascii="Cambria" w:hAnsi="Cambria"/>
                <w:sz w:val="18"/>
                <w:szCs w:val="18"/>
              </w:rPr>
              <w:t>Autobusna stanica kraj zadruge</w:t>
            </w:r>
          </w:p>
        </w:tc>
      </w:tr>
      <w:tr w:rsidR="00CC190D" w:rsidRPr="00681F79" w14:paraId="32F51660" w14:textId="4C645B42" w:rsidTr="00024457">
        <w:tc>
          <w:tcPr>
            <w:cnfStyle w:val="001000000000" w:firstRow="0" w:lastRow="0" w:firstColumn="1" w:lastColumn="0" w:oddVBand="0" w:evenVBand="0" w:oddHBand="0" w:evenHBand="0" w:firstRowFirstColumn="0" w:firstRowLastColumn="0" w:lastRowFirstColumn="0" w:lastRowLastColumn="0"/>
            <w:tcW w:w="929" w:type="pct"/>
            <w:vAlign w:val="center"/>
          </w:tcPr>
          <w:p w14:paraId="3A31A83D" w14:textId="6E9FEBDD" w:rsidR="00CC190D" w:rsidRPr="001D1577" w:rsidRDefault="00CC190D" w:rsidP="00CC190D">
            <w:pPr>
              <w:spacing w:after="0" w:line="240" w:lineRule="auto"/>
              <w:jc w:val="both"/>
              <w:rPr>
                <w:rFonts w:ascii="Cambria" w:hAnsi="Cambria"/>
                <w:sz w:val="18"/>
                <w:szCs w:val="18"/>
                <w:highlight w:val="yellow"/>
              </w:rPr>
            </w:pPr>
            <w:r w:rsidRPr="001D1577">
              <w:rPr>
                <w:rFonts w:ascii="Cambria" w:hAnsi="Cambria"/>
                <w:sz w:val="18"/>
                <w:szCs w:val="18"/>
              </w:rPr>
              <w:t>Autobusna stanica</w:t>
            </w:r>
          </w:p>
        </w:tc>
        <w:tc>
          <w:tcPr>
            <w:tcW w:w="657" w:type="pct"/>
            <w:vAlign w:val="center"/>
          </w:tcPr>
          <w:p w14:paraId="1E100AB9" w14:textId="1517DB96"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Velika Pisanica</w:t>
            </w:r>
          </w:p>
        </w:tc>
        <w:tc>
          <w:tcPr>
            <w:tcW w:w="832" w:type="pct"/>
            <w:vAlign w:val="center"/>
          </w:tcPr>
          <w:p w14:paraId="622B51FC" w14:textId="41EF6463"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highlight w:val="yellow"/>
              </w:rPr>
            </w:pPr>
            <w:r w:rsidRPr="001D1577">
              <w:rPr>
                <w:rFonts w:ascii="Cambria" w:hAnsi="Cambria"/>
                <w:sz w:val="18"/>
                <w:szCs w:val="18"/>
              </w:rPr>
              <w:t xml:space="preserve">2992/3 </w:t>
            </w:r>
            <w:r w:rsidRPr="001D1577">
              <w:rPr>
                <w:rFonts w:ascii="Cambria" w:hAnsi="Cambria" w:cs="Calibri"/>
                <w:color w:val="000000"/>
                <w:sz w:val="18"/>
                <w:szCs w:val="18"/>
              </w:rPr>
              <w:t>Velika Pisanica</w:t>
            </w:r>
          </w:p>
        </w:tc>
        <w:tc>
          <w:tcPr>
            <w:tcW w:w="860" w:type="pct"/>
            <w:vAlign w:val="center"/>
          </w:tcPr>
          <w:p w14:paraId="4329BB0D" w14:textId="7FAD3207"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Republika Hrvatska</w:t>
            </w:r>
          </w:p>
        </w:tc>
        <w:tc>
          <w:tcPr>
            <w:tcW w:w="861" w:type="pct"/>
            <w:vAlign w:val="center"/>
          </w:tcPr>
          <w:p w14:paraId="0950C6EE" w14:textId="3D9F46A0"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cs="Calibri"/>
                <w:color w:val="000000"/>
                <w:sz w:val="18"/>
                <w:szCs w:val="18"/>
              </w:rPr>
              <w:t>Općina Velika Pisanica</w:t>
            </w:r>
          </w:p>
        </w:tc>
        <w:tc>
          <w:tcPr>
            <w:tcW w:w="861" w:type="pct"/>
            <w:vAlign w:val="center"/>
          </w:tcPr>
          <w:p w14:paraId="410DC360" w14:textId="534D73B6"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18"/>
                <w:szCs w:val="18"/>
              </w:rPr>
            </w:pPr>
            <w:r w:rsidRPr="001D1577">
              <w:rPr>
                <w:rFonts w:ascii="Cambria" w:hAnsi="Cambria"/>
                <w:sz w:val="18"/>
                <w:szCs w:val="18"/>
              </w:rPr>
              <w:t>Autobusna stanica kod industrijske zone</w:t>
            </w:r>
          </w:p>
        </w:tc>
      </w:tr>
      <w:tr w:rsidR="00CC190D" w:rsidRPr="00681F79" w14:paraId="5E518194" w14:textId="480D0FE4" w:rsidTr="00024457">
        <w:tc>
          <w:tcPr>
            <w:cnfStyle w:val="001000000000" w:firstRow="0" w:lastRow="0" w:firstColumn="1" w:lastColumn="0" w:oddVBand="0" w:evenVBand="0" w:oddHBand="0" w:evenHBand="0" w:firstRowFirstColumn="0" w:firstRowLastColumn="0" w:lastRowFirstColumn="0" w:lastRowLastColumn="0"/>
            <w:tcW w:w="929" w:type="pct"/>
            <w:vAlign w:val="center"/>
          </w:tcPr>
          <w:p w14:paraId="7F6834F1" w14:textId="082865F7" w:rsidR="00CC190D" w:rsidRPr="001D1577" w:rsidRDefault="00CC190D" w:rsidP="00CC190D">
            <w:pPr>
              <w:spacing w:after="0" w:line="240" w:lineRule="auto"/>
              <w:jc w:val="both"/>
              <w:rPr>
                <w:rFonts w:ascii="Cambria" w:hAnsi="Cambria"/>
                <w:sz w:val="18"/>
                <w:szCs w:val="18"/>
                <w:highlight w:val="yellow"/>
              </w:rPr>
            </w:pPr>
            <w:r w:rsidRPr="001D1577">
              <w:rPr>
                <w:rFonts w:ascii="Cambria" w:hAnsi="Cambria"/>
                <w:sz w:val="18"/>
                <w:szCs w:val="18"/>
              </w:rPr>
              <w:t>Autobusna stanica</w:t>
            </w:r>
          </w:p>
        </w:tc>
        <w:tc>
          <w:tcPr>
            <w:tcW w:w="657" w:type="pct"/>
            <w:vAlign w:val="center"/>
          </w:tcPr>
          <w:p w14:paraId="5BC3FA1C" w14:textId="55B567A1"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Babinac</w:t>
            </w:r>
          </w:p>
        </w:tc>
        <w:tc>
          <w:tcPr>
            <w:tcW w:w="832" w:type="pct"/>
            <w:vAlign w:val="center"/>
          </w:tcPr>
          <w:p w14:paraId="3BF9196F" w14:textId="0870121A"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highlight w:val="yellow"/>
              </w:rPr>
            </w:pPr>
            <w:r w:rsidRPr="001D1577">
              <w:rPr>
                <w:rFonts w:ascii="Cambria" w:hAnsi="Cambria"/>
                <w:sz w:val="18"/>
                <w:szCs w:val="18"/>
              </w:rPr>
              <w:t>1126/1 Bedenik</w:t>
            </w:r>
          </w:p>
        </w:tc>
        <w:tc>
          <w:tcPr>
            <w:tcW w:w="860" w:type="pct"/>
            <w:vAlign w:val="center"/>
          </w:tcPr>
          <w:p w14:paraId="3385FF00" w14:textId="013801DB"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Općina Velika Pisanica</w:t>
            </w:r>
          </w:p>
        </w:tc>
        <w:tc>
          <w:tcPr>
            <w:tcW w:w="861" w:type="pct"/>
            <w:vAlign w:val="center"/>
          </w:tcPr>
          <w:p w14:paraId="58B0CAC3" w14:textId="226539F3"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cs="Calibri"/>
                <w:color w:val="000000"/>
                <w:sz w:val="18"/>
                <w:szCs w:val="18"/>
              </w:rPr>
              <w:t>Općina Velika Pisanica</w:t>
            </w:r>
          </w:p>
        </w:tc>
        <w:tc>
          <w:tcPr>
            <w:tcW w:w="861" w:type="pct"/>
            <w:vAlign w:val="center"/>
          </w:tcPr>
          <w:p w14:paraId="38278BC0" w14:textId="5D5CEBFA"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18"/>
                <w:szCs w:val="18"/>
              </w:rPr>
            </w:pPr>
            <w:r w:rsidRPr="001D1577">
              <w:rPr>
                <w:rFonts w:ascii="Cambria" w:hAnsi="Cambria"/>
                <w:sz w:val="18"/>
                <w:szCs w:val="18"/>
              </w:rPr>
              <w:t>Autobusna stanica u centru Babinca</w:t>
            </w:r>
          </w:p>
        </w:tc>
      </w:tr>
      <w:tr w:rsidR="00CC190D" w:rsidRPr="00681F79" w14:paraId="6EA3863B" w14:textId="60290A22" w:rsidTr="00024457">
        <w:tc>
          <w:tcPr>
            <w:cnfStyle w:val="001000000000" w:firstRow="0" w:lastRow="0" w:firstColumn="1" w:lastColumn="0" w:oddVBand="0" w:evenVBand="0" w:oddHBand="0" w:evenHBand="0" w:firstRowFirstColumn="0" w:firstRowLastColumn="0" w:lastRowFirstColumn="0" w:lastRowLastColumn="0"/>
            <w:tcW w:w="929" w:type="pct"/>
            <w:vAlign w:val="center"/>
          </w:tcPr>
          <w:p w14:paraId="0D483C23" w14:textId="10DC5EC5" w:rsidR="00CC190D" w:rsidRPr="001D1577" w:rsidRDefault="00CC190D" w:rsidP="00CC190D">
            <w:pPr>
              <w:spacing w:after="0" w:line="240" w:lineRule="auto"/>
              <w:jc w:val="both"/>
              <w:rPr>
                <w:rFonts w:ascii="Cambria" w:hAnsi="Cambria"/>
                <w:sz w:val="18"/>
                <w:szCs w:val="18"/>
                <w:highlight w:val="yellow"/>
              </w:rPr>
            </w:pPr>
            <w:r w:rsidRPr="001D1577">
              <w:rPr>
                <w:rFonts w:ascii="Cambria" w:hAnsi="Cambria"/>
                <w:sz w:val="18"/>
                <w:szCs w:val="18"/>
              </w:rPr>
              <w:t>Autobusna stanica</w:t>
            </w:r>
          </w:p>
        </w:tc>
        <w:tc>
          <w:tcPr>
            <w:tcW w:w="657" w:type="pct"/>
            <w:vAlign w:val="center"/>
          </w:tcPr>
          <w:p w14:paraId="2737B4AD" w14:textId="42A3B5A9"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Bedenička</w:t>
            </w:r>
          </w:p>
        </w:tc>
        <w:tc>
          <w:tcPr>
            <w:tcW w:w="832" w:type="pct"/>
            <w:vAlign w:val="center"/>
          </w:tcPr>
          <w:p w14:paraId="1F1B1FE6" w14:textId="61869BE0"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highlight w:val="yellow"/>
              </w:rPr>
            </w:pPr>
            <w:r w:rsidRPr="001D1577">
              <w:rPr>
                <w:rFonts w:ascii="Cambria" w:hAnsi="Cambria"/>
                <w:sz w:val="18"/>
                <w:szCs w:val="18"/>
              </w:rPr>
              <w:t>451 Bedenička</w:t>
            </w:r>
          </w:p>
        </w:tc>
        <w:tc>
          <w:tcPr>
            <w:tcW w:w="860" w:type="pct"/>
            <w:vAlign w:val="center"/>
          </w:tcPr>
          <w:p w14:paraId="77F3A7E1" w14:textId="2253B37F"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Republika Hrvatska</w:t>
            </w:r>
          </w:p>
        </w:tc>
        <w:tc>
          <w:tcPr>
            <w:tcW w:w="861" w:type="pct"/>
            <w:vAlign w:val="center"/>
          </w:tcPr>
          <w:p w14:paraId="150394C9" w14:textId="206CE03E"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cs="Calibri"/>
                <w:color w:val="000000"/>
                <w:sz w:val="18"/>
                <w:szCs w:val="18"/>
              </w:rPr>
              <w:t>Općina Velika Pisanica</w:t>
            </w:r>
          </w:p>
        </w:tc>
        <w:tc>
          <w:tcPr>
            <w:tcW w:w="861" w:type="pct"/>
            <w:vAlign w:val="center"/>
          </w:tcPr>
          <w:p w14:paraId="21769BD6" w14:textId="50D5AE03"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18"/>
                <w:szCs w:val="18"/>
              </w:rPr>
            </w:pPr>
            <w:r w:rsidRPr="001D1577">
              <w:rPr>
                <w:rFonts w:ascii="Cambria" w:hAnsi="Cambria"/>
                <w:sz w:val="18"/>
                <w:szCs w:val="18"/>
              </w:rPr>
              <w:t>Autobusna stanica u Bedeničkoj</w:t>
            </w:r>
          </w:p>
        </w:tc>
      </w:tr>
      <w:tr w:rsidR="00CC190D" w:rsidRPr="00681F79" w14:paraId="17B3AFCB" w14:textId="5E452048" w:rsidTr="00024457">
        <w:tc>
          <w:tcPr>
            <w:cnfStyle w:val="001000000000" w:firstRow="0" w:lastRow="0" w:firstColumn="1" w:lastColumn="0" w:oddVBand="0" w:evenVBand="0" w:oddHBand="0" w:evenHBand="0" w:firstRowFirstColumn="0" w:firstRowLastColumn="0" w:lastRowFirstColumn="0" w:lastRowLastColumn="0"/>
            <w:tcW w:w="929" w:type="pct"/>
            <w:vAlign w:val="center"/>
          </w:tcPr>
          <w:p w14:paraId="6EFECFD4" w14:textId="712C5B38" w:rsidR="00CC190D" w:rsidRPr="001D1577" w:rsidRDefault="00CC190D" w:rsidP="00CC190D">
            <w:pPr>
              <w:spacing w:after="0" w:line="240" w:lineRule="auto"/>
              <w:jc w:val="both"/>
              <w:rPr>
                <w:rFonts w:ascii="Cambria" w:hAnsi="Cambria"/>
                <w:sz w:val="18"/>
                <w:szCs w:val="18"/>
                <w:highlight w:val="yellow"/>
              </w:rPr>
            </w:pPr>
            <w:r w:rsidRPr="001D1577">
              <w:rPr>
                <w:rFonts w:ascii="Cambria" w:hAnsi="Cambria"/>
                <w:sz w:val="18"/>
                <w:szCs w:val="18"/>
              </w:rPr>
              <w:t>Autobusna stanica</w:t>
            </w:r>
          </w:p>
        </w:tc>
        <w:tc>
          <w:tcPr>
            <w:tcW w:w="657" w:type="pct"/>
            <w:vAlign w:val="center"/>
          </w:tcPr>
          <w:p w14:paraId="4077DAB2" w14:textId="1D7CEC4A"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Ribnjačka</w:t>
            </w:r>
          </w:p>
        </w:tc>
        <w:tc>
          <w:tcPr>
            <w:tcW w:w="832" w:type="pct"/>
            <w:vAlign w:val="center"/>
          </w:tcPr>
          <w:p w14:paraId="510DC10B" w14:textId="6C341329"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highlight w:val="yellow"/>
              </w:rPr>
            </w:pPr>
            <w:r w:rsidRPr="001D1577">
              <w:rPr>
                <w:rFonts w:ascii="Cambria" w:hAnsi="Cambria"/>
                <w:sz w:val="18"/>
                <w:szCs w:val="18"/>
              </w:rPr>
              <w:t>414 Ribnjačka</w:t>
            </w:r>
          </w:p>
        </w:tc>
        <w:tc>
          <w:tcPr>
            <w:tcW w:w="860" w:type="pct"/>
            <w:vAlign w:val="center"/>
          </w:tcPr>
          <w:p w14:paraId="1414C77D" w14:textId="5BE4443B"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Opće dobro – javna cesta kojom upravlja Županijska uprava za ceste Bjelovarsko-bilogorske županije</w:t>
            </w:r>
          </w:p>
        </w:tc>
        <w:tc>
          <w:tcPr>
            <w:tcW w:w="861" w:type="pct"/>
            <w:vAlign w:val="center"/>
          </w:tcPr>
          <w:p w14:paraId="642FA058" w14:textId="0BE37083"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cs="Calibri"/>
                <w:color w:val="000000"/>
                <w:sz w:val="18"/>
                <w:szCs w:val="18"/>
              </w:rPr>
              <w:t>Općina Velika Pisanica</w:t>
            </w:r>
          </w:p>
        </w:tc>
        <w:tc>
          <w:tcPr>
            <w:tcW w:w="861" w:type="pct"/>
            <w:vAlign w:val="center"/>
          </w:tcPr>
          <w:p w14:paraId="1CF44532" w14:textId="30817AEA"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18"/>
                <w:szCs w:val="18"/>
              </w:rPr>
            </w:pPr>
            <w:r w:rsidRPr="001D1577">
              <w:rPr>
                <w:rFonts w:ascii="Cambria" w:hAnsi="Cambria"/>
                <w:sz w:val="18"/>
                <w:szCs w:val="18"/>
              </w:rPr>
              <w:t>Autobusna stanica u Ribnjačkoj 1</w:t>
            </w:r>
          </w:p>
        </w:tc>
      </w:tr>
      <w:tr w:rsidR="00CC190D" w:rsidRPr="00681F79" w14:paraId="257A1D35" w14:textId="620F5D3D" w:rsidTr="00024457">
        <w:trPr>
          <w:trHeight w:val="70"/>
        </w:trPr>
        <w:tc>
          <w:tcPr>
            <w:cnfStyle w:val="001000000000" w:firstRow="0" w:lastRow="0" w:firstColumn="1" w:lastColumn="0" w:oddVBand="0" w:evenVBand="0" w:oddHBand="0" w:evenHBand="0" w:firstRowFirstColumn="0" w:firstRowLastColumn="0" w:lastRowFirstColumn="0" w:lastRowLastColumn="0"/>
            <w:tcW w:w="929" w:type="pct"/>
            <w:vAlign w:val="center"/>
          </w:tcPr>
          <w:p w14:paraId="053C814F" w14:textId="4DB46143" w:rsidR="00CC190D" w:rsidRPr="001D1577" w:rsidRDefault="00CC190D" w:rsidP="00CC190D">
            <w:pPr>
              <w:spacing w:after="0" w:line="240" w:lineRule="auto"/>
              <w:jc w:val="both"/>
              <w:rPr>
                <w:rFonts w:ascii="Cambria" w:hAnsi="Cambria"/>
                <w:sz w:val="18"/>
                <w:szCs w:val="18"/>
                <w:highlight w:val="yellow"/>
              </w:rPr>
            </w:pPr>
            <w:r w:rsidRPr="001D1577">
              <w:rPr>
                <w:rFonts w:ascii="Cambria" w:hAnsi="Cambria"/>
                <w:sz w:val="18"/>
                <w:szCs w:val="18"/>
              </w:rPr>
              <w:t>Autobusna stanica</w:t>
            </w:r>
          </w:p>
        </w:tc>
        <w:tc>
          <w:tcPr>
            <w:tcW w:w="657" w:type="pct"/>
            <w:vAlign w:val="center"/>
          </w:tcPr>
          <w:p w14:paraId="7D396D64" w14:textId="5C8188D4"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Ribnjačka</w:t>
            </w:r>
          </w:p>
        </w:tc>
        <w:tc>
          <w:tcPr>
            <w:tcW w:w="832" w:type="pct"/>
            <w:vAlign w:val="center"/>
          </w:tcPr>
          <w:p w14:paraId="1F26904A" w14:textId="5159505E"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highlight w:val="yellow"/>
              </w:rPr>
            </w:pPr>
            <w:r w:rsidRPr="001D1577">
              <w:rPr>
                <w:rFonts w:ascii="Cambria" w:hAnsi="Cambria"/>
                <w:sz w:val="18"/>
                <w:szCs w:val="18"/>
              </w:rPr>
              <w:t xml:space="preserve">414 Ribnjačka </w:t>
            </w:r>
          </w:p>
        </w:tc>
        <w:tc>
          <w:tcPr>
            <w:tcW w:w="860" w:type="pct"/>
            <w:vAlign w:val="center"/>
          </w:tcPr>
          <w:p w14:paraId="37FD3F0A" w14:textId="5F1A856A"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sz w:val="18"/>
                <w:szCs w:val="18"/>
              </w:rPr>
              <w:t>Opće dobro – javna cesta kojom upravlja Županijska uprava za ceste Bjelovarsko-bilogorske županije</w:t>
            </w:r>
          </w:p>
        </w:tc>
        <w:tc>
          <w:tcPr>
            <w:tcW w:w="861" w:type="pct"/>
            <w:vAlign w:val="center"/>
          </w:tcPr>
          <w:p w14:paraId="03EEB6B4" w14:textId="2F5FF7BB"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1D1577">
              <w:rPr>
                <w:rFonts w:ascii="Cambria" w:hAnsi="Cambria" w:cs="Calibri"/>
                <w:color w:val="000000"/>
                <w:sz w:val="18"/>
                <w:szCs w:val="18"/>
              </w:rPr>
              <w:t>Općina Velika Pisanica</w:t>
            </w:r>
          </w:p>
        </w:tc>
        <w:tc>
          <w:tcPr>
            <w:tcW w:w="861" w:type="pct"/>
            <w:vAlign w:val="center"/>
          </w:tcPr>
          <w:p w14:paraId="0278D158" w14:textId="725523F8" w:rsidR="00CC190D" w:rsidRPr="001D1577" w:rsidRDefault="00CC190D" w:rsidP="00CC190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18"/>
                <w:szCs w:val="18"/>
              </w:rPr>
            </w:pPr>
            <w:r w:rsidRPr="001D1577">
              <w:rPr>
                <w:rFonts w:ascii="Cambria" w:hAnsi="Cambria"/>
                <w:sz w:val="18"/>
                <w:szCs w:val="18"/>
              </w:rPr>
              <w:t>Autobusna stanica u Ribnjačkoj kod groblja</w:t>
            </w:r>
          </w:p>
        </w:tc>
      </w:tr>
    </w:tbl>
    <w:p w14:paraId="0C813903" w14:textId="4AAA728C" w:rsidR="00A415D5" w:rsidRPr="00B75A84" w:rsidRDefault="00B7536C" w:rsidP="00B21EF9">
      <w:pPr>
        <w:pStyle w:val="Podnaslov"/>
        <w:numPr>
          <w:ilvl w:val="0"/>
          <w:numId w:val="0"/>
        </w:numPr>
        <w:spacing w:before="240"/>
        <w:ind w:left="567" w:hanging="567"/>
      </w:pPr>
      <w:bookmarkStart w:id="81" w:name="_Toc239074143"/>
      <w:r w:rsidRPr="00B75A84">
        <w:rPr>
          <w:rStyle w:val="Naslovknjige"/>
          <w:b/>
          <w:bCs/>
        </w:rPr>
        <w:t>3</w:t>
      </w:r>
      <w:r w:rsidR="008E502E" w:rsidRPr="00B75A84">
        <w:rPr>
          <w:rStyle w:val="Naslovknjige"/>
          <w:b/>
          <w:bCs/>
        </w:rPr>
        <w:t>.</w:t>
      </w:r>
      <w:r w:rsidR="00B75A84" w:rsidRPr="00B75A84">
        <w:rPr>
          <w:rStyle w:val="Naslovknjige"/>
          <w:b/>
          <w:bCs/>
        </w:rPr>
        <w:t>3</w:t>
      </w:r>
      <w:r w:rsidR="008E502E" w:rsidRPr="00B75A84">
        <w:rPr>
          <w:rStyle w:val="Naslovknjige"/>
          <w:b/>
          <w:bCs/>
        </w:rPr>
        <w:t xml:space="preserve">. Analiza pokretne imovine u vlasništvu Općine </w:t>
      </w:r>
      <w:r w:rsidR="007C4CA2">
        <w:rPr>
          <w:rStyle w:val="Naslovknjige"/>
          <w:b/>
          <w:bCs/>
        </w:rPr>
        <w:t>Velika Pisanica</w:t>
      </w:r>
      <w:bookmarkEnd w:id="81"/>
    </w:p>
    <w:p w14:paraId="4352B91E" w14:textId="54DE5A9A" w:rsidR="00A415D5" w:rsidRDefault="00A415D5" w:rsidP="00F42CD1">
      <w:pPr>
        <w:pStyle w:val="Odlomakpopisa"/>
      </w:pPr>
      <w:r>
        <w:t xml:space="preserve">Pokretna imovina i imovinska prava čine važan dio ukupnog portfelja imovine Općine </w:t>
      </w:r>
      <w:r w:rsidR="007C4CA2">
        <w:t>Velika Pisanica</w:t>
      </w:r>
      <w:r>
        <w:t xml:space="preserve"> te predstavljaju resurs koji omogućuje učinkovito obavljanje poslova iz djelokruga lokalne samouprave, kao i sudjelovanje Općine u obavljanju pojedinih javnih i komunalnih djelatnosti. U ovu skupinu imovine ubrajaju se pokretne stvari u vlasništvu Općine, poput službenih vozila, radnih strojeva, opreme i druge materijalne imovine.</w:t>
      </w:r>
    </w:p>
    <w:p w14:paraId="3D1245AD" w14:textId="7792C951" w:rsidR="00A415D5" w:rsidRDefault="00A415D5" w:rsidP="001562AD">
      <w:pPr>
        <w:pStyle w:val="Odlomakpopisa"/>
      </w:pPr>
      <w:r>
        <w:t>Pokretna imovina koristi se prvenstveno za potrebe rada općinskih tijela i službi, održavanje komunalne infrastrukture te obavljanje drugih poslova od javnog interesa. Upravljanje ovom imovinom obuhvaća njezino evidentiranje, održavanje, racionalno korištenje te planiranje obnove ili zamjene opreme sukladno potrebama rada i raspoloživim financijskim sredstvima.</w:t>
      </w:r>
    </w:p>
    <w:p w14:paraId="5D24CBDB" w14:textId="10454B70" w:rsidR="00A415D5" w:rsidRDefault="00A415D5" w:rsidP="00B21EF9">
      <w:pPr>
        <w:pStyle w:val="Odlomakpopisa"/>
        <w:spacing w:before="240" w:after="240"/>
      </w:pPr>
      <w:r>
        <w:lastRenderedPageBreak/>
        <w:t xml:space="preserve">Analiza u ovom poglavlju obuhvaća pregled pokretne imovine u vlasništvu Općine </w:t>
      </w:r>
      <w:r w:rsidR="007C4CA2">
        <w:t>Velika Pisanica</w:t>
      </w:r>
      <w:r w:rsidR="00B351E0">
        <w:t>.</w:t>
      </w:r>
    </w:p>
    <w:p w14:paraId="4721CA26" w14:textId="28DFBEC2" w:rsidR="00A415D5" w:rsidRPr="00B75A84" w:rsidRDefault="00B7536C" w:rsidP="008E502E">
      <w:pPr>
        <w:pStyle w:val="Naslov3"/>
        <w:rPr>
          <w:rStyle w:val="Naslovknjige"/>
          <w:b/>
          <w:bCs/>
        </w:rPr>
      </w:pPr>
      <w:bookmarkStart w:id="82" w:name="_Toc239074144"/>
      <w:r w:rsidRPr="00B75A84">
        <w:rPr>
          <w:rStyle w:val="Naslovknjige"/>
          <w:b/>
          <w:bCs/>
        </w:rPr>
        <w:t>3</w:t>
      </w:r>
      <w:r w:rsidR="00A415D5" w:rsidRPr="00B75A84">
        <w:rPr>
          <w:rStyle w:val="Naslovknjige"/>
          <w:b/>
          <w:bCs/>
        </w:rPr>
        <w:t>.</w:t>
      </w:r>
      <w:r w:rsidR="00B75A84" w:rsidRPr="00B75A84">
        <w:rPr>
          <w:rStyle w:val="Naslovknjige"/>
          <w:b/>
          <w:bCs/>
        </w:rPr>
        <w:t>3</w:t>
      </w:r>
      <w:r w:rsidR="00A415D5" w:rsidRPr="00B75A84">
        <w:rPr>
          <w:rStyle w:val="Naslovknjige"/>
          <w:b/>
          <w:bCs/>
        </w:rPr>
        <w:t>.</w:t>
      </w:r>
      <w:r w:rsidR="008E502E" w:rsidRPr="00B75A84">
        <w:rPr>
          <w:rStyle w:val="Naslovknjige"/>
          <w:b/>
          <w:bCs/>
        </w:rPr>
        <w:t xml:space="preserve">1. </w:t>
      </w:r>
      <w:r w:rsidR="00A415D5" w:rsidRPr="00B75A84">
        <w:rPr>
          <w:rStyle w:val="Naslovknjige"/>
          <w:b/>
          <w:bCs/>
        </w:rPr>
        <w:t>Pokretna imovina (vozila, strojevi i oprema)</w:t>
      </w:r>
      <w:bookmarkEnd w:id="82"/>
    </w:p>
    <w:p w14:paraId="13FD8255" w14:textId="6F6A85E2" w:rsidR="00731525" w:rsidRDefault="00731525" w:rsidP="00B21EF9">
      <w:pPr>
        <w:pStyle w:val="Odlomakpopisa"/>
        <w:spacing w:before="240"/>
      </w:pPr>
      <w:r>
        <w:t xml:space="preserve">Pokretna imovina Općine </w:t>
      </w:r>
      <w:r w:rsidR="007C4CA2">
        <w:t>Velika Pisanica</w:t>
      </w:r>
      <w:r>
        <w:t xml:space="preserve"> obuhvaća službena vozila, radne strojeve, informatičku opremu, uredsku opremu te drugu opremu koja se koristi za obavljanje poslova iz djelokruga Općine i za redovno funkcioniranje općinskih službi. Ova imovina ima operativnu funkciju jer omogućuje svakodnevno obavljanje upravnih, administrativnih, tehničkih i drugih poslova.</w:t>
      </w:r>
    </w:p>
    <w:p w14:paraId="13E32C63" w14:textId="77777777" w:rsidR="00731525" w:rsidRDefault="00731525" w:rsidP="00B21EF9">
      <w:pPr>
        <w:pStyle w:val="Odlomakpopisa"/>
        <w:spacing w:before="240"/>
      </w:pPr>
      <w:r>
        <w:t>Upravljanje pokretnom imovinom obuhvaća vođenje evidencije, praćenje stanja i uporabljivosti opreme, redovito održavanje, rashodovanje dotrajale ili neupotrebljive imovine te planiranje nabave nove opreme u skladu s potrebama rada Općine. Posebna pozornost posvećuje se imovini koja je nužna za kontinuirano obavljanje poslova, kao što su informatička oprema, vozila i oprema potrebna za rad općinske uprave.</w:t>
      </w:r>
    </w:p>
    <w:p w14:paraId="35987757" w14:textId="2EABEDF1" w:rsidR="00731525" w:rsidRPr="000A5593" w:rsidRDefault="00731525" w:rsidP="00B21EF9">
      <w:pPr>
        <w:pStyle w:val="Odlomakpopisa"/>
        <w:spacing w:before="240"/>
        <w:rPr>
          <w:highlight w:val="yellow"/>
        </w:rPr>
      </w:pPr>
      <w:r w:rsidRPr="00BE7F41">
        <w:t xml:space="preserve">Evidencija pokretne imovine vodi se u okviru računovodstvenog sustava Općine </w:t>
      </w:r>
      <w:r w:rsidR="000A5593" w:rsidRPr="00BE7F41">
        <w:t>Velika Pisanica</w:t>
      </w:r>
      <w:r w:rsidRPr="00BE7F41">
        <w:t>, sukladno propisima kojima se uređuju proračun, proračunsko računovodstvo i financijsko poslovanje u javnom sektoru. Podaci o pokretnoj imovini ažuriraju se kroz redovno knjigovodstveno praćenje te godišnji popis imovine i obveza</w:t>
      </w:r>
      <w:r w:rsidRPr="000A5593">
        <w:rPr>
          <w:highlight w:val="yellow"/>
        </w:rPr>
        <w:t>.</w:t>
      </w:r>
    </w:p>
    <w:p w14:paraId="035F2B6A" w14:textId="4287563A" w:rsidR="00A415D5" w:rsidRDefault="00731525" w:rsidP="00B21EF9">
      <w:pPr>
        <w:pStyle w:val="Odlomakpopisa"/>
        <w:spacing w:before="240"/>
      </w:pPr>
      <w:r w:rsidRPr="00BE7F41">
        <w:t>U evidenciji dugotrajne imovine vode se podaci o vrsti, količini, nabavnoj i knjigovodstvenoj vrijednosti, lokaciji, korisnicima, amortizaciji, stanju i promjenama na pokretnoj imovini. Ti podaci predstavljaju osnovu za praćenje vrijednosti imovine, planiranje zamjene dotrajale opreme, procjenu potreba za novim ulaganjima i odgovorno upravljanje opremom u vlasništvu Općine</w:t>
      </w:r>
      <w:r w:rsidR="00363F93" w:rsidRPr="00BE7F41">
        <w:t>.</w:t>
      </w:r>
      <w:r w:rsidR="00363F93">
        <w:t xml:space="preserve"> </w:t>
      </w:r>
    </w:p>
    <w:p w14:paraId="55C6CC5C" w14:textId="3911068A" w:rsidR="00C70AB2" w:rsidRDefault="00B7536C" w:rsidP="00B21EF9">
      <w:pPr>
        <w:pStyle w:val="Podnaslov"/>
        <w:numPr>
          <w:ilvl w:val="0"/>
          <w:numId w:val="0"/>
        </w:numPr>
        <w:spacing w:before="240"/>
        <w:ind w:left="567" w:hanging="567"/>
      </w:pPr>
      <w:bookmarkStart w:id="83" w:name="_Toc239074145"/>
      <w:r>
        <w:t>3</w:t>
      </w:r>
      <w:r w:rsidR="00C70AB2">
        <w:t>.</w:t>
      </w:r>
      <w:r w:rsidR="00BA7C25">
        <w:t>4</w:t>
      </w:r>
      <w:r w:rsidR="008E502E">
        <w:t>.</w:t>
      </w:r>
      <w:r w:rsidR="00C70AB2">
        <w:t xml:space="preserve"> </w:t>
      </w:r>
      <w:r w:rsidR="00DD3D89" w:rsidRPr="00DD3D89">
        <w:t>Planirana ulaganja i projekti povezani s upravljanjem imovinom</w:t>
      </w:r>
      <w:bookmarkEnd w:id="83"/>
    </w:p>
    <w:p w14:paraId="0D6B5477" w14:textId="0540322A" w:rsidR="00B21EF9" w:rsidRPr="00704594" w:rsidRDefault="00731525" w:rsidP="00704594">
      <w:pPr>
        <w:pStyle w:val="Odlomakpopisa"/>
      </w:pPr>
      <w:r>
        <w:t xml:space="preserve">Upravljanje nekretninama i pokretninama u vlasništvu Općine </w:t>
      </w:r>
      <w:r w:rsidR="004D26CD">
        <w:t>Velika Pisanica</w:t>
      </w:r>
      <w:r>
        <w:t xml:space="preserve"> povezano je s planiranjem i provedbom ulaganja kojima se održava, obnavlja i unaprjeđuje javna, društvena, komunalna i administrativna infrastruktura. Imovina u vlasništvu Općine pritom se promatra kao funkcionalna osnova za provedbu aktivnosti koje uključuju rekonstrukciju, održavanje, uređenje, opremanje i razvoj objekata i prostora od interesa za lokalnu zajednicu.</w:t>
      </w:r>
    </w:p>
    <w:p w14:paraId="6E31205A" w14:textId="47AB202E" w:rsidR="00731525" w:rsidRPr="00C70AB2" w:rsidRDefault="00731525" w:rsidP="00B21EF9">
      <w:pPr>
        <w:pStyle w:val="Opisslike"/>
        <w:spacing w:before="240"/>
        <w:jc w:val="center"/>
        <w:rPr>
          <w:i/>
          <w:iCs/>
        </w:rPr>
      </w:pPr>
      <w:bookmarkStart w:id="84" w:name="_Toc239074178"/>
      <w:r w:rsidRPr="00C70AB2">
        <w:rPr>
          <w:i/>
          <w:iCs/>
        </w:rPr>
        <w:t xml:space="preserve">Tablica </w:t>
      </w:r>
      <w:r w:rsidRPr="00C70AB2">
        <w:rPr>
          <w:i/>
          <w:iCs/>
        </w:rPr>
        <w:fldChar w:fldCharType="begin"/>
      </w:r>
      <w:r w:rsidRPr="00C70AB2">
        <w:rPr>
          <w:i/>
          <w:iCs/>
        </w:rPr>
        <w:instrText xml:space="preserve"> SEQ Tablica \* ARABIC </w:instrText>
      </w:r>
      <w:r w:rsidRPr="00C70AB2">
        <w:rPr>
          <w:i/>
          <w:iCs/>
        </w:rPr>
        <w:fldChar w:fldCharType="separate"/>
      </w:r>
      <w:r w:rsidR="0032146C">
        <w:rPr>
          <w:i/>
          <w:iCs/>
          <w:noProof/>
        </w:rPr>
        <w:t>20</w:t>
      </w:r>
      <w:r w:rsidRPr="00C70AB2">
        <w:rPr>
          <w:i/>
          <w:iCs/>
        </w:rPr>
        <w:fldChar w:fldCharType="end"/>
      </w:r>
      <w:r w:rsidRPr="00C70AB2">
        <w:rPr>
          <w:i/>
          <w:iCs/>
        </w:rPr>
        <w:t>. Popis projekata</w:t>
      </w:r>
      <w:r>
        <w:rPr>
          <w:i/>
          <w:iCs/>
        </w:rPr>
        <w:t>/aktivnosti planiranih uz upravljanje imovinom</w:t>
      </w:r>
      <w:bookmarkEnd w:id="84"/>
      <w:r>
        <w:rPr>
          <w:i/>
          <w:iCs/>
        </w:rPr>
        <w:t xml:space="preserve"> </w:t>
      </w:r>
    </w:p>
    <w:tbl>
      <w:tblPr>
        <w:tblStyle w:val="Svijetlatablicareetke1-isticanje5"/>
        <w:tblW w:w="0" w:type="auto"/>
        <w:tblLook w:val="04A0" w:firstRow="1" w:lastRow="0" w:firstColumn="1" w:lastColumn="0" w:noHBand="0" w:noVBand="1"/>
      </w:tblPr>
      <w:tblGrid>
        <w:gridCol w:w="2152"/>
        <w:gridCol w:w="1204"/>
        <w:gridCol w:w="1534"/>
        <w:gridCol w:w="1225"/>
        <w:gridCol w:w="1433"/>
        <w:gridCol w:w="1514"/>
      </w:tblGrid>
      <w:tr w:rsidR="00731525" w:rsidRPr="00731525" w14:paraId="6841F306" w14:textId="77777777" w:rsidTr="007315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27ACAA5" w14:textId="77777777" w:rsidR="00731525" w:rsidRPr="00731525" w:rsidRDefault="00731525" w:rsidP="00731525">
            <w:pPr>
              <w:spacing w:after="0" w:line="240" w:lineRule="auto"/>
              <w:jc w:val="center"/>
              <w:rPr>
                <w:rFonts w:ascii="Cambria" w:hAnsi="Cambria"/>
              </w:rPr>
            </w:pPr>
            <w:r w:rsidRPr="00731525">
              <w:rPr>
                <w:rFonts w:ascii="Cambria" w:hAnsi="Cambria"/>
              </w:rPr>
              <w:t>Naziv projekta / aktivnosti</w:t>
            </w:r>
          </w:p>
        </w:tc>
        <w:tc>
          <w:tcPr>
            <w:tcW w:w="0" w:type="auto"/>
            <w:vAlign w:val="center"/>
            <w:hideMark/>
          </w:tcPr>
          <w:p w14:paraId="5BBCD290" w14:textId="77777777" w:rsidR="00731525" w:rsidRPr="00731525" w:rsidRDefault="00731525" w:rsidP="0073152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731525">
              <w:rPr>
                <w:rFonts w:ascii="Cambria" w:hAnsi="Cambria"/>
              </w:rPr>
              <w:t>Vrsta ulaganja</w:t>
            </w:r>
          </w:p>
        </w:tc>
        <w:tc>
          <w:tcPr>
            <w:tcW w:w="0" w:type="auto"/>
            <w:vAlign w:val="center"/>
            <w:hideMark/>
          </w:tcPr>
          <w:p w14:paraId="75E6C81C" w14:textId="77777777" w:rsidR="00731525" w:rsidRPr="00731525" w:rsidRDefault="00731525" w:rsidP="0073152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731525">
              <w:rPr>
                <w:rFonts w:ascii="Cambria" w:hAnsi="Cambria"/>
              </w:rPr>
              <w:t>Lokacija</w:t>
            </w:r>
          </w:p>
        </w:tc>
        <w:tc>
          <w:tcPr>
            <w:tcW w:w="0" w:type="auto"/>
            <w:vAlign w:val="center"/>
            <w:hideMark/>
          </w:tcPr>
          <w:p w14:paraId="3197C64B" w14:textId="77777777" w:rsidR="00731525" w:rsidRPr="00731525" w:rsidRDefault="00731525" w:rsidP="0073152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731525">
              <w:rPr>
                <w:rFonts w:ascii="Cambria" w:hAnsi="Cambria"/>
              </w:rPr>
              <w:t>Status projekta</w:t>
            </w:r>
          </w:p>
        </w:tc>
        <w:tc>
          <w:tcPr>
            <w:tcW w:w="0" w:type="auto"/>
            <w:vAlign w:val="center"/>
            <w:hideMark/>
          </w:tcPr>
          <w:p w14:paraId="269F0948" w14:textId="77777777" w:rsidR="00731525" w:rsidRPr="00731525" w:rsidRDefault="00731525" w:rsidP="0073152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731525">
              <w:rPr>
                <w:rFonts w:ascii="Cambria" w:hAnsi="Cambria"/>
              </w:rPr>
              <w:t>Razdoblje provedbe</w:t>
            </w:r>
          </w:p>
        </w:tc>
        <w:tc>
          <w:tcPr>
            <w:tcW w:w="0" w:type="auto"/>
            <w:vAlign w:val="center"/>
            <w:hideMark/>
          </w:tcPr>
          <w:p w14:paraId="3E33E76C" w14:textId="77777777" w:rsidR="00731525" w:rsidRPr="00731525" w:rsidRDefault="00731525" w:rsidP="0073152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731525">
              <w:rPr>
                <w:rFonts w:ascii="Cambria" w:hAnsi="Cambria"/>
              </w:rPr>
              <w:t>Vrijednost projekta</w:t>
            </w:r>
          </w:p>
        </w:tc>
      </w:tr>
      <w:tr w:rsidR="00731525" w:rsidRPr="00731525" w14:paraId="3B4F9B0B" w14:textId="77777777" w:rsidTr="00256582">
        <w:tc>
          <w:tcPr>
            <w:cnfStyle w:val="001000000000" w:firstRow="0" w:lastRow="0" w:firstColumn="1" w:lastColumn="0" w:oddVBand="0" w:evenVBand="0" w:oddHBand="0" w:evenHBand="0" w:firstRowFirstColumn="0" w:firstRowLastColumn="0" w:lastRowFirstColumn="0" w:lastRowLastColumn="0"/>
            <w:tcW w:w="0" w:type="auto"/>
            <w:vAlign w:val="center"/>
          </w:tcPr>
          <w:p w14:paraId="45151062" w14:textId="0BBCDD05" w:rsidR="00731525" w:rsidRPr="00DE2582" w:rsidRDefault="003D7A56" w:rsidP="00731525">
            <w:pPr>
              <w:spacing w:after="0" w:line="240" w:lineRule="auto"/>
              <w:rPr>
                <w:rFonts w:ascii="Cambria" w:hAnsi="Cambria"/>
                <w:sz w:val="20"/>
                <w:szCs w:val="20"/>
              </w:rPr>
            </w:pPr>
            <w:r w:rsidRPr="00DE2582">
              <w:rPr>
                <w:rFonts w:ascii="Cambria" w:hAnsi="Cambria"/>
                <w:sz w:val="20"/>
                <w:szCs w:val="20"/>
              </w:rPr>
              <w:t>Izgradnja šumskog puta</w:t>
            </w:r>
          </w:p>
        </w:tc>
        <w:tc>
          <w:tcPr>
            <w:tcW w:w="0" w:type="auto"/>
            <w:vAlign w:val="center"/>
          </w:tcPr>
          <w:p w14:paraId="54226C52" w14:textId="6C46FA0F" w:rsidR="00731525" w:rsidRPr="00DE2582" w:rsidRDefault="00731525" w:rsidP="0073152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p>
        </w:tc>
        <w:tc>
          <w:tcPr>
            <w:tcW w:w="0" w:type="auto"/>
            <w:vAlign w:val="center"/>
          </w:tcPr>
          <w:p w14:paraId="47A27522" w14:textId="0D6D6468" w:rsidR="00731525" w:rsidRPr="00DE2582" w:rsidRDefault="003D7A56"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Bedenička</w:t>
            </w:r>
          </w:p>
        </w:tc>
        <w:tc>
          <w:tcPr>
            <w:tcW w:w="0" w:type="auto"/>
            <w:vAlign w:val="center"/>
          </w:tcPr>
          <w:p w14:paraId="3E74700B" w14:textId="1855BFC7" w:rsidR="00731525" w:rsidRPr="00DE2582" w:rsidRDefault="003D7A56"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Apliciran projekt</w:t>
            </w:r>
          </w:p>
        </w:tc>
        <w:tc>
          <w:tcPr>
            <w:tcW w:w="0" w:type="auto"/>
            <w:vAlign w:val="center"/>
          </w:tcPr>
          <w:p w14:paraId="13FB35E8" w14:textId="1DB10972" w:rsidR="00731525" w:rsidRPr="00DE2582" w:rsidRDefault="003D7A56"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2027.-2028.</w:t>
            </w:r>
          </w:p>
        </w:tc>
        <w:tc>
          <w:tcPr>
            <w:tcW w:w="0" w:type="auto"/>
            <w:vAlign w:val="center"/>
          </w:tcPr>
          <w:p w14:paraId="274FCBF1" w14:textId="7B3A5A6E" w:rsidR="00731525" w:rsidRPr="00DE2582" w:rsidRDefault="003D7A56"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630.000,00</w:t>
            </w:r>
          </w:p>
        </w:tc>
      </w:tr>
      <w:tr w:rsidR="00731525" w:rsidRPr="00731525" w14:paraId="016972AE" w14:textId="77777777" w:rsidTr="00256582">
        <w:tc>
          <w:tcPr>
            <w:cnfStyle w:val="001000000000" w:firstRow="0" w:lastRow="0" w:firstColumn="1" w:lastColumn="0" w:oddVBand="0" w:evenVBand="0" w:oddHBand="0" w:evenHBand="0" w:firstRowFirstColumn="0" w:firstRowLastColumn="0" w:lastRowFirstColumn="0" w:lastRowLastColumn="0"/>
            <w:tcW w:w="0" w:type="auto"/>
            <w:vAlign w:val="center"/>
          </w:tcPr>
          <w:p w14:paraId="77FBBB33" w14:textId="3B3C33CA" w:rsidR="00731525" w:rsidRPr="00DE2582" w:rsidRDefault="003D7A56" w:rsidP="00731525">
            <w:pPr>
              <w:spacing w:after="0" w:line="240" w:lineRule="auto"/>
              <w:rPr>
                <w:rFonts w:ascii="Cambria" w:hAnsi="Cambria"/>
                <w:sz w:val="20"/>
                <w:szCs w:val="20"/>
              </w:rPr>
            </w:pPr>
            <w:r w:rsidRPr="00DE2582">
              <w:rPr>
                <w:rFonts w:ascii="Cambria" w:hAnsi="Cambria"/>
                <w:sz w:val="20"/>
                <w:szCs w:val="20"/>
              </w:rPr>
              <w:t>Izgradnja nogostupa</w:t>
            </w:r>
          </w:p>
        </w:tc>
        <w:tc>
          <w:tcPr>
            <w:tcW w:w="0" w:type="auto"/>
            <w:vAlign w:val="center"/>
          </w:tcPr>
          <w:p w14:paraId="0F499B4D" w14:textId="1E8ACD71" w:rsidR="00731525" w:rsidRPr="00DE2582" w:rsidRDefault="00731525" w:rsidP="0073152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p>
        </w:tc>
        <w:tc>
          <w:tcPr>
            <w:tcW w:w="0" w:type="auto"/>
            <w:vAlign w:val="center"/>
          </w:tcPr>
          <w:p w14:paraId="15D7918C" w14:textId="779885B8" w:rsidR="00731525" w:rsidRPr="00DE2582" w:rsidRDefault="003D7A56"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Velika Pisanica, Babinac, Ribnjačka</w:t>
            </w:r>
          </w:p>
        </w:tc>
        <w:tc>
          <w:tcPr>
            <w:tcW w:w="0" w:type="auto"/>
            <w:vAlign w:val="center"/>
          </w:tcPr>
          <w:p w14:paraId="09F760A9" w14:textId="367CDF98" w:rsidR="00731525" w:rsidRPr="00DE2582" w:rsidRDefault="003D7A56"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U tijeku</w:t>
            </w:r>
          </w:p>
        </w:tc>
        <w:tc>
          <w:tcPr>
            <w:tcW w:w="0" w:type="auto"/>
            <w:vAlign w:val="center"/>
          </w:tcPr>
          <w:p w14:paraId="7243DABB" w14:textId="1A088433" w:rsidR="00731525" w:rsidRPr="00DE2582" w:rsidRDefault="003D7A56"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2027.-20</w:t>
            </w:r>
            <w:r w:rsidR="001960D7" w:rsidRPr="00DE2582">
              <w:rPr>
                <w:rFonts w:ascii="Cambria" w:hAnsi="Cambria"/>
                <w:sz w:val="20"/>
                <w:szCs w:val="20"/>
              </w:rPr>
              <w:t>3</w:t>
            </w:r>
            <w:r w:rsidRPr="00DE2582">
              <w:rPr>
                <w:rFonts w:ascii="Cambria" w:hAnsi="Cambria"/>
                <w:sz w:val="20"/>
                <w:szCs w:val="20"/>
              </w:rPr>
              <w:t>5.</w:t>
            </w:r>
          </w:p>
        </w:tc>
        <w:tc>
          <w:tcPr>
            <w:tcW w:w="0" w:type="auto"/>
            <w:vAlign w:val="center"/>
          </w:tcPr>
          <w:p w14:paraId="302B1FA3" w14:textId="7D10AF43" w:rsidR="00731525" w:rsidRPr="00DE2582" w:rsidRDefault="003D7A56"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900.000,00</w:t>
            </w:r>
          </w:p>
        </w:tc>
      </w:tr>
      <w:tr w:rsidR="00731525" w:rsidRPr="00731525" w14:paraId="4938CA01" w14:textId="77777777" w:rsidTr="00256582">
        <w:tc>
          <w:tcPr>
            <w:cnfStyle w:val="001000000000" w:firstRow="0" w:lastRow="0" w:firstColumn="1" w:lastColumn="0" w:oddVBand="0" w:evenVBand="0" w:oddHBand="0" w:evenHBand="0" w:firstRowFirstColumn="0" w:firstRowLastColumn="0" w:lastRowFirstColumn="0" w:lastRowLastColumn="0"/>
            <w:tcW w:w="0" w:type="auto"/>
            <w:vAlign w:val="center"/>
          </w:tcPr>
          <w:p w14:paraId="4561351C" w14:textId="4264FCF6" w:rsidR="00731525" w:rsidRPr="00DE2582" w:rsidRDefault="003D7A56" w:rsidP="00731525">
            <w:pPr>
              <w:spacing w:after="0" w:line="240" w:lineRule="auto"/>
              <w:rPr>
                <w:rFonts w:ascii="Cambria" w:hAnsi="Cambria"/>
                <w:sz w:val="20"/>
                <w:szCs w:val="20"/>
              </w:rPr>
            </w:pPr>
            <w:r w:rsidRPr="00DE2582">
              <w:rPr>
                <w:rFonts w:ascii="Cambria" w:hAnsi="Cambria"/>
                <w:sz w:val="20"/>
                <w:szCs w:val="20"/>
              </w:rPr>
              <w:lastRenderedPageBreak/>
              <w:t>Uređenje nogometnog igrališta</w:t>
            </w:r>
          </w:p>
        </w:tc>
        <w:tc>
          <w:tcPr>
            <w:tcW w:w="0" w:type="auto"/>
            <w:vAlign w:val="center"/>
          </w:tcPr>
          <w:p w14:paraId="3D3F39FB" w14:textId="2096B38B" w:rsidR="00731525" w:rsidRPr="00DE2582" w:rsidRDefault="00731525" w:rsidP="0073152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p>
        </w:tc>
        <w:tc>
          <w:tcPr>
            <w:tcW w:w="0" w:type="auto"/>
            <w:vAlign w:val="center"/>
          </w:tcPr>
          <w:p w14:paraId="3DA02A13" w14:textId="2106BC70" w:rsidR="00731525" w:rsidRPr="00DE2582" w:rsidRDefault="003D7A56"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Velika Pisanica</w:t>
            </w:r>
          </w:p>
        </w:tc>
        <w:tc>
          <w:tcPr>
            <w:tcW w:w="0" w:type="auto"/>
            <w:vAlign w:val="center"/>
          </w:tcPr>
          <w:p w14:paraId="447AF737" w14:textId="61148846" w:rsidR="00731525" w:rsidRPr="00DE2582" w:rsidRDefault="001960D7"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planirano</w:t>
            </w:r>
          </w:p>
        </w:tc>
        <w:tc>
          <w:tcPr>
            <w:tcW w:w="0" w:type="auto"/>
            <w:vAlign w:val="center"/>
          </w:tcPr>
          <w:p w14:paraId="3C6ACA6E" w14:textId="2EF1459F" w:rsidR="00731525" w:rsidRPr="00DE2582" w:rsidRDefault="001960D7"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2027.</w:t>
            </w:r>
          </w:p>
        </w:tc>
        <w:tc>
          <w:tcPr>
            <w:tcW w:w="0" w:type="auto"/>
            <w:vAlign w:val="center"/>
          </w:tcPr>
          <w:p w14:paraId="67E4A271" w14:textId="7F3DEECA" w:rsidR="00731525" w:rsidRPr="00DE2582" w:rsidRDefault="001960D7"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200.000,00</w:t>
            </w:r>
          </w:p>
        </w:tc>
      </w:tr>
      <w:tr w:rsidR="00731525" w:rsidRPr="00731525" w14:paraId="60692073" w14:textId="77777777" w:rsidTr="00256582">
        <w:tc>
          <w:tcPr>
            <w:cnfStyle w:val="001000000000" w:firstRow="0" w:lastRow="0" w:firstColumn="1" w:lastColumn="0" w:oddVBand="0" w:evenVBand="0" w:oddHBand="0" w:evenHBand="0" w:firstRowFirstColumn="0" w:firstRowLastColumn="0" w:lastRowFirstColumn="0" w:lastRowLastColumn="0"/>
            <w:tcW w:w="0" w:type="auto"/>
            <w:vAlign w:val="center"/>
          </w:tcPr>
          <w:p w14:paraId="22AA52FE" w14:textId="5946C1AA" w:rsidR="00731525" w:rsidRPr="00DE2582" w:rsidRDefault="001960D7" w:rsidP="00731525">
            <w:pPr>
              <w:spacing w:after="0" w:line="240" w:lineRule="auto"/>
              <w:rPr>
                <w:rFonts w:ascii="Cambria" w:hAnsi="Cambria"/>
                <w:sz w:val="20"/>
                <w:szCs w:val="20"/>
              </w:rPr>
            </w:pPr>
            <w:r w:rsidRPr="00DE2582">
              <w:rPr>
                <w:rFonts w:ascii="Cambria" w:hAnsi="Cambria"/>
                <w:sz w:val="20"/>
                <w:szCs w:val="20"/>
              </w:rPr>
              <w:t>Uređenje dječjeg igrališta Ribnjačka</w:t>
            </w:r>
          </w:p>
        </w:tc>
        <w:tc>
          <w:tcPr>
            <w:tcW w:w="0" w:type="auto"/>
            <w:vAlign w:val="center"/>
          </w:tcPr>
          <w:p w14:paraId="7B3EB0D0" w14:textId="73056605" w:rsidR="00731525" w:rsidRPr="00DE2582" w:rsidRDefault="00731525" w:rsidP="0073152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p>
        </w:tc>
        <w:tc>
          <w:tcPr>
            <w:tcW w:w="0" w:type="auto"/>
            <w:vAlign w:val="center"/>
          </w:tcPr>
          <w:p w14:paraId="2F1213E6" w14:textId="251F8C55" w:rsidR="00731525" w:rsidRPr="00DE2582" w:rsidRDefault="001960D7"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Ribnjačka</w:t>
            </w:r>
          </w:p>
        </w:tc>
        <w:tc>
          <w:tcPr>
            <w:tcW w:w="0" w:type="auto"/>
            <w:vAlign w:val="center"/>
          </w:tcPr>
          <w:p w14:paraId="63922D9A" w14:textId="7A6EE444" w:rsidR="00731525" w:rsidRPr="00DE2582" w:rsidRDefault="001960D7"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planirano</w:t>
            </w:r>
          </w:p>
        </w:tc>
        <w:tc>
          <w:tcPr>
            <w:tcW w:w="0" w:type="auto"/>
            <w:vAlign w:val="center"/>
          </w:tcPr>
          <w:p w14:paraId="79EC5EFC" w14:textId="2F14E69D" w:rsidR="00731525" w:rsidRPr="00DE2582" w:rsidRDefault="001960D7"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2027.</w:t>
            </w:r>
          </w:p>
        </w:tc>
        <w:tc>
          <w:tcPr>
            <w:tcW w:w="0" w:type="auto"/>
            <w:vAlign w:val="center"/>
          </w:tcPr>
          <w:p w14:paraId="7C04D4EA" w14:textId="4120D06F" w:rsidR="00731525" w:rsidRPr="00DE2582" w:rsidRDefault="001960D7"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60.000,00</w:t>
            </w:r>
          </w:p>
        </w:tc>
      </w:tr>
      <w:tr w:rsidR="00731525" w:rsidRPr="00731525" w14:paraId="675EA774" w14:textId="77777777" w:rsidTr="00256582">
        <w:tc>
          <w:tcPr>
            <w:cnfStyle w:val="001000000000" w:firstRow="0" w:lastRow="0" w:firstColumn="1" w:lastColumn="0" w:oddVBand="0" w:evenVBand="0" w:oddHBand="0" w:evenHBand="0" w:firstRowFirstColumn="0" w:firstRowLastColumn="0" w:lastRowFirstColumn="0" w:lastRowLastColumn="0"/>
            <w:tcW w:w="0" w:type="auto"/>
            <w:vAlign w:val="center"/>
          </w:tcPr>
          <w:p w14:paraId="3C0EB6F7" w14:textId="17A371FD" w:rsidR="00731525" w:rsidRPr="00DE2582" w:rsidRDefault="001960D7" w:rsidP="00731525">
            <w:pPr>
              <w:spacing w:after="0" w:line="240" w:lineRule="auto"/>
              <w:rPr>
                <w:rFonts w:ascii="Cambria" w:hAnsi="Cambria"/>
                <w:sz w:val="20"/>
                <w:szCs w:val="20"/>
              </w:rPr>
            </w:pPr>
            <w:r w:rsidRPr="00DE2582">
              <w:rPr>
                <w:rFonts w:ascii="Cambria" w:hAnsi="Cambria"/>
                <w:sz w:val="20"/>
                <w:szCs w:val="20"/>
              </w:rPr>
              <w:t xml:space="preserve">Uređenje </w:t>
            </w:r>
            <w:r w:rsidR="001F2373" w:rsidRPr="00DE2582">
              <w:rPr>
                <w:rFonts w:ascii="Cambria" w:hAnsi="Cambria"/>
                <w:sz w:val="20"/>
                <w:szCs w:val="20"/>
              </w:rPr>
              <w:t>Multikulturalnog</w:t>
            </w:r>
            <w:r w:rsidRPr="00DE2582">
              <w:rPr>
                <w:rFonts w:ascii="Cambria" w:hAnsi="Cambria"/>
                <w:sz w:val="20"/>
                <w:szCs w:val="20"/>
              </w:rPr>
              <w:t xml:space="preserve"> centra</w:t>
            </w:r>
          </w:p>
        </w:tc>
        <w:tc>
          <w:tcPr>
            <w:tcW w:w="0" w:type="auto"/>
            <w:vAlign w:val="center"/>
          </w:tcPr>
          <w:p w14:paraId="1B8DFDBF" w14:textId="21040BD5" w:rsidR="00731525" w:rsidRPr="00DE2582" w:rsidRDefault="00731525" w:rsidP="0073152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p>
        </w:tc>
        <w:tc>
          <w:tcPr>
            <w:tcW w:w="0" w:type="auto"/>
            <w:vAlign w:val="center"/>
          </w:tcPr>
          <w:p w14:paraId="314C3DF6" w14:textId="1A4AD8B9" w:rsidR="00731525" w:rsidRPr="00DE2582" w:rsidRDefault="001960D7"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Velika Pisanica</w:t>
            </w:r>
          </w:p>
        </w:tc>
        <w:tc>
          <w:tcPr>
            <w:tcW w:w="0" w:type="auto"/>
            <w:vAlign w:val="center"/>
          </w:tcPr>
          <w:p w14:paraId="54F1DB56" w14:textId="2E3D5350" w:rsidR="00731525" w:rsidRPr="00DE2582" w:rsidRDefault="001960D7"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planirano</w:t>
            </w:r>
          </w:p>
        </w:tc>
        <w:tc>
          <w:tcPr>
            <w:tcW w:w="0" w:type="auto"/>
            <w:vAlign w:val="center"/>
          </w:tcPr>
          <w:p w14:paraId="5D784B55" w14:textId="208DC86D" w:rsidR="00731525" w:rsidRPr="00DE2582" w:rsidRDefault="001960D7"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2027.-2026.</w:t>
            </w:r>
          </w:p>
        </w:tc>
        <w:tc>
          <w:tcPr>
            <w:tcW w:w="0" w:type="auto"/>
            <w:vAlign w:val="center"/>
          </w:tcPr>
          <w:p w14:paraId="6AEED497" w14:textId="53382565" w:rsidR="00731525" w:rsidRPr="00DE2582" w:rsidRDefault="001960D7" w:rsidP="0073152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E2582">
              <w:rPr>
                <w:rFonts w:ascii="Cambria" w:hAnsi="Cambria"/>
                <w:sz w:val="20"/>
                <w:szCs w:val="20"/>
              </w:rPr>
              <w:t>1.200,000,00</w:t>
            </w:r>
          </w:p>
        </w:tc>
      </w:tr>
    </w:tbl>
    <w:p w14:paraId="36170523" w14:textId="4A5B4173" w:rsidR="00533642" w:rsidRDefault="00B7536C" w:rsidP="00B21EF9">
      <w:pPr>
        <w:pStyle w:val="Podnaslov"/>
        <w:numPr>
          <w:ilvl w:val="0"/>
          <w:numId w:val="0"/>
        </w:numPr>
        <w:spacing w:before="240"/>
        <w:ind w:left="567" w:hanging="567"/>
      </w:pPr>
      <w:bookmarkStart w:id="85" w:name="_Toc239074146"/>
      <w:r>
        <w:t>3</w:t>
      </w:r>
      <w:r w:rsidR="00533642">
        <w:t>.</w:t>
      </w:r>
      <w:r w:rsidR="00BA7C25">
        <w:t>5</w:t>
      </w:r>
      <w:r w:rsidR="00533642">
        <w:t xml:space="preserve">. </w:t>
      </w:r>
      <w:r w:rsidR="00533642" w:rsidRPr="00533642">
        <w:t>Analiza upravljanja imovinskopravnim odnosima</w:t>
      </w:r>
      <w:bookmarkEnd w:id="85"/>
    </w:p>
    <w:p w14:paraId="4A975007" w14:textId="36F6BCEA" w:rsidR="00731525" w:rsidRDefault="00731525" w:rsidP="00731525">
      <w:pPr>
        <w:pStyle w:val="Odlomakpopisa"/>
      </w:pPr>
      <w:r>
        <w:t xml:space="preserve">Upravljanje imovinskopravnim odnosima jedna je od osnovnih pretpostavki učinkovitog upravljanja nekretninama u vlasništvu Općine </w:t>
      </w:r>
      <w:r w:rsidR="00D7343A">
        <w:t>Velika Pisanica</w:t>
      </w:r>
      <w:r>
        <w:t>. Uređeni vlasnički, suvlasnički i drugi stvarnopravni odnosi omogućuju zakonito korištenje, održavanje, ulaganje, raspolaganje i stavljanje nekretnina u funkciju javnih potreba i lokalnog razvoja. Ako pravni status nekretnine nije jasno utvrđen, otežano je donošenje odluka o korištenju i raspolaganju, provedba ulaganja, evidentiranje imovine te priprema razvojnih projekata.</w:t>
      </w:r>
    </w:p>
    <w:p w14:paraId="75B6E472" w14:textId="77777777" w:rsidR="00731525" w:rsidRDefault="00731525" w:rsidP="00B21EF9">
      <w:pPr>
        <w:pStyle w:val="Odlomakpopisa"/>
        <w:spacing w:before="240"/>
      </w:pPr>
      <w:r>
        <w:t>Temeljni okvir za upravljanje imovinskopravnim odnosima čine propisi kojima se uređuju vlasništvo i druga stvarna prava, zemljišne knjige, katastar nekretnina, lokalna samouprava te upravljanje javnom imovinom. Zemljišne knjige mjerodavne su za upis prava vlasništva i drugih stvarnih prava, dok katastarske evidencije sadržavaju podatke o katastarskim česticama, površinama, načinu uporabe i drugim prostornim obilježjima nekretnina. Zbog toga je za upravljanje općinskom imovinom osobito važno usklađivanje zemljišnoknjižnog, katastarskog, knjigovodstvenog i stvarnog stanja.</w:t>
      </w:r>
    </w:p>
    <w:p w14:paraId="7701137A" w14:textId="6FCC31EF" w:rsidR="00731525" w:rsidRDefault="00731525" w:rsidP="00B21EF9">
      <w:pPr>
        <w:pStyle w:val="Odlomakpopisa"/>
        <w:spacing w:before="240"/>
      </w:pPr>
      <w:r>
        <w:t xml:space="preserve">U dosadašnjem upravljanju imovinom Općine </w:t>
      </w:r>
      <w:r w:rsidR="00D7343A">
        <w:t xml:space="preserve">Velika Pisanica </w:t>
      </w:r>
      <w:r>
        <w:t>prepoznata je potreba daljnjeg sređivanja i usklađivanja podataka o nekretninama. To se osobito odnosi na provjeru vlasničkog statusa, usklađivanje podataka između zemljišnih knjiga i katastra, rješavanje eventualnih neusklađenosti u površinama, nazivima kultura, načinu uporabe i upisima prava, kao i na praćenje postupaka koji mogu utjecati na pravni status pojedine nekretnine.</w:t>
      </w:r>
    </w:p>
    <w:p w14:paraId="7F18FB5C" w14:textId="06C82495" w:rsidR="00731525" w:rsidRDefault="00731525" w:rsidP="00B21EF9">
      <w:pPr>
        <w:pStyle w:val="Odlomakpopisa"/>
        <w:spacing w:before="240"/>
      </w:pPr>
      <w:r>
        <w:t xml:space="preserve">Općina </w:t>
      </w:r>
      <w:r w:rsidR="00D7343A">
        <w:t>Velika Pisanica</w:t>
      </w:r>
      <w:r>
        <w:t xml:space="preserve"> tijekom razdoblja trajanja Strategije planira rješavati imovinskopravne odnose vezane </w:t>
      </w:r>
      <w:r w:rsidR="006E4592">
        <w:t xml:space="preserve">za k.č.br. 20/5, k.č. br. 20/8 i k.č.br. </w:t>
      </w:r>
      <w:r w:rsidR="008842EA">
        <w:t>190/24 k.o. Čađavac, k.č.br. 1977 i k.č.br. 1978 k.o. Velika Pisanica</w:t>
      </w:r>
      <w:r>
        <w:t xml:space="preserve"> Ovaj postupak potrebno je promatrati kao dio šireg procesa pravnog uređenja nekretnina koje imaju javnu i društvenu funkciju, kako bi se stvorili preduvjeti za njihovo zakonito korištenje, održavanje, ulaganje i dugoročno upravljanje.</w:t>
      </w:r>
    </w:p>
    <w:p w14:paraId="700653D5" w14:textId="77777777" w:rsidR="00731525" w:rsidRDefault="00731525" w:rsidP="00B21EF9">
      <w:pPr>
        <w:pStyle w:val="Odlomakpopisa"/>
        <w:spacing w:before="240"/>
      </w:pPr>
      <w:r>
        <w:t>Ključni izazovi u ovom području odnose se na usklađivanje službenih evidencija, rješavanje otvorenih vlasničkih i suvlasničkih odnosa, praćenje sudskih i upravnih postupaka, pribavljanje potpune dokumentacije za pojedine nekretnine te povezivanje pravno uređenih podataka s knjigovodstvenim evidencijama i evidencijom imovine. Dok ti elementi nisu uređeni, pojedine nekretnine mogu imati ograničenu mogućnost korištenja, ulaganja ili raspolaganja.</w:t>
      </w:r>
    </w:p>
    <w:p w14:paraId="31BA39B5" w14:textId="77777777" w:rsidR="00731525" w:rsidRDefault="00731525" w:rsidP="00B21EF9">
      <w:pPr>
        <w:pStyle w:val="Odlomakpopisa"/>
        <w:spacing w:before="240"/>
      </w:pPr>
      <w:r>
        <w:lastRenderedPageBreak/>
        <w:t>Upravljanje imovinskopravnim odnosima treba biti usmjereno na postupno uklanjanje pravnih i evidencijskih neusklađenosti, provedbu potrebnih upisa u zemljišnim knjigama, usklađivanje katastarskih podataka, evidentiranje otvorenih postupaka te osiguravanje uredne dokumentacije za svaku nekretninu kojom Općina upravlja. Time se jača pravna sigurnost, smanjuju rizici u upravljanju i stvaraju preduvjeti za učinkovitije korištenje općinske imovine.</w:t>
      </w:r>
    </w:p>
    <w:p w14:paraId="7AB9828F" w14:textId="487E698E" w:rsidR="00533642" w:rsidRDefault="00731525" w:rsidP="00B21EF9">
      <w:pPr>
        <w:pStyle w:val="Odlomakpopisa"/>
        <w:spacing w:before="240"/>
      </w:pPr>
      <w:r>
        <w:t xml:space="preserve">Slijedom navedenoga, stanje upravljanja imovinskopravnim odnosima u Općini </w:t>
      </w:r>
      <w:r w:rsidR="001B39FD">
        <w:t>Velika Pisanica</w:t>
      </w:r>
      <w:r>
        <w:t xml:space="preserve"> može se ocijeniti kao djelomično uređeno, uz potrebu daljnjeg operativnog rada na usklađivanju podataka i rješavanju pojedinačnih otvorenih pitanja. </w:t>
      </w:r>
    </w:p>
    <w:p w14:paraId="11129656" w14:textId="297A641A" w:rsidR="00731525" w:rsidRDefault="00B7536C" w:rsidP="00B21EF9">
      <w:pPr>
        <w:pStyle w:val="Podnaslov"/>
        <w:numPr>
          <w:ilvl w:val="0"/>
          <w:numId w:val="0"/>
        </w:numPr>
        <w:spacing w:before="240"/>
        <w:ind w:left="567" w:hanging="567"/>
      </w:pPr>
      <w:bookmarkStart w:id="86" w:name="_Toc239074147"/>
      <w:r>
        <w:t>3</w:t>
      </w:r>
      <w:r w:rsidR="00533642" w:rsidRPr="00533642">
        <w:t>.</w:t>
      </w:r>
      <w:r w:rsidR="00BA7C25">
        <w:t>6</w:t>
      </w:r>
      <w:r w:rsidR="00533642" w:rsidRPr="00533642">
        <w:t>. Analiza upravljačkih, organizacijskih i administrativnih kapaciteta</w:t>
      </w:r>
      <w:bookmarkEnd w:id="86"/>
    </w:p>
    <w:p w14:paraId="5CCDEED7" w14:textId="5D165B57" w:rsidR="00731525" w:rsidRDefault="00731525" w:rsidP="00731525">
      <w:pPr>
        <w:pStyle w:val="Odlomakpopisa"/>
      </w:pPr>
      <w:r>
        <w:t xml:space="preserve">Upravljački okvir Općine </w:t>
      </w:r>
      <w:r w:rsidR="00574953">
        <w:t>Velika Pisanica</w:t>
      </w:r>
      <w:r>
        <w:t xml:space="preserve"> temelji se na nadležnostima Općinskog vijeća i općinskog načelnika, uz stručnu i administrativnu potporu Jedinstvenog upravnog odjela. Općinsko vijeće i općinski načelnik donose odluke iz svoje nadležnosti, dok se stručni, administrativni, financijski, komunalni i evidencijski poslovi obavljaju u okviru općinske uprave. Takav okvir osigurava formalnu osnovu za donošenje odluka o stjecanju, korištenju, održavanju, raspolaganju i evidentiranju imovine.</w:t>
      </w:r>
    </w:p>
    <w:p w14:paraId="6350913C" w14:textId="77777777" w:rsidR="00731525" w:rsidRDefault="00731525" w:rsidP="00B21EF9">
      <w:pPr>
        <w:pStyle w:val="Odlomakpopisa"/>
        <w:spacing w:before="240"/>
      </w:pPr>
      <w:r>
        <w:t>U organizacijskom smislu, poslovi upravljanja imovinom nisu izdvojeni kao zasebna specijalizirana funkcija, već se provode kroz više povezanih područja rada općinske uprave. To uključuje pravne i administrativne poslove, financijsko i knjigovodstveno praćenje, komunalne poslove, pripremu odluka i ugovora, praćenje korištenja prostora, održavanje imovine te pripremu podloga za projekte i ulaganja. Takav model odgovara kapacitetima manje jedinice lokalne samouprave, ali zahtijeva dobru unutarnju koordinaciju i redovitu razmjenu podataka.</w:t>
      </w:r>
    </w:p>
    <w:p w14:paraId="24E0908D" w14:textId="77777777" w:rsidR="00731525" w:rsidRDefault="00731525" w:rsidP="00B21EF9">
      <w:pPr>
        <w:pStyle w:val="Odlomakpopisa"/>
        <w:spacing w:before="240"/>
      </w:pPr>
      <w:r>
        <w:t>Administrativni kapaciteti posebno su važni u dijelu vođenja i ažuriranja evidencija, pripreme akata i odluka, praćenja ugovornih odnosa, usklađivanja podataka s katastarskim i zemljišnoknjižnim evidencijama, provedbe postupaka raspolaganja te praćenja ulaganja i održavanja imovine. Kvaliteta tih poslova izravno utječe na mogućnost pravodobnog donošenja odluka, transparentnog postupanja i učinkovitog korištenja općinske imovine.</w:t>
      </w:r>
    </w:p>
    <w:p w14:paraId="56163E53" w14:textId="69AA083F" w:rsidR="00731525" w:rsidRDefault="00731525" w:rsidP="00731525">
      <w:pPr>
        <w:pStyle w:val="Odlomakpopisa"/>
      </w:pPr>
      <w:r>
        <w:t xml:space="preserve">U postojećem stanju može se ocijeniti da Općina </w:t>
      </w:r>
      <w:r w:rsidR="00D97BC5">
        <w:t>Velika Pisanica</w:t>
      </w:r>
      <w:r>
        <w:t xml:space="preserve"> ima uspostavljen osnovni upravljački i administrativni okvir za upravljanje imovinom. Poslovi se obavljaju kroz redovan rad općinskih tijela i upravnog odjela, a temeljni podaci o imovini prate se kroz knjigovodstvene evidencije, dokumentaciju o nekretninama, ugovore, odluke, prostorno-planske dokumente i druge raspoložive evidencije. Istodobno, daljnje unaprjeđenje potrebno je u dijelu povezivanja podataka, standardizacije postupanja i jačanja analitičke osnove za donošenje odluka.</w:t>
      </w:r>
    </w:p>
    <w:p w14:paraId="2E61CC79" w14:textId="77777777" w:rsidR="00731525" w:rsidRDefault="00731525" w:rsidP="00B21EF9">
      <w:pPr>
        <w:pStyle w:val="Odlomakpopisa"/>
        <w:spacing w:before="240"/>
      </w:pPr>
      <w:r>
        <w:t xml:space="preserve">Poseban izazov predstavlja činjenica da upravljanje imovinom obuhvaća velik broj različitih kategorija: zemljišta, zgrade i građevine, poslovne prostore, društvene domove, </w:t>
      </w:r>
      <w:r>
        <w:lastRenderedPageBreak/>
        <w:t>komunalnu infrastrukturu, groblja, javne površine, javnu rasvjetu, nerazvrstane ceste, pokretnu imovinu i druge oblike imovine. Svaka od tih kategorija zahtijeva različite podatke, različite oblike održavanja i različite upravljačke odluke, zbog čega je važno postupno razvijati pregledniji i funkcionalniji sustav praćenja.</w:t>
      </w:r>
    </w:p>
    <w:p w14:paraId="78EDFB05" w14:textId="77777777" w:rsidR="00731525" w:rsidRDefault="00731525" w:rsidP="00B21EF9">
      <w:pPr>
        <w:pStyle w:val="Odlomakpopisa"/>
        <w:spacing w:before="240"/>
      </w:pPr>
      <w:r>
        <w:t>Unaprjeđenje upravljačkih, organizacijskih i administrativnih kapaciteta treba biti usmjereno na jasnije definiranje odgovornosti, bolju povezanost pravnih, financijskih, komunalnih i tehničkih poslova, redovito ažuriranje podataka, praćenje ugovornih odnosa i sustavnije povezivanje imovine s proračunskim planiranjem i razvojnim projektima. U tom smislu važnu ulogu ima i digitalizacija podataka, odnosno razvoj evidencija koje omogućuju pregled ne samo vrste i vrijednosti imovine, nego i njezine funkcije, korisnika, stanja, troškova, ulaganja i mogućnosti daljnjeg korištenja.</w:t>
      </w:r>
    </w:p>
    <w:p w14:paraId="6181123A" w14:textId="5388A671" w:rsidR="00533642" w:rsidRDefault="00731525" w:rsidP="00B21EF9">
      <w:pPr>
        <w:pStyle w:val="Odlomakpopisa"/>
        <w:spacing w:before="240"/>
      </w:pPr>
      <w:r>
        <w:t xml:space="preserve">Slijedom navedenoga, upravljački, organizacijski i administrativni kapaciteti Općine </w:t>
      </w:r>
      <w:r w:rsidR="00DA392A">
        <w:t>Velika Pisanica</w:t>
      </w:r>
      <w:r>
        <w:t xml:space="preserve"> mogu se ocijeniti kao osnovno uspostavljeni, uz potrebu daljnjeg jačanja u dijelu koordinacije, povezivanja podataka, standardizacije postupaka i analitičkog praćenja imovine. Takvo unaprjeđenje važno je za provedbu Strategije i za postupno uspostavljanje učinkovitijeg, preglednijeg i odgovornijeg sustava upravljanja nekretninama i pokretninama u vlasništvu Općine </w:t>
      </w:r>
      <w:r w:rsidR="00DA392A">
        <w:t>Velika Pisanica</w:t>
      </w:r>
      <w:r w:rsidR="00E01B3A">
        <w:t>.</w:t>
      </w:r>
    </w:p>
    <w:p w14:paraId="371B9C4B" w14:textId="723AAE4E" w:rsidR="00D6149D" w:rsidRDefault="00B7536C" w:rsidP="00B21EF9">
      <w:pPr>
        <w:pStyle w:val="Podnaslov"/>
        <w:numPr>
          <w:ilvl w:val="0"/>
          <w:numId w:val="0"/>
        </w:numPr>
        <w:spacing w:before="240"/>
      </w:pPr>
      <w:bookmarkStart w:id="87" w:name="_Toc239074148"/>
      <w:r w:rsidRPr="00FA5063">
        <w:t>3</w:t>
      </w:r>
      <w:r w:rsidR="00363F93" w:rsidRPr="00FA5063">
        <w:t>.</w:t>
      </w:r>
      <w:r w:rsidR="00BA7C25" w:rsidRPr="00FA5063">
        <w:t>7</w:t>
      </w:r>
      <w:r w:rsidR="00363F93" w:rsidRPr="00FA5063">
        <w:t xml:space="preserve">. </w:t>
      </w:r>
      <w:r w:rsidR="00533642" w:rsidRPr="00FA5063">
        <w:t>Zaključci analize stanja</w:t>
      </w:r>
      <w:bookmarkEnd w:id="87"/>
      <w:r w:rsidR="00363F93">
        <w:t xml:space="preserve"> </w:t>
      </w:r>
    </w:p>
    <w:p w14:paraId="3F813672" w14:textId="77777777" w:rsidR="00A422DE" w:rsidRPr="00A422DE" w:rsidRDefault="00A422DE" w:rsidP="009B0B34">
      <w:pPr>
        <w:pStyle w:val="Odlomakpopisa"/>
        <w:spacing w:after="240"/>
      </w:pPr>
      <w:bookmarkStart w:id="88" w:name="_Hlk21938161"/>
      <w:r w:rsidRPr="00A422DE">
        <w:t>Na temelju provedene analize stanja nekretnina i pokretnina u vlasništvu Općine Velika Pisanica može se zaključiti da Općina raspolaže raznolikim portfeljem imovine koji obuhvaća zemljišta različitih namjena, zgrade i građevine javne i društvene namjene, poslovne prostore, komunalnu infrastrukturu, sportske objekte, javne površine te pokretnu imovinu i druga imovinska prava. Najveći dio imovine koristi se za ostvarivanje javnih funkcija, pružanje komunalnih i društvenih usluga te zadovoljavanje potreba lokalne zajednice, dok dio imovine predstavlja važan razvojni potencijal za buduće gospodarske i infrastrukturne projekte.</w:t>
      </w:r>
    </w:p>
    <w:p w14:paraId="5B128621" w14:textId="77777777" w:rsidR="00A422DE" w:rsidRPr="00A422DE" w:rsidRDefault="00A422DE" w:rsidP="009B0B34">
      <w:pPr>
        <w:pStyle w:val="Odlomakpopisa"/>
        <w:spacing w:after="240"/>
      </w:pPr>
      <w:r w:rsidRPr="00A422DE">
        <w:t>Analiza je pokazala da Općina raspolaže osnovnom dokumentacijskom i evidencijskom osnovom za upravljanje imovinom. Uspostavljene su evidencije imovine, zemljišnoknjižni i katastarski podaci, knjigovodstvene evidencije te prostorno-planska dokumentacija i ugovorni odnosi vezani uz korištenje imovine. Istodobno, utvrđena je potreba za daljnjim unaprjeđenjem sustava upravljanja kroz potpunije povezivanje podataka o vrijednosti imovine, ulaganjima, korisnicima i stvarnom stanju pojedinih nekretnina. Kao važan korak u daljnjem razvoju sustava upravljanja prepoznata je uspostava ABC klasifikacije portfelja imovine te sustavnije procjene vrijednosti nekretnina.</w:t>
      </w:r>
    </w:p>
    <w:p w14:paraId="70B07B19" w14:textId="77777777" w:rsidR="00A422DE" w:rsidRPr="00A422DE" w:rsidRDefault="00A422DE" w:rsidP="009B0B34">
      <w:pPr>
        <w:pStyle w:val="Odlomakpopisa"/>
        <w:spacing w:after="240"/>
      </w:pPr>
      <w:r w:rsidRPr="00A422DE">
        <w:t xml:space="preserve">U dijelu zemljišne imovine Općina raspolaže značajnim površinama poljoprivrednog zemljišta, građevinskog zemljišta, prirodno neplodnog zemljišta te šuma i šumskog zemljišta. Posebno se ističe poljoprivredno zemljište kao najzastupljenija kategorija </w:t>
      </w:r>
      <w:r w:rsidRPr="00A422DE">
        <w:lastRenderedPageBreak/>
        <w:t>zemljišta u vlasništvu Općine. Analiza ukazuje na potrebu daljnjeg usklađivanja katastarskih, zemljišnoknjižnih i knjigovodstvenih podataka te utvrđivanja stvarnog stanja, dostupnosti i mogućnosti korištenja pojedinih čestica radi učinkovitijeg upravljanja i aktiviranja razvojnih potencijala.</w:t>
      </w:r>
    </w:p>
    <w:p w14:paraId="3D6F697D" w14:textId="77777777" w:rsidR="00A422DE" w:rsidRPr="00A422DE" w:rsidRDefault="00A422DE" w:rsidP="009B0B34">
      <w:pPr>
        <w:pStyle w:val="Odlomakpopisa"/>
        <w:spacing w:after="240"/>
      </w:pPr>
      <w:r w:rsidRPr="00A422DE">
        <w:t>Analizom građevinskog zemljišta utvrđeno je da ono predstavlja vrijedan resurs za budući razvoj gospodarstva, stanovanja, komunalne infrastrukture i drugih sadržaja od javnog interesa. Istodobno, činjenica da su sva zemljišta unutar poduzetničke zone prodana poslovnim subjektima potvrđuje uspješnu aktivaciju ovog segmenta općinske imovine i interes za gospodarske aktivnosti na području Općine.</w:t>
      </w:r>
    </w:p>
    <w:p w14:paraId="762EC08A" w14:textId="77777777" w:rsidR="00A422DE" w:rsidRPr="00A422DE" w:rsidRDefault="00A422DE" w:rsidP="009B0B34">
      <w:pPr>
        <w:pStyle w:val="Odlomakpopisa"/>
        <w:spacing w:after="240"/>
      </w:pPr>
      <w:r w:rsidRPr="00A422DE">
        <w:t>Zgrade i građevine u vlasništvu Općine Velika Pisanica imaju izrazito važnu javnu i društvenu funkciju. U ovu skupinu ubrajaju se poslovni prostori, društveni domovi, vatrogasni dom, sportske građevine, objekti za potrebe lokalne uprave, zdravstveni sadržaji te drugi objekti javne namjene. Njihova vrijednost prvenstveno proizlazi iz funkcije koju imaju u svakodnevnom životu stanovnika, radu općinskih tijela, djelovanju udruga, vatrogastvu, sportu, kulturi i drugim aktivnostima od interesa za lokalnu zajednicu. Za ovu kategoriju imovine važno je kontinuirano pratiti stanje objekata, potrebe korisnika te planirati ulaganja u održavanje i obnovu.</w:t>
      </w:r>
    </w:p>
    <w:p w14:paraId="7A9D700E" w14:textId="77777777" w:rsidR="00A422DE" w:rsidRPr="00A422DE" w:rsidRDefault="00A422DE" w:rsidP="009B0B34">
      <w:pPr>
        <w:pStyle w:val="Odlomakpopisa"/>
        <w:spacing w:after="240"/>
      </w:pPr>
      <w:r w:rsidRPr="00A422DE">
        <w:t>Komunalna infrastruktura predstavlja jedan od najvažnijih segmenata općinske imovine. Posebno se ističu nerazvrstane ceste ukupne duljine preko 20 kilometara, javne površine, parkovi, trgovi, dječja igrališta i javna parkirališta. Analiza pokazuje da je za dio komunalne infrastrukture potrebno dodatno razvijati evidencijske podatke, osobito u području javnih površina i drugih infrastrukturnih objekata, kako bi se omogućilo kvalitetnije planiranje održavanja, ulaganja i razvoja komunalnog standarda.</w:t>
      </w:r>
    </w:p>
    <w:p w14:paraId="04E0C818" w14:textId="77777777" w:rsidR="00A422DE" w:rsidRPr="00A422DE" w:rsidRDefault="00A422DE" w:rsidP="009B0B34">
      <w:pPr>
        <w:pStyle w:val="Odlomakpopisa"/>
        <w:spacing w:after="240"/>
      </w:pPr>
      <w:r w:rsidRPr="00A422DE">
        <w:t>U dijelu imovinskopravnih odnosa može se zaključiti da je najveći dio temeljnih evidencija uspostavljen, no i dalje postoji potreba za kontinuiranim usklađivanjem podataka između različitih evidencija te rješavanjem eventualnih imovinskopravnih neusklađenosti. Uređeni vlasnički odnosi i ažurne evidencije predstavljaju preduvjet za učinkovito, zakonito i transparentno upravljanje općinskom imovinom.</w:t>
      </w:r>
    </w:p>
    <w:p w14:paraId="3E68EFB3" w14:textId="77777777" w:rsidR="00A422DE" w:rsidRPr="00A422DE" w:rsidRDefault="00A422DE" w:rsidP="009B0B34">
      <w:pPr>
        <w:pStyle w:val="Odlomakpopisa"/>
        <w:spacing w:after="240"/>
      </w:pPr>
      <w:r w:rsidRPr="00A422DE">
        <w:t>Upravljački i organizacijski okvir za upravljanje imovinom uspostavljen je kroz nadležnosti Općinskog vijeća, općinskog načelnika i Jedinstvenog upravnog odjela. Međutim, složenost i raznolikost portfelja imovine zahtijevaju daljnje jačanje analitičkog pristupa, sustavnog planiranja i povezivanja podataka kako bi se osiguralo donošenje kvalitetnih upravljačkih odluka.</w:t>
      </w:r>
    </w:p>
    <w:p w14:paraId="5AC07B98" w14:textId="77777777" w:rsidR="00A422DE" w:rsidRPr="00A422DE" w:rsidRDefault="00A422DE" w:rsidP="009B0B34">
      <w:pPr>
        <w:pStyle w:val="Odlomakpopisa"/>
        <w:spacing w:after="240"/>
      </w:pPr>
      <w:r w:rsidRPr="00A422DE">
        <w:t xml:space="preserve">Slijedom provedene analize, ključni izazovi i potrebe u narednom razdoblju odnose se na daljnje unaprjeđenje evidencije imovine, uspostavu funkcionalne klasifikacije portfelja, procjenu vrijednosti nekretnina, usklađivanje evidencijskih i imovinskopravnih podataka, plansko upravljanje zemljištima i objektima te kontinuirano održavanje i razvoj komunalne i društvene infrastrukture. Posebnu pozornost potrebno je usmjeriti na </w:t>
      </w:r>
      <w:r w:rsidRPr="00A422DE">
        <w:lastRenderedPageBreak/>
        <w:t>aktiviranje razvojnih potencijala pojedinih oblika imovine i njihovo povezivanje s razvojnim prioritetima Općine Velika Pisanica.</w:t>
      </w:r>
    </w:p>
    <w:p w14:paraId="57BF2BB3" w14:textId="230C6286" w:rsidR="000E4CAF" w:rsidRDefault="00A422DE" w:rsidP="00A422DE">
      <w:pPr>
        <w:pStyle w:val="Odlomakpopisa"/>
      </w:pPr>
      <w:r w:rsidRPr="00A422DE">
        <w:t>Zaključci analize stanja predstavljaju polazište za definiranje strateških ciljeva i mjera upravljanja nekretninama i pokretninama u vlasništvu Općine Velika Pisanica. Daljnji razvoj sustava upravljanja treba biti usmjeren na zakonito, transparentno, racionalno i razvojno orijentirano upravljanje imovinom, u skladu s načelom dobrog gospodara i interesima lokalne zajednice</w:t>
      </w:r>
      <w:r w:rsidR="000E4CAF">
        <w:t>.</w:t>
      </w:r>
    </w:p>
    <w:p w14:paraId="2FDDE124" w14:textId="77777777" w:rsidR="000E4CAF" w:rsidRDefault="000E4CAF" w:rsidP="000E4CAF">
      <w:pPr>
        <w:pStyle w:val="Odlomakpopisa"/>
        <w:sectPr w:rsidR="000E4CAF" w:rsidSect="00DE192D">
          <w:headerReference w:type="first" r:id="rId77"/>
          <w:pgSz w:w="11906" w:h="16838"/>
          <w:pgMar w:top="1417" w:right="1417" w:bottom="1417" w:left="1417" w:header="708" w:footer="708" w:gutter="0"/>
          <w:cols w:space="708"/>
          <w:titlePg/>
          <w:docGrid w:linePitch="360"/>
        </w:sectPr>
      </w:pPr>
    </w:p>
    <w:p w14:paraId="668B783E" w14:textId="33BF0607" w:rsidR="000E4CAF" w:rsidRDefault="000E4CAF" w:rsidP="000E4CAF">
      <w:pPr>
        <w:pStyle w:val="Opisslike"/>
        <w:jc w:val="center"/>
        <w:rPr>
          <w:i/>
          <w:iCs/>
        </w:rPr>
      </w:pPr>
      <w:bookmarkStart w:id="89" w:name="_Toc239074179"/>
      <w:r w:rsidRPr="000E4CAF">
        <w:rPr>
          <w:i/>
          <w:iCs/>
        </w:rPr>
        <w:lastRenderedPageBreak/>
        <w:t xml:space="preserve">Tablica </w:t>
      </w:r>
      <w:r w:rsidRPr="000E4CAF">
        <w:rPr>
          <w:i/>
          <w:iCs/>
        </w:rPr>
        <w:fldChar w:fldCharType="begin"/>
      </w:r>
      <w:r w:rsidRPr="000E4CAF">
        <w:rPr>
          <w:i/>
          <w:iCs/>
        </w:rPr>
        <w:instrText xml:space="preserve"> SEQ Tablica \* ARABIC </w:instrText>
      </w:r>
      <w:r w:rsidRPr="000E4CAF">
        <w:rPr>
          <w:i/>
          <w:iCs/>
        </w:rPr>
        <w:fldChar w:fldCharType="separate"/>
      </w:r>
      <w:r w:rsidR="0032146C">
        <w:rPr>
          <w:i/>
          <w:iCs/>
          <w:noProof/>
        </w:rPr>
        <w:t>21</w:t>
      </w:r>
      <w:r w:rsidRPr="000E4CAF">
        <w:rPr>
          <w:i/>
          <w:iCs/>
        </w:rPr>
        <w:fldChar w:fldCharType="end"/>
      </w:r>
      <w:r w:rsidRPr="000E4CAF">
        <w:rPr>
          <w:i/>
          <w:iCs/>
        </w:rPr>
        <w:t>. Intervencijska logička matrica</w:t>
      </w:r>
      <w:bookmarkEnd w:id="89"/>
    </w:p>
    <w:tbl>
      <w:tblPr>
        <w:tblStyle w:val="Tablicareetke4-isticanje1"/>
        <w:tblW w:w="0" w:type="auto"/>
        <w:tblLook w:val="04A0" w:firstRow="1" w:lastRow="0" w:firstColumn="1" w:lastColumn="0" w:noHBand="0" w:noVBand="1"/>
      </w:tblPr>
      <w:tblGrid>
        <w:gridCol w:w="3402"/>
        <w:gridCol w:w="3221"/>
        <w:gridCol w:w="4169"/>
        <w:gridCol w:w="3202"/>
      </w:tblGrid>
      <w:tr w:rsidR="009B04CF" w:rsidRPr="009B04CF" w14:paraId="38C8CAE1" w14:textId="77777777" w:rsidTr="007C16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3CE123" w14:textId="77777777" w:rsidR="009B04CF" w:rsidRPr="009B04CF" w:rsidRDefault="009B04CF" w:rsidP="009B04CF">
            <w:pPr>
              <w:spacing w:after="0" w:line="240" w:lineRule="auto"/>
              <w:jc w:val="center"/>
              <w:rPr>
                <w:rFonts w:ascii="Cambria" w:hAnsi="Cambria"/>
                <w:sz w:val="24"/>
                <w:szCs w:val="24"/>
              </w:rPr>
            </w:pPr>
            <w:r w:rsidRPr="009B04CF">
              <w:rPr>
                <w:rFonts w:ascii="Cambria" w:hAnsi="Cambria"/>
                <w:sz w:val="24"/>
                <w:szCs w:val="24"/>
              </w:rPr>
              <w:t>Ključni izazovi</w:t>
            </w:r>
          </w:p>
        </w:tc>
        <w:tc>
          <w:tcPr>
            <w:tcW w:w="0" w:type="auto"/>
            <w:hideMark/>
          </w:tcPr>
          <w:p w14:paraId="2395FED7" w14:textId="77777777" w:rsidR="009B04CF" w:rsidRPr="009B04CF" w:rsidRDefault="009B04CF" w:rsidP="009B04C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9B04CF">
              <w:rPr>
                <w:rFonts w:ascii="Cambria" w:hAnsi="Cambria"/>
                <w:sz w:val="24"/>
                <w:szCs w:val="24"/>
              </w:rPr>
              <w:t>Razvojni potencijali</w:t>
            </w:r>
          </w:p>
        </w:tc>
        <w:tc>
          <w:tcPr>
            <w:tcW w:w="0" w:type="auto"/>
            <w:hideMark/>
          </w:tcPr>
          <w:p w14:paraId="4C5E5326" w14:textId="2A341AA6" w:rsidR="009B04CF" w:rsidRPr="009B04CF" w:rsidRDefault="00E01B3A" w:rsidP="00E01B3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Pr>
                <w:rFonts w:ascii="Cambria" w:hAnsi="Cambria"/>
                <w:sz w:val="24"/>
                <w:szCs w:val="24"/>
              </w:rPr>
              <w:t>C</w:t>
            </w:r>
            <w:r w:rsidR="009B04CF" w:rsidRPr="009B04CF">
              <w:rPr>
                <w:rFonts w:ascii="Cambria" w:hAnsi="Cambria"/>
                <w:sz w:val="24"/>
                <w:szCs w:val="24"/>
              </w:rPr>
              <w:t>iljevi</w:t>
            </w:r>
          </w:p>
        </w:tc>
        <w:tc>
          <w:tcPr>
            <w:tcW w:w="0" w:type="auto"/>
            <w:hideMark/>
          </w:tcPr>
          <w:p w14:paraId="59A8B8DD" w14:textId="77777777" w:rsidR="009B04CF" w:rsidRPr="009B04CF" w:rsidRDefault="009B04CF" w:rsidP="009B04C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9B04CF">
              <w:rPr>
                <w:rFonts w:ascii="Cambria" w:hAnsi="Cambria"/>
                <w:sz w:val="24"/>
                <w:szCs w:val="24"/>
              </w:rPr>
              <w:t>Prioritetna područja</w:t>
            </w:r>
          </w:p>
        </w:tc>
      </w:tr>
      <w:tr w:rsidR="009B04CF" w:rsidRPr="009B04CF" w14:paraId="31EB96FF" w14:textId="77777777" w:rsidTr="007C16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1BF65A" w14:textId="77777777" w:rsidR="009B04CF" w:rsidRPr="006E4003" w:rsidRDefault="009B04CF" w:rsidP="009B04CF">
            <w:pPr>
              <w:spacing w:after="0" w:line="240" w:lineRule="auto"/>
              <w:rPr>
                <w:rFonts w:ascii="Cambria" w:hAnsi="Cambria"/>
                <w:sz w:val="20"/>
                <w:szCs w:val="20"/>
              </w:rPr>
            </w:pPr>
            <w:r w:rsidRPr="006E4003">
              <w:rPr>
                <w:rFonts w:ascii="Cambria" w:hAnsi="Cambria"/>
                <w:sz w:val="20"/>
                <w:szCs w:val="20"/>
              </w:rPr>
              <w:t>Nepotpune ili nedovoljno usklađene evidencije imovine te potreba za jačanjem organizacijskih kapaciteta za upravljanje imovinom</w:t>
            </w:r>
          </w:p>
        </w:tc>
        <w:tc>
          <w:tcPr>
            <w:tcW w:w="0" w:type="auto"/>
            <w:hideMark/>
          </w:tcPr>
          <w:p w14:paraId="6DC6A1A6" w14:textId="77777777" w:rsidR="009B04CF" w:rsidRPr="006E4003"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E4003">
              <w:rPr>
                <w:rFonts w:ascii="Cambria" w:hAnsi="Cambria"/>
                <w:sz w:val="20"/>
                <w:szCs w:val="20"/>
              </w:rPr>
              <w:t>Mogućnost uspostave cjelovite evidencije imovine i unaprjeđenja administrativnih kapaciteta za upravljanje imovinom</w:t>
            </w:r>
          </w:p>
        </w:tc>
        <w:tc>
          <w:tcPr>
            <w:tcW w:w="0" w:type="auto"/>
            <w:hideMark/>
          </w:tcPr>
          <w:p w14:paraId="78345E07" w14:textId="26A512C8" w:rsidR="009B04CF" w:rsidRPr="006E4003"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E4003">
              <w:rPr>
                <w:rFonts w:ascii="Cambria" w:hAnsi="Cambria"/>
                <w:b/>
                <w:bCs/>
                <w:sz w:val="20"/>
                <w:szCs w:val="20"/>
              </w:rPr>
              <w:t xml:space="preserve">1. Unaprijediti sustav evidencije, planiranja i upravljanja imovinom Općine </w:t>
            </w:r>
            <w:r w:rsidR="007C165E" w:rsidRPr="006E4003">
              <w:rPr>
                <w:rFonts w:ascii="Cambria" w:hAnsi="Cambria"/>
                <w:b/>
                <w:bCs/>
                <w:sz w:val="20"/>
                <w:szCs w:val="20"/>
              </w:rPr>
              <w:t>Velika Pisanica</w:t>
            </w:r>
            <w:r w:rsidRPr="006E4003">
              <w:rPr>
                <w:rFonts w:ascii="Cambria" w:hAnsi="Cambria"/>
                <w:b/>
                <w:bCs/>
                <w:sz w:val="20"/>
                <w:szCs w:val="20"/>
              </w:rPr>
              <w:t xml:space="preserve"> te osigurati odgovarajuće organizacijske i ljudske resurse za učinkovito upravljanje imovinom</w:t>
            </w:r>
          </w:p>
        </w:tc>
        <w:tc>
          <w:tcPr>
            <w:tcW w:w="0" w:type="auto"/>
            <w:hideMark/>
          </w:tcPr>
          <w:p w14:paraId="0C083525" w14:textId="77777777" w:rsidR="009B04CF" w:rsidRPr="006E4003"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E4003">
              <w:rPr>
                <w:rFonts w:ascii="Cambria" w:hAnsi="Cambria"/>
                <w:sz w:val="20"/>
                <w:szCs w:val="20"/>
              </w:rPr>
              <w:t>Uspostava i ažuriranje evidencije imovine, jačanje administrativnih kapaciteta i organizacijskog sustava upravljanja imovinom</w:t>
            </w:r>
          </w:p>
        </w:tc>
      </w:tr>
      <w:tr w:rsidR="009B04CF" w:rsidRPr="009B04CF" w14:paraId="3E1474BF" w14:textId="77777777" w:rsidTr="007C165E">
        <w:tc>
          <w:tcPr>
            <w:cnfStyle w:val="001000000000" w:firstRow="0" w:lastRow="0" w:firstColumn="1" w:lastColumn="0" w:oddVBand="0" w:evenVBand="0" w:oddHBand="0" w:evenHBand="0" w:firstRowFirstColumn="0" w:firstRowLastColumn="0" w:lastRowFirstColumn="0" w:lastRowLastColumn="0"/>
            <w:tcW w:w="0" w:type="auto"/>
            <w:hideMark/>
          </w:tcPr>
          <w:p w14:paraId="360C8436" w14:textId="77777777" w:rsidR="009B04CF" w:rsidRPr="006E4003" w:rsidRDefault="009B04CF" w:rsidP="009B04CF">
            <w:pPr>
              <w:spacing w:after="0" w:line="240" w:lineRule="auto"/>
              <w:rPr>
                <w:rFonts w:ascii="Cambria" w:hAnsi="Cambria"/>
                <w:sz w:val="20"/>
                <w:szCs w:val="20"/>
              </w:rPr>
            </w:pPr>
            <w:r w:rsidRPr="006E4003">
              <w:rPr>
                <w:rFonts w:ascii="Cambria" w:hAnsi="Cambria"/>
                <w:sz w:val="20"/>
                <w:szCs w:val="20"/>
              </w:rPr>
              <w:t>Potreba za sustavnijim planiranjem korištenja zemljišta i nekretnina u vlasništvu Općine</w:t>
            </w:r>
          </w:p>
        </w:tc>
        <w:tc>
          <w:tcPr>
            <w:tcW w:w="0" w:type="auto"/>
            <w:hideMark/>
          </w:tcPr>
          <w:p w14:paraId="1938E1B6" w14:textId="77777777" w:rsidR="009B04CF" w:rsidRPr="006E4003" w:rsidRDefault="009B04CF" w:rsidP="009B04C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E4003">
              <w:rPr>
                <w:rFonts w:ascii="Cambria" w:hAnsi="Cambria"/>
                <w:sz w:val="20"/>
                <w:szCs w:val="20"/>
              </w:rPr>
              <w:t>Prostorni resursi i raspoloživo zemljište za razvoj gospodarskih, društvenih i infrastrukturnih projekata</w:t>
            </w:r>
          </w:p>
        </w:tc>
        <w:tc>
          <w:tcPr>
            <w:tcW w:w="0" w:type="auto"/>
            <w:hideMark/>
          </w:tcPr>
          <w:p w14:paraId="3637D1A5" w14:textId="2EA5B81F" w:rsidR="009B04CF" w:rsidRPr="006E4003" w:rsidRDefault="009B04CF" w:rsidP="009B04C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E4003">
              <w:rPr>
                <w:rFonts w:ascii="Cambria" w:hAnsi="Cambria"/>
                <w:b/>
                <w:bCs/>
                <w:sz w:val="20"/>
                <w:szCs w:val="20"/>
              </w:rPr>
              <w:t xml:space="preserve">2. Osigurati plansko i odgovorno upravljanje zemljištem i nekretninama u vlasništvu Općine </w:t>
            </w:r>
            <w:r w:rsidR="007C165E" w:rsidRPr="006E4003">
              <w:rPr>
                <w:rFonts w:ascii="Cambria" w:hAnsi="Cambria"/>
                <w:b/>
                <w:bCs/>
                <w:sz w:val="20"/>
                <w:szCs w:val="20"/>
              </w:rPr>
              <w:t>Velika Pisanica</w:t>
            </w:r>
          </w:p>
        </w:tc>
        <w:tc>
          <w:tcPr>
            <w:tcW w:w="0" w:type="auto"/>
            <w:hideMark/>
          </w:tcPr>
          <w:p w14:paraId="16726835" w14:textId="77777777" w:rsidR="009B04CF" w:rsidRPr="006E4003" w:rsidRDefault="009B04CF" w:rsidP="009B04C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E4003">
              <w:rPr>
                <w:rFonts w:ascii="Cambria" w:hAnsi="Cambria"/>
                <w:sz w:val="20"/>
                <w:szCs w:val="20"/>
              </w:rPr>
              <w:t>Upravljanje građevinskim i poljoprivrednim zemljištem, razvoj poduzetničkih zona i drugih razvojnih lokacija</w:t>
            </w:r>
          </w:p>
        </w:tc>
      </w:tr>
      <w:tr w:rsidR="009B04CF" w:rsidRPr="009B04CF" w14:paraId="7AF5E91D" w14:textId="77777777" w:rsidTr="007C16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CFA5C5" w14:textId="77777777" w:rsidR="009B04CF" w:rsidRPr="006E4003" w:rsidRDefault="009B04CF" w:rsidP="009B04CF">
            <w:pPr>
              <w:spacing w:after="0" w:line="240" w:lineRule="auto"/>
              <w:rPr>
                <w:rFonts w:ascii="Cambria" w:hAnsi="Cambria"/>
                <w:sz w:val="20"/>
                <w:szCs w:val="20"/>
              </w:rPr>
            </w:pPr>
            <w:r w:rsidRPr="006E4003">
              <w:rPr>
                <w:rFonts w:ascii="Cambria" w:hAnsi="Cambria"/>
                <w:sz w:val="20"/>
                <w:szCs w:val="20"/>
              </w:rPr>
              <w:t>Potreba za kontinuiranim održavanjem i unaprjeđenjem objekata javne namjene i komunalne infrastrukture</w:t>
            </w:r>
          </w:p>
        </w:tc>
        <w:tc>
          <w:tcPr>
            <w:tcW w:w="0" w:type="auto"/>
            <w:hideMark/>
          </w:tcPr>
          <w:p w14:paraId="06173D01" w14:textId="77777777" w:rsidR="009B04CF" w:rsidRPr="006E4003"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E4003">
              <w:rPr>
                <w:rFonts w:ascii="Cambria" w:hAnsi="Cambria"/>
                <w:sz w:val="20"/>
                <w:szCs w:val="20"/>
              </w:rPr>
              <w:t>Postojeća mreža komunalne infrastrukture i objekata javne namjene</w:t>
            </w:r>
          </w:p>
        </w:tc>
        <w:tc>
          <w:tcPr>
            <w:tcW w:w="0" w:type="auto"/>
            <w:hideMark/>
          </w:tcPr>
          <w:p w14:paraId="448BF8F3" w14:textId="77777777" w:rsidR="009B04CF" w:rsidRPr="006E4003"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E4003">
              <w:rPr>
                <w:rFonts w:ascii="Cambria" w:hAnsi="Cambria"/>
                <w:b/>
                <w:bCs/>
                <w:sz w:val="20"/>
                <w:szCs w:val="20"/>
              </w:rPr>
              <w:t>3. Unaprijediti upravljanje i održavanje komunalne infrastrukture i objekata javne namjene</w:t>
            </w:r>
          </w:p>
        </w:tc>
        <w:tc>
          <w:tcPr>
            <w:tcW w:w="0" w:type="auto"/>
            <w:hideMark/>
          </w:tcPr>
          <w:p w14:paraId="48DA54D9" w14:textId="77777777" w:rsidR="009B04CF" w:rsidRPr="006E4003"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E4003">
              <w:rPr>
                <w:rFonts w:ascii="Cambria" w:hAnsi="Cambria"/>
                <w:sz w:val="20"/>
                <w:szCs w:val="20"/>
              </w:rPr>
              <w:t>Održavanje i obnova komunalne infrastrukture, razvoj javnih objekata i prostora</w:t>
            </w:r>
          </w:p>
        </w:tc>
      </w:tr>
      <w:tr w:rsidR="009B04CF" w:rsidRPr="009B04CF" w14:paraId="54BD57EF" w14:textId="77777777" w:rsidTr="007C165E">
        <w:tc>
          <w:tcPr>
            <w:cnfStyle w:val="001000000000" w:firstRow="0" w:lastRow="0" w:firstColumn="1" w:lastColumn="0" w:oddVBand="0" w:evenVBand="0" w:oddHBand="0" w:evenHBand="0" w:firstRowFirstColumn="0" w:firstRowLastColumn="0" w:lastRowFirstColumn="0" w:lastRowLastColumn="0"/>
            <w:tcW w:w="0" w:type="auto"/>
            <w:hideMark/>
          </w:tcPr>
          <w:p w14:paraId="46FCE709" w14:textId="77777777" w:rsidR="009B04CF" w:rsidRPr="006E4003" w:rsidRDefault="009B04CF" w:rsidP="009B04CF">
            <w:pPr>
              <w:spacing w:after="0" w:line="240" w:lineRule="auto"/>
              <w:rPr>
                <w:rFonts w:ascii="Cambria" w:hAnsi="Cambria"/>
                <w:sz w:val="20"/>
                <w:szCs w:val="20"/>
              </w:rPr>
            </w:pPr>
            <w:r w:rsidRPr="006E4003">
              <w:rPr>
                <w:rFonts w:ascii="Cambria" w:hAnsi="Cambria"/>
                <w:sz w:val="20"/>
                <w:szCs w:val="20"/>
              </w:rPr>
              <w:t>Potreba za sustavnim praćenjem stanja opreme i pokretne imovine</w:t>
            </w:r>
          </w:p>
        </w:tc>
        <w:tc>
          <w:tcPr>
            <w:tcW w:w="0" w:type="auto"/>
            <w:hideMark/>
          </w:tcPr>
          <w:p w14:paraId="6F381484" w14:textId="77777777" w:rsidR="009B04CF" w:rsidRPr="006E4003" w:rsidRDefault="009B04CF" w:rsidP="009B04C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E4003">
              <w:rPr>
                <w:rFonts w:ascii="Cambria" w:hAnsi="Cambria"/>
                <w:sz w:val="20"/>
                <w:szCs w:val="20"/>
              </w:rPr>
              <w:t>Postojeći sustav računovodstvenog evidentiranja i inventurne evidencije imovine</w:t>
            </w:r>
          </w:p>
        </w:tc>
        <w:tc>
          <w:tcPr>
            <w:tcW w:w="0" w:type="auto"/>
            <w:hideMark/>
          </w:tcPr>
          <w:p w14:paraId="5577FA65" w14:textId="4469AF14" w:rsidR="009B04CF" w:rsidRPr="006E4003" w:rsidRDefault="009B04CF" w:rsidP="009B04C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E4003">
              <w:rPr>
                <w:rFonts w:ascii="Cambria" w:hAnsi="Cambria"/>
                <w:b/>
                <w:bCs/>
                <w:sz w:val="20"/>
                <w:szCs w:val="20"/>
              </w:rPr>
              <w:t xml:space="preserve">4. Osigurati učinkovito upravljanje pokretnom imovinom i opremom u vlasništvu Općine </w:t>
            </w:r>
            <w:r w:rsidR="005E0C7B" w:rsidRPr="006E4003">
              <w:rPr>
                <w:rFonts w:ascii="Cambria" w:hAnsi="Cambria"/>
                <w:b/>
                <w:bCs/>
                <w:sz w:val="20"/>
                <w:szCs w:val="20"/>
              </w:rPr>
              <w:t>Velika Pisanica</w:t>
            </w:r>
          </w:p>
        </w:tc>
        <w:tc>
          <w:tcPr>
            <w:tcW w:w="0" w:type="auto"/>
            <w:hideMark/>
          </w:tcPr>
          <w:p w14:paraId="76CDEB00" w14:textId="77777777" w:rsidR="009B04CF" w:rsidRPr="006E4003" w:rsidRDefault="009B04CF" w:rsidP="009B04C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6E4003">
              <w:rPr>
                <w:rFonts w:ascii="Cambria" w:hAnsi="Cambria"/>
                <w:sz w:val="20"/>
                <w:szCs w:val="20"/>
              </w:rPr>
              <w:t>Evidencija pokretne imovine, planiranje obnove i nabave opreme</w:t>
            </w:r>
          </w:p>
        </w:tc>
      </w:tr>
      <w:tr w:rsidR="009B04CF" w:rsidRPr="009B04CF" w14:paraId="470150AF" w14:textId="77777777" w:rsidTr="007C16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E34C41" w14:textId="77777777" w:rsidR="009B04CF" w:rsidRPr="006E4003" w:rsidRDefault="009B04CF" w:rsidP="009B04CF">
            <w:pPr>
              <w:spacing w:after="0" w:line="240" w:lineRule="auto"/>
              <w:rPr>
                <w:rFonts w:ascii="Cambria" w:hAnsi="Cambria"/>
                <w:sz w:val="20"/>
                <w:szCs w:val="20"/>
              </w:rPr>
            </w:pPr>
            <w:r w:rsidRPr="006E4003">
              <w:rPr>
                <w:rFonts w:ascii="Cambria" w:hAnsi="Cambria"/>
                <w:sz w:val="20"/>
                <w:szCs w:val="20"/>
              </w:rPr>
              <w:t>Potreba za jačim povezivanjem upravljanja imovinom i razvojnih projekata</w:t>
            </w:r>
          </w:p>
        </w:tc>
        <w:tc>
          <w:tcPr>
            <w:tcW w:w="0" w:type="auto"/>
            <w:hideMark/>
          </w:tcPr>
          <w:p w14:paraId="70F1510C" w14:textId="77777777" w:rsidR="009B04CF" w:rsidRPr="006E4003"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E4003">
              <w:rPr>
                <w:rFonts w:ascii="Cambria" w:hAnsi="Cambria"/>
                <w:sz w:val="20"/>
                <w:szCs w:val="20"/>
              </w:rPr>
              <w:t>Mogućnost korištenja općinske imovine za realizaciju razvojnih i infrastrukturnih projekata</w:t>
            </w:r>
          </w:p>
        </w:tc>
        <w:tc>
          <w:tcPr>
            <w:tcW w:w="0" w:type="auto"/>
            <w:hideMark/>
          </w:tcPr>
          <w:p w14:paraId="74BF27E0" w14:textId="77777777" w:rsidR="009B04CF" w:rsidRPr="006E4003"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E4003">
              <w:rPr>
                <w:rFonts w:ascii="Cambria" w:hAnsi="Cambria"/>
                <w:b/>
                <w:bCs/>
                <w:sz w:val="20"/>
                <w:szCs w:val="20"/>
              </w:rPr>
              <w:t>5. Poticati razvojne projekte i ulaganja koji doprinose razvoju lokalne zajednice i kvaliteti javnih usluga</w:t>
            </w:r>
          </w:p>
        </w:tc>
        <w:tc>
          <w:tcPr>
            <w:tcW w:w="0" w:type="auto"/>
            <w:hideMark/>
          </w:tcPr>
          <w:p w14:paraId="6469B994" w14:textId="77777777" w:rsidR="009B04CF" w:rsidRPr="006E4003"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6E4003">
              <w:rPr>
                <w:rFonts w:ascii="Cambria" w:hAnsi="Cambria"/>
                <w:sz w:val="20"/>
                <w:szCs w:val="20"/>
              </w:rPr>
              <w:t>Planiranje i provedba razvojnih projekata te korištenje općinske imovine u razvojnim inicijativama</w:t>
            </w:r>
          </w:p>
        </w:tc>
      </w:tr>
    </w:tbl>
    <w:p w14:paraId="5F2616FB" w14:textId="77777777" w:rsidR="000E4CAF" w:rsidRPr="000E4CAF" w:rsidRDefault="000E4CAF" w:rsidP="000E4CAF"/>
    <w:p w14:paraId="327EFE10" w14:textId="77777777" w:rsidR="000E4CAF" w:rsidRDefault="000E4CAF" w:rsidP="000E4CAF">
      <w:pPr>
        <w:pStyle w:val="Odlomakpopisa"/>
      </w:pPr>
    </w:p>
    <w:p w14:paraId="4CE5831A" w14:textId="77777777" w:rsidR="000E4CAF" w:rsidRDefault="000E4CAF" w:rsidP="000E4CAF">
      <w:pPr>
        <w:pStyle w:val="Odlomakpopisa"/>
        <w:sectPr w:rsidR="000E4CAF" w:rsidSect="000E4CAF">
          <w:footerReference w:type="first" r:id="rId78"/>
          <w:pgSz w:w="16838" w:h="11906" w:orient="landscape"/>
          <w:pgMar w:top="1417" w:right="1417" w:bottom="1417" w:left="1417" w:header="708" w:footer="708" w:gutter="0"/>
          <w:cols w:space="708"/>
          <w:titlePg/>
          <w:docGrid w:linePitch="360"/>
        </w:sectPr>
      </w:pPr>
    </w:p>
    <w:p w14:paraId="1093D66F" w14:textId="7855B7D6" w:rsidR="00533642" w:rsidRDefault="00B7536C" w:rsidP="00533642">
      <w:pPr>
        <w:pStyle w:val="Naslov1"/>
      </w:pPr>
      <w:bookmarkStart w:id="90" w:name="_Toc239074149"/>
      <w:r>
        <w:lastRenderedPageBreak/>
        <w:t>4</w:t>
      </w:r>
      <w:r w:rsidR="00533642">
        <w:t>. SWOT ANALIZA</w:t>
      </w:r>
      <w:bookmarkEnd w:id="90"/>
    </w:p>
    <w:tbl>
      <w:tblPr>
        <w:tblStyle w:val="Obinatablica1"/>
        <w:tblW w:w="0" w:type="auto"/>
        <w:tblLook w:val="04A0" w:firstRow="1" w:lastRow="0" w:firstColumn="1" w:lastColumn="0" w:noHBand="0" w:noVBand="1"/>
      </w:tblPr>
      <w:tblGrid>
        <w:gridCol w:w="4564"/>
        <w:gridCol w:w="4498"/>
      </w:tblGrid>
      <w:tr w:rsidR="00F324BF" w:rsidRPr="00F324BF" w14:paraId="6F46DEBB" w14:textId="77777777" w:rsidTr="00F324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3B52E1" w14:textId="77777777" w:rsidR="00F324BF" w:rsidRPr="00F324BF" w:rsidRDefault="00F324BF" w:rsidP="00F324BF">
            <w:pPr>
              <w:spacing w:after="0" w:line="240" w:lineRule="auto"/>
              <w:jc w:val="center"/>
              <w:rPr>
                <w:rFonts w:ascii="Cambria" w:hAnsi="Cambria"/>
              </w:rPr>
            </w:pPr>
            <w:r w:rsidRPr="00F324BF">
              <w:rPr>
                <w:rFonts w:ascii="Cambria" w:hAnsi="Cambria"/>
              </w:rPr>
              <w:t>Snage</w:t>
            </w:r>
          </w:p>
        </w:tc>
        <w:tc>
          <w:tcPr>
            <w:tcW w:w="0" w:type="auto"/>
            <w:hideMark/>
          </w:tcPr>
          <w:p w14:paraId="32E75223" w14:textId="77777777" w:rsidR="00F324BF" w:rsidRPr="00F324BF" w:rsidRDefault="00F324BF" w:rsidP="00F324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F324BF">
              <w:rPr>
                <w:rFonts w:ascii="Cambria" w:hAnsi="Cambria"/>
              </w:rPr>
              <w:t>Slabosti</w:t>
            </w:r>
          </w:p>
        </w:tc>
      </w:tr>
      <w:tr w:rsidR="00F324BF" w:rsidRPr="00F324BF" w14:paraId="1E677DE8" w14:textId="77777777" w:rsidTr="00C41F17">
        <w:trPr>
          <w:cnfStyle w:val="000000100000" w:firstRow="0" w:lastRow="0" w:firstColumn="0" w:lastColumn="0" w:oddVBand="0" w:evenVBand="0" w:oddHBand="1" w:evenHBand="0" w:firstRowFirstColumn="0" w:firstRowLastColumn="0" w:lastRowFirstColumn="0" w:lastRowLastColumn="0"/>
          <w:trHeight w:val="4533"/>
        </w:trPr>
        <w:tc>
          <w:tcPr>
            <w:cnfStyle w:val="001000000000" w:firstRow="0" w:lastRow="0" w:firstColumn="1" w:lastColumn="0" w:oddVBand="0" w:evenVBand="0" w:oddHBand="0" w:evenHBand="0" w:firstRowFirstColumn="0" w:firstRowLastColumn="0" w:lastRowFirstColumn="0" w:lastRowLastColumn="0"/>
            <w:tcW w:w="0" w:type="auto"/>
            <w:hideMark/>
          </w:tcPr>
          <w:p w14:paraId="3DB8ACFF" w14:textId="5048505B" w:rsidR="005A7A39" w:rsidRPr="005A7A39" w:rsidRDefault="005A7A39">
            <w:pPr>
              <w:pStyle w:val="Odlomakpopisa"/>
              <w:numPr>
                <w:ilvl w:val="0"/>
                <w:numId w:val="18"/>
              </w:numPr>
              <w:spacing w:line="240" w:lineRule="auto"/>
              <w:ind w:left="447"/>
              <w:jc w:val="left"/>
              <w:rPr>
                <w:b w:val="0"/>
                <w:bCs w:val="0"/>
                <w:sz w:val="22"/>
                <w:szCs w:val="22"/>
              </w:rPr>
            </w:pPr>
            <w:r>
              <w:rPr>
                <w:b w:val="0"/>
                <w:bCs w:val="0"/>
                <w:sz w:val="22"/>
                <w:szCs w:val="22"/>
              </w:rPr>
              <w:t>Uspostavljena Evidencija imovine</w:t>
            </w:r>
            <w:r w:rsidR="00315B64">
              <w:rPr>
                <w:b w:val="0"/>
                <w:bCs w:val="0"/>
                <w:sz w:val="22"/>
                <w:szCs w:val="22"/>
              </w:rPr>
              <w:t xml:space="preserve"> i Evidencija komunalne infrastrukture,</w:t>
            </w:r>
          </w:p>
          <w:p w14:paraId="3D5C128D" w14:textId="3F1E13F2" w:rsidR="005A7A39" w:rsidRPr="005A7A39" w:rsidRDefault="005A7A39">
            <w:pPr>
              <w:pStyle w:val="Odlomakpopisa"/>
              <w:numPr>
                <w:ilvl w:val="0"/>
                <w:numId w:val="18"/>
              </w:numPr>
              <w:spacing w:line="240" w:lineRule="auto"/>
              <w:ind w:left="447"/>
              <w:jc w:val="left"/>
              <w:rPr>
                <w:b w:val="0"/>
                <w:bCs w:val="0"/>
                <w:sz w:val="22"/>
                <w:szCs w:val="22"/>
              </w:rPr>
            </w:pPr>
            <w:r>
              <w:rPr>
                <w:b w:val="0"/>
                <w:bCs w:val="0"/>
                <w:sz w:val="22"/>
                <w:szCs w:val="22"/>
              </w:rPr>
              <w:t>Usklađeno korištenje zemljišnoknjižnih, katastarskih i prostorno-planskih podataka u upravljanju imovinom</w:t>
            </w:r>
            <w:r w:rsidR="002343A5">
              <w:rPr>
                <w:b w:val="0"/>
                <w:bCs w:val="0"/>
                <w:sz w:val="22"/>
                <w:szCs w:val="22"/>
              </w:rPr>
              <w:t>,</w:t>
            </w:r>
          </w:p>
          <w:p w14:paraId="23CDB28E" w14:textId="77777777" w:rsidR="00F324BF" w:rsidRPr="002343A5" w:rsidRDefault="002343A5">
            <w:pPr>
              <w:pStyle w:val="Odlomakpopisa"/>
              <w:numPr>
                <w:ilvl w:val="0"/>
                <w:numId w:val="18"/>
              </w:numPr>
              <w:spacing w:line="240" w:lineRule="auto"/>
              <w:ind w:left="447"/>
              <w:jc w:val="left"/>
              <w:rPr>
                <w:b w:val="0"/>
                <w:bCs w:val="0"/>
                <w:sz w:val="22"/>
                <w:szCs w:val="22"/>
              </w:rPr>
            </w:pPr>
            <w:r w:rsidRPr="002343A5">
              <w:rPr>
                <w:b w:val="0"/>
                <w:bCs w:val="0"/>
                <w:sz w:val="22"/>
                <w:szCs w:val="22"/>
              </w:rPr>
              <w:t>Raznolik portfelj imovine koji uključuje zemljišta, objekte javne namjene, komunalnu infrastrukturu i pokretnu imovinu</w:t>
            </w:r>
            <w:r>
              <w:rPr>
                <w:b w:val="0"/>
                <w:bCs w:val="0"/>
                <w:sz w:val="22"/>
                <w:szCs w:val="22"/>
              </w:rPr>
              <w:t>,</w:t>
            </w:r>
          </w:p>
          <w:p w14:paraId="14D8070F" w14:textId="77777777" w:rsidR="002343A5" w:rsidRPr="002343A5" w:rsidRDefault="002343A5">
            <w:pPr>
              <w:pStyle w:val="Odlomakpopisa"/>
              <w:numPr>
                <w:ilvl w:val="0"/>
                <w:numId w:val="18"/>
              </w:numPr>
              <w:spacing w:line="240" w:lineRule="auto"/>
              <w:ind w:left="447"/>
              <w:jc w:val="left"/>
              <w:rPr>
                <w:b w:val="0"/>
                <w:bCs w:val="0"/>
                <w:sz w:val="22"/>
                <w:szCs w:val="22"/>
              </w:rPr>
            </w:pPr>
            <w:r w:rsidRPr="002343A5">
              <w:rPr>
                <w:b w:val="0"/>
                <w:bCs w:val="0"/>
                <w:sz w:val="22"/>
                <w:szCs w:val="22"/>
              </w:rPr>
              <w:t>Razvijena mreža društvenih, sportskih i vatrogasnih objekata za potrebe lokalne zajednice</w:t>
            </w:r>
            <w:r>
              <w:rPr>
                <w:b w:val="0"/>
                <w:bCs w:val="0"/>
                <w:sz w:val="22"/>
                <w:szCs w:val="22"/>
              </w:rPr>
              <w:t>,</w:t>
            </w:r>
          </w:p>
          <w:p w14:paraId="2B171445" w14:textId="77777777" w:rsidR="002343A5" w:rsidRPr="00C41F17" w:rsidRDefault="002343A5">
            <w:pPr>
              <w:pStyle w:val="Odlomakpopisa"/>
              <w:numPr>
                <w:ilvl w:val="0"/>
                <w:numId w:val="18"/>
              </w:numPr>
              <w:spacing w:line="240" w:lineRule="auto"/>
              <w:ind w:left="447"/>
              <w:jc w:val="left"/>
              <w:rPr>
                <w:b w:val="0"/>
                <w:bCs w:val="0"/>
                <w:sz w:val="22"/>
                <w:szCs w:val="22"/>
              </w:rPr>
            </w:pPr>
            <w:r w:rsidRPr="002343A5">
              <w:rPr>
                <w:b w:val="0"/>
                <w:bCs w:val="0"/>
                <w:sz w:val="22"/>
                <w:szCs w:val="22"/>
              </w:rPr>
              <w:t>Uspostavljene osnovne evidencije i akti za upravljanje komunalnom infrastrukturom i grobljima</w:t>
            </w:r>
            <w:r w:rsidR="00C41F17">
              <w:rPr>
                <w:b w:val="0"/>
                <w:bCs w:val="0"/>
                <w:sz w:val="22"/>
                <w:szCs w:val="22"/>
              </w:rPr>
              <w:t>,</w:t>
            </w:r>
          </w:p>
          <w:p w14:paraId="0CDB99DB" w14:textId="4452E523" w:rsidR="00C41F17" w:rsidRPr="00F324BF" w:rsidRDefault="00C41F17">
            <w:pPr>
              <w:pStyle w:val="Odlomakpopisa"/>
              <w:numPr>
                <w:ilvl w:val="0"/>
                <w:numId w:val="18"/>
              </w:numPr>
              <w:spacing w:line="240" w:lineRule="auto"/>
              <w:ind w:left="447"/>
              <w:jc w:val="left"/>
              <w:rPr>
                <w:b w:val="0"/>
                <w:bCs w:val="0"/>
                <w:sz w:val="22"/>
                <w:szCs w:val="22"/>
              </w:rPr>
            </w:pPr>
            <w:r w:rsidRPr="00C41F17">
              <w:rPr>
                <w:b w:val="0"/>
                <w:bCs w:val="0"/>
                <w:sz w:val="22"/>
                <w:szCs w:val="22"/>
              </w:rPr>
              <w:t>•</w:t>
            </w:r>
            <w:r w:rsidRPr="00C41F17">
              <w:rPr>
                <w:b w:val="0"/>
                <w:bCs w:val="0"/>
                <w:sz w:val="22"/>
                <w:szCs w:val="22"/>
              </w:rPr>
              <w:tab/>
              <w:t>Postoji mogućnost povezivanja upravljanja imovinom s razvojnim prioritetima</w:t>
            </w:r>
            <w:r>
              <w:rPr>
                <w:b w:val="0"/>
                <w:bCs w:val="0"/>
                <w:sz w:val="22"/>
                <w:szCs w:val="22"/>
              </w:rPr>
              <w:t xml:space="preserve"> Općine.</w:t>
            </w:r>
          </w:p>
        </w:tc>
        <w:tc>
          <w:tcPr>
            <w:tcW w:w="0" w:type="auto"/>
            <w:hideMark/>
          </w:tcPr>
          <w:p w14:paraId="077454DE" w14:textId="14E887D1" w:rsidR="002343A5" w:rsidRDefault="002343A5">
            <w:pPr>
              <w:pStyle w:val="Odlomakpopisa"/>
              <w:numPr>
                <w:ilvl w:val="0"/>
                <w:numId w:val="19"/>
              </w:numPr>
              <w:spacing w:line="240" w:lineRule="auto"/>
              <w:ind w:left="461"/>
              <w:jc w:val="left"/>
              <w:cnfStyle w:val="000000100000" w:firstRow="0" w:lastRow="0" w:firstColumn="0" w:lastColumn="0" w:oddVBand="0" w:evenVBand="0" w:oddHBand="1" w:evenHBand="0" w:firstRowFirstColumn="0" w:firstRowLastColumn="0" w:lastRowFirstColumn="0" w:lastRowLastColumn="0"/>
              <w:rPr>
                <w:sz w:val="22"/>
                <w:szCs w:val="22"/>
              </w:rPr>
            </w:pPr>
            <w:r w:rsidRPr="002343A5">
              <w:rPr>
                <w:sz w:val="22"/>
                <w:szCs w:val="22"/>
              </w:rPr>
              <w:t>ABC klasifikacija portfelja imovine nije uspostavljena</w:t>
            </w:r>
            <w:r>
              <w:rPr>
                <w:sz w:val="22"/>
                <w:szCs w:val="22"/>
              </w:rPr>
              <w:t>,</w:t>
            </w:r>
          </w:p>
          <w:p w14:paraId="651E2A39" w14:textId="3D98A283" w:rsidR="00A5141A" w:rsidRDefault="00A5141A">
            <w:pPr>
              <w:pStyle w:val="Odlomakpopisa"/>
              <w:numPr>
                <w:ilvl w:val="0"/>
                <w:numId w:val="19"/>
              </w:numPr>
              <w:spacing w:line="240" w:lineRule="auto"/>
              <w:ind w:left="461"/>
              <w:jc w:val="left"/>
              <w:cnfStyle w:val="000000100000" w:firstRow="0" w:lastRow="0" w:firstColumn="0" w:lastColumn="0" w:oddVBand="0" w:evenVBand="0" w:oddHBand="1" w:evenHBand="0" w:firstRowFirstColumn="0" w:firstRowLastColumn="0" w:lastRowFirstColumn="0" w:lastRowLastColumn="0"/>
              <w:rPr>
                <w:sz w:val="22"/>
                <w:szCs w:val="22"/>
              </w:rPr>
            </w:pPr>
            <w:r w:rsidRPr="00A5141A">
              <w:rPr>
                <w:sz w:val="22"/>
                <w:szCs w:val="22"/>
              </w:rPr>
              <w:t>Nedostatak cjelovitih podataka o stanju, iskorištenosti i razvojnom potencijalu dijela imovine</w:t>
            </w:r>
            <w:r>
              <w:rPr>
                <w:sz w:val="22"/>
                <w:szCs w:val="22"/>
              </w:rPr>
              <w:t>,</w:t>
            </w:r>
          </w:p>
          <w:p w14:paraId="6F23C264" w14:textId="77777777" w:rsidR="00F324BF" w:rsidRPr="00F324BF" w:rsidRDefault="00F324BF">
            <w:pPr>
              <w:pStyle w:val="Odlomakpopisa"/>
              <w:numPr>
                <w:ilvl w:val="0"/>
                <w:numId w:val="19"/>
              </w:numPr>
              <w:spacing w:line="240" w:lineRule="auto"/>
              <w:ind w:left="461"/>
              <w:jc w:val="left"/>
              <w:cnfStyle w:val="000000100000" w:firstRow="0" w:lastRow="0" w:firstColumn="0" w:lastColumn="0" w:oddVBand="0" w:evenVBand="0" w:oddHBand="1" w:evenHBand="0" w:firstRowFirstColumn="0" w:firstRowLastColumn="0" w:lastRowFirstColumn="0" w:lastRowLastColumn="0"/>
              <w:rPr>
                <w:sz w:val="22"/>
                <w:szCs w:val="22"/>
              </w:rPr>
            </w:pPr>
            <w:r w:rsidRPr="00F324BF">
              <w:rPr>
                <w:sz w:val="22"/>
                <w:szCs w:val="22"/>
              </w:rPr>
              <w:t>Ograničeni administrativni, stručni i organizacijski kapaciteti mogu otežavati sustavno upravljanje imovinom.</w:t>
            </w:r>
          </w:p>
          <w:p w14:paraId="49E578A1" w14:textId="77777777" w:rsidR="00F324BF" w:rsidRPr="00F324BF" w:rsidRDefault="00F324BF">
            <w:pPr>
              <w:pStyle w:val="Odlomakpopisa"/>
              <w:numPr>
                <w:ilvl w:val="0"/>
                <w:numId w:val="19"/>
              </w:numPr>
              <w:spacing w:line="240" w:lineRule="auto"/>
              <w:ind w:left="461"/>
              <w:jc w:val="left"/>
              <w:cnfStyle w:val="000000100000" w:firstRow="0" w:lastRow="0" w:firstColumn="0" w:lastColumn="0" w:oddVBand="0" w:evenVBand="0" w:oddHBand="1" w:evenHBand="0" w:firstRowFirstColumn="0" w:firstRowLastColumn="0" w:lastRowFirstColumn="0" w:lastRowLastColumn="0"/>
              <w:rPr>
                <w:sz w:val="22"/>
                <w:szCs w:val="22"/>
              </w:rPr>
            </w:pPr>
            <w:r w:rsidRPr="00F324BF">
              <w:rPr>
                <w:sz w:val="22"/>
                <w:szCs w:val="22"/>
              </w:rPr>
              <w:t>Upravljanje imovinom može biti pretežito operativno i usmjereno na pojedinačne slučajeve, umjesto na dugoročnije plansko upravljanje.</w:t>
            </w:r>
          </w:p>
          <w:p w14:paraId="5FAA2C04" w14:textId="03519913" w:rsidR="00F324BF" w:rsidRPr="00F324BF" w:rsidRDefault="00F324BF">
            <w:pPr>
              <w:pStyle w:val="Odlomakpopisa"/>
              <w:numPr>
                <w:ilvl w:val="0"/>
                <w:numId w:val="19"/>
              </w:numPr>
              <w:spacing w:line="240" w:lineRule="auto"/>
              <w:ind w:left="461"/>
              <w:jc w:val="left"/>
              <w:cnfStyle w:val="000000100000" w:firstRow="0" w:lastRow="0" w:firstColumn="0" w:lastColumn="0" w:oddVBand="0" w:evenVBand="0" w:oddHBand="1" w:evenHBand="0" w:firstRowFirstColumn="0" w:firstRowLastColumn="0" w:lastRowFirstColumn="0" w:lastRowLastColumn="0"/>
              <w:rPr>
                <w:sz w:val="22"/>
                <w:szCs w:val="22"/>
              </w:rPr>
            </w:pPr>
            <w:r w:rsidRPr="00F324BF">
              <w:rPr>
                <w:sz w:val="22"/>
                <w:szCs w:val="22"/>
              </w:rPr>
              <w:t>Nedostatak cjelovitih podataka o stanju, funkcionalnosti, troškovima i razvojnom potencijalu pojedinih oblika imovine.</w:t>
            </w:r>
          </w:p>
        </w:tc>
      </w:tr>
      <w:tr w:rsidR="00F324BF" w:rsidRPr="00F324BF" w14:paraId="2C655A97" w14:textId="77777777" w:rsidTr="00F324B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7C9287E" w14:textId="77777777" w:rsidR="00F324BF" w:rsidRPr="00F324BF" w:rsidRDefault="00F324BF" w:rsidP="00F324BF">
            <w:pPr>
              <w:spacing w:after="0" w:line="240" w:lineRule="auto"/>
              <w:jc w:val="center"/>
              <w:rPr>
                <w:rFonts w:ascii="Cambria" w:hAnsi="Cambria"/>
              </w:rPr>
            </w:pPr>
            <w:r w:rsidRPr="00F324BF">
              <w:rPr>
                <w:rFonts w:ascii="Cambria" w:hAnsi="Cambria"/>
              </w:rPr>
              <w:t>Prilike</w:t>
            </w:r>
          </w:p>
        </w:tc>
        <w:tc>
          <w:tcPr>
            <w:tcW w:w="0" w:type="auto"/>
            <w:vAlign w:val="center"/>
            <w:hideMark/>
          </w:tcPr>
          <w:p w14:paraId="1B23183B" w14:textId="77777777" w:rsidR="00F324BF" w:rsidRPr="00F324BF" w:rsidRDefault="00F324BF" w:rsidP="00F324B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F324BF">
              <w:rPr>
                <w:rFonts w:ascii="Cambria" w:hAnsi="Cambria"/>
                <w:b/>
                <w:bCs/>
              </w:rPr>
              <w:t>Prijetnje</w:t>
            </w:r>
          </w:p>
        </w:tc>
      </w:tr>
      <w:tr w:rsidR="00F324BF" w:rsidRPr="00F324BF" w14:paraId="74AB9239" w14:textId="77777777" w:rsidTr="00F324BF">
        <w:trPr>
          <w:cnfStyle w:val="000000100000" w:firstRow="0" w:lastRow="0" w:firstColumn="0" w:lastColumn="0" w:oddVBand="0" w:evenVBand="0" w:oddHBand="1" w:evenHBand="0" w:firstRowFirstColumn="0" w:firstRowLastColumn="0" w:lastRowFirstColumn="0" w:lastRowLastColumn="0"/>
          <w:trHeight w:val="70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921D17C" w14:textId="1342CAAD" w:rsidR="00F324BF" w:rsidRPr="004B2225" w:rsidRDefault="00A5141A">
            <w:pPr>
              <w:pStyle w:val="Odlomakpopisa"/>
              <w:numPr>
                <w:ilvl w:val="0"/>
                <w:numId w:val="20"/>
              </w:numPr>
              <w:spacing w:line="240" w:lineRule="auto"/>
              <w:ind w:left="306"/>
              <w:jc w:val="left"/>
              <w:rPr>
                <w:b w:val="0"/>
                <w:bCs w:val="0"/>
                <w:sz w:val="22"/>
                <w:szCs w:val="22"/>
              </w:rPr>
            </w:pPr>
            <w:r w:rsidRPr="004B2225">
              <w:rPr>
                <w:b w:val="0"/>
                <w:bCs w:val="0"/>
                <w:sz w:val="22"/>
                <w:szCs w:val="22"/>
              </w:rPr>
              <w:t>Unaprjeđenje registra imovine u cjeloviti digitalni alat za upravljanje i planiranje,</w:t>
            </w:r>
          </w:p>
          <w:p w14:paraId="20FA9C1D" w14:textId="0E07553C" w:rsidR="00271F30" w:rsidRPr="004B2225" w:rsidRDefault="00271F30">
            <w:pPr>
              <w:pStyle w:val="Odlomakpopisa"/>
              <w:numPr>
                <w:ilvl w:val="0"/>
                <w:numId w:val="20"/>
              </w:numPr>
              <w:spacing w:line="240" w:lineRule="auto"/>
              <w:ind w:left="306"/>
              <w:jc w:val="left"/>
              <w:rPr>
                <w:b w:val="0"/>
                <w:bCs w:val="0"/>
                <w:sz w:val="22"/>
                <w:szCs w:val="22"/>
              </w:rPr>
            </w:pPr>
            <w:r w:rsidRPr="004B2225">
              <w:rPr>
                <w:b w:val="0"/>
                <w:bCs w:val="0"/>
                <w:sz w:val="22"/>
                <w:szCs w:val="22"/>
              </w:rPr>
              <w:t>Izrada procjena vrijednosti i funkcionalna klasifikacija imovine radi učinkovitijeg upravljanja,</w:t>
            </w:r>
          </w:p>
          <w:p w14:paraId="24180A93" w14:textId="3B73B4D8" w:rsidR="00F324BF" w:rsidRPr="004B2225" w:rsidRDefault="00F324BF">
            <w:pPr>
              <w:pStyle w:val="Odlomakpopisa"/>
              <w:numPr>
                <w:ilvl w:val="0"/>
                <w:numId w:val="20"/>
              </w:numPr>
              <w:spacing w:line="240" w:lineRule="auto"/>
              <w:ind w:left="306"/>
              <w:jc w:val="left"/>
              <w:rPr>
                <w:b w:val="0"/>
                <w:bCs w:val="0"/>
                <w:sz w:val="22"/>
                <w:szCs w:val="22"/>
              </w:rPr>
            </w:pPr>
            <w:r w:rsidRPr="004B2225">
              <w:rPr>
                <w:b w:val="0"/>
                <w:bCs w:val="0"/>
                <w:sz w:val="22"/>
                <w:szCs w:val="22"/>
              </w:rPr>
              <w:t>Aktiviranje neiskorištene ili nedovoljno iskorištene imovine može pridonijeti javnim, društvenim i gospodarskim funkcijama</w:t>
            </w:r>
            <w:r w:rsidR="006511B7">
              <w:rPr>
                <w:b w:val="0"/>
                <w:bCs w:val="0"/>
                <w:sz w:val="22"/>
                <w:szCs w:val="22"/>
              </w:rPr>
              <w:t>,</w:t>
            </w:r>
          </w:p>
          <w:p w14:paraId="495A5E74" w14:textId="77125AAD" w:rsidR="00F324BF" w:rsidRPr="004B2225" w:rsidRDefault="00F324BF">
            <w:pPr>
              <w:pStyle w:val="Odlomakpopisa"/>
              <w:numPr>
                <w:ilvl w:val="0"/>
                <w:numId w:val="20"/>
              </w:numPr>
              <w:spacing w:line="240" w:lineRule="auto"/>
              <w:ind w:left="306"/>
              <w:jc w:val="left"/>
              <w:rPr>
                <w:b w:val="0"/>
                <w:bCs w:val="0"/>
                <w:sz w:val="22"/>
                <w:szCs w:val="22"/>
              </w:rPr>
            </w:pPr>
            <w:r w:rsidRPr="004B2225">
              <w:rPr>
                <w:b w:val="0"/>
                <w:bCs w:val="0"/>
                <w:sz w:val="22"/>
                <w:szCs w:val="22"/>
              </w:rPr>
              <w:t>Korištenje nacionalnih i europskih izvora financiranja može omogućiti obnovu, rekonstrukciju i razvoj novih sadržaja na općinskoj imovini</w:t>
            </w:r>
            <w:r w:rsidR="00271F30" w:rsidRPr="004B2225">
              <w:rPr>
                <w:b w:val="0"/>
                <w:bCs w:val="0"/>
                <w:sz w:val="22"/>
                <w:szCs w:val="22"/>
              </w:rPr>
              <w:t>,</w:t>
            </w:r>
          </w:p>
          <w:p w14:paraId="4877A390" w14:textId="2BA7A65B" w:rsidR="004B2225" w:rsidRPr="004B2225" w:rsidRDefault="004B2225">
            <w:pPr>
              <w:pStyle w:val="Odlomakpopisa"/>
              <w:numPr>
                <w:ilvl w:val="0"/>
                <w:numId w:val="20"/>
              </w:numPr>
              <w:spacing w:line="240" w:lineRule="auto"/>
              <w:ind w:left="306"/>
              <w:jc w:val="left"/>
              <w:rPr>
                <w:b w:val="0"/>
                <w:bCs w:val="0"/>
                <w:sz w:val="22"/>
                <w:szCs w:val="22"/>
              </w:rPr>
            </w:pPr>
            <w:r w:rsidRPr="004B2225">
              <w:rPr>
                <w:b w:val="0"/>
                <w:bCs w:val="0"/>
                <w:sz w:val="22"/>
                <w:szCs w:val="22"/>
              </w:rPr>
              <w:t>Energetska obnova javnih objekata i modernizacija komunalne infrastrukture,</w:t>
            </w:r>
          </w:p>
          <w:p w14:paraId="2AE652B2" w14:textId="77F57F01" w:rsidR="00F324BF" w:rsidRPr="00F324BF" w:rsidRDefault="00F324BF">
            <w:pPr>
              <w:pStyle w:val="Odlomakpopisa"/>
              <w:numPr>
                <w:ilvl w:val="0"/>
                <w:numId w:val="20"/>
              </w:numPr>
              <w:spacing w:line="240" w:lineRule="auto"/>
              <w:ind w:left="306"/>
              <w:jc w:val="left"/>
              <w:rPr>
                <w:b w:val="0"/>
                <w:bCs w:val="0"/>
                <w:sz w:val="22"/>
                <w:szCs w:val="22"/>
              </w:rPr>
            </w:pPr>
            <w:r w:rsidRPr="00F324BF">
              <w:rPr>
                <w:b w:val="0"/>
                <w:bCs w:val="0"/>
                <w:sz w:val="22"/>
                <w:szCs w:val="22"/>
              </w:rPr>
              <w:t>Digitalizacija evidencija i unaprjeđenje internih procedura mogu ojačati učinkovitost i transparentnost sustava upravljanja</w:t>
            </w:r>
            <w:r w:rsidR="006511B7">
              <w:rPr>
                <w:b w:val="0"/>
                <w:bCs w:val="0"/>
                <w:sz w:val="22"/>
                <w:szCs w:val="22"/>
              </w:rPr>
              <w:t>,</w:t>
            </w:r>
          </w:p>
          <w:p w14:paraId="60FF463C" w14:textId="135E826C" w:rsidR="00F324BF" w:rsidRPr="00F324BF" w:rsidRDefault="00F324BF">
            <w:pPr>
              <w:pStyle w:val="Odlomakpopisa"/>
              <w:numPr>
                <w:ilvl w:val="0"/>
                <w:numId w:val="20"/>
              </w:numPr>
              <w:spacing w:line="240" w:lineRule="auto"/>
              <w:ind w:left="306"/>
              <w:jc w:val="left"/>
              <w:rPr>
                <w:b w:val="0"/>
                <w:bCs w:val="0"/>
                <w:sz w:val="22"/>
                <w:szCs w:val="22"/>
              </w:rPr>
            </w:pPr>
            <w:r w:rsidRPr="00F324BF">
              <w:rPr>
                <w:b w:val="0"/>
                <w:bCs w:val="0"/>
                <w:sz w:val="22"/>
                <w:szCs w:val="22"/>
              </w:rPr>
              <w:t>Bolje povezivanje imovine s godišnjim planiranjem, proračunom i razvojnim projektima može povećati razvojni učinak općinske imovine</w:t>
            </w:r>
            <w:r w:rsidR="006511B7">
              <w:rPr>
                <w:b w:val="0"/>
                <w:bCs w:val="0"/>
                <w:sz w:val="22"/>
                <w:szCs w:val="22"/>
              </w:rPr>
              <w:t>,</w:t>
            </w:r>
          </w:p>
          <w:p w14:paraId="47510D73" w14:textId="3C366841" w:rsidR="00F324BF" w:rsidRPr="00F324BF" w:rsidRDefault="00F324BF">
            <w:pPr>
              <w:pStyle w:val="Odlomakpopisa"/>
              <w:numPr>
                <w:ilvl w:val="0"/>
                <w:numId w:val="20"/>
              </w:numPr>
              <w:spacing w:line="240" w:lineRule="auto"/>
              <w:ind w:left="306"/>
              <w:jc w:val="left"/>
              <w:rPr>
                <w:b w:val="0"/>
                <w:bCs w:val="0"/>
                <w:sz w:val="22"/>
                <w:szCs w:val="22"/>
              </w:rPr>
            </w:pPr>
            <w:r w:rsidRPr="00F324BF">
              <w:rPr>
                <w:b w:val="0"/>
                <w:bCs w:val="0"/>
                <w:sz w:val="22"/>
                <w:szCs w:val="22"/>
              </w:rPr>
              <w:t>Razvoj partnerstava i ulaganja može povećati iskorištenost imovine i kvalitetu javnih usluga.</w:t>
            </w:r>
          </w:p>
        </w:tc>
        <w:tc>
          <w:tcPr>
            <w:tcW w:w="0" w:type="auto"/>
            <w:vAlign w:val="center"/>
            <w:hideMark/>
          </w:tcPr>
          <w:p w14:paraId="4318CA0D" w14:textId="3E2E346F" w:rsidR="00F324BF" w:rsidRPr="00F324BF" w:rsidRDefault="00F324BF">
            <w:pPr>
              <w:pStyle w:val="Odlomakpopisa"/>
              <w:numPr>
                <w:ilvl w:val="0"/>
                <w:numId w:val="21"/>
              </w:numPr>
              <w:spacing w:line="240" w:lineRule="auto"/>
              <w:ind w:left="409"/>
              <w:jc w:val="left"/>
              <w:cnfStyle w:val="000000100000" w:firstRow="0" w:lastRow="0" w:firstColumn="0" w:lastColumn="0" w:oddVBand="0" w:evenVBand="0" w:oddHBand="1" w:evenHBand="0" w:firstRowFirstColumn="0" w:firstRowLastColumn="0" w:lastRowFirstColumn="0" w:lastRowLastColumn="0"/>
              <w:rPr>
                <w:sz w:val="22"/>
                <w:szCs w:val="22"/>
              </w:rPr>
            </w:pPr>
            <w:r w:rsidRPr="00F324BF">
              <w:rPr>
                <w:sz w:val="22"/>
                <w:szCs w:val="22"/>
              </w:rPr>
              <w:t>Dugotrajno rješavanje imovinskopravnih odnosa može usporiti aktiviranje i korištenje pojedinih nekretnina</w:t>
            </w:r>
            <w:r w:rsidR="004B2225">
              <w:rPr>
                <w:sz w:val="22"/>
                <w:szCs w:val="22"/>
              </w:rPr>
              <w:t>,</w:t>
            </w:r>
          </w:p>
          <w:p w14:paraId="51CDCE38" w14:textId="26D96F50" w:rsidR="00F324BF" w:rsidRPr="00F324BF" w:rsidRDefault="00F324BF">
            <w:pPr>
              <w:pStyle w:val="Odlomakpopisa"/>
              <w:numPr>
                <w:ilvl w:val="0"/>
                <w:numId w:val="21"/>
              </w:numPr>
              <w:spacing w:line="240" w:lineRule="auto"/>
              <w:ind w:left="409"/>
              <w:jc w:val="left"/>
              <w:cnfStyle w:val="000000100000" w:firstRow="0" w:lastRow="0" w:firstColumn="0" w:lastColumn="0" w:oddVBand="0" w:evenVBand="0" w:oddHBand="1" w:evenHBand="0" w:firstRowFirstColumn="0" w:firstRowLastColumn="0" w:lastRowFirstColumn="0" w:lastRowLastColumn="0"/>
              <w:rPr>
                <w:sz w:val="22"/>
                <w:szCs w:val="22"/>
              </w:rPr>
            </w:pPr>
            <w:r w:rsidRPr="00F324BF">
              <w:rPr>
                <w:sz w:val="22"/>
                <w:szCs w:val="22"/>
              </w:rPr>
              <w:t>Ograničena proračunska sredstva mogu usporiti održavanje, obnovu i stavljanje imovine u funkciju</w:t>
            </w:r>
            <w:r w:rsidR="006511B7">
              <w:rPr>
                <w:sz w:val="22"/>
                <w:szCs w:val="22"/>
              </w:rPr>
              <w:t>,</w:t>
            </w:r>
          </w:p>
          <w:p w14:paraId="5F6D195A" w14:textId="77777777" w:rsidR="00F324BF" w:rsidRPr="00F324BF" w:rsidRDefault="00F324BF">
            <w:pPr>
              <w:pStyle w:val="Odlomakpopisa"/>
              <w:numPr>
                <w:ilvl w:val="0"/>
                <w:numId w:val="21"/>
              </w:numPr>
              <w:spacing w:line="240" w:lineRule="auto"/>
              <w:ind w:left="409"/>
              <w:jc w:val="left"/>
              <w:cnfStyle w:val="000000100000" w:firstRow="0" w:lastRow="0" w:firstColumn="0" w:lastColumn="0" w:oddVBand="0" w:evenVBand="0" w:oddHBand="1" w:evenHBand="0" w:firstRowFirstColumn="0" w:firstRowLastColumn="0" w:lastRowFirstColumn="0" w:lastRowLastColumn="0"/>
              <w:rPr>
                <w:sz w:val="22"/>
                <w:szCs w:val="22"/>
              </w:rPr>
            </w:pPr>
            <w:r w:rsidRPr="00F324BF">
              <w:rPr>
                <w:sz w:val="22"/>
                <w:szCs w:val="22"/>
              </w:rPr>
              <w:t>Rast troškova održavanja, gradnje i obnove može povećati financijski pritisak na upravljanje imovinom.</w:t>
            </w:r>
          </w:p>
          <w:p w14:paraId="777277D2" w14:textId="6027AE08" w:rsidR="00F324BF" w:rsidRPr="00F324BF" w:rsidRDefault="00F324BF">
            <w:pPr>
              <w:pStyle w:val="Odlomakpopisa"/>
              <w:numPr>
                <w:ilvl w:val="0"/>
                <w:numId w:val="21"/>
              </w:numPr>
              <w:spacing w:line="240" w:lineRule="auto"/>
              <w:ind w:left="409"/>
              <w:jc w:val="left"/>
              <w:cnfStyle w:val="000000100000" w:firstRow="0" w:lastRow="0" w:firstColumn="0" w:lastColumn="0" w:oddVBand="0" w:evenVBand="0" w:oddHBand="1" w:evenHBand="0" w:firstRowFirstColumn="0" w:firstRowLastColumn="0" w:lastRowFirstColumn="0" w:lastRowLastColumn="0"/>
              <w:rPr>
                <w:sz w:val="22"/>
                <w:szCs w:val="22"/>
              </w:rPr>
            </w:pPr>
            <w:r w:rsidRPr="00F324BF">
              <w:rPr>
                <w:sz w:val="22"/>
                <w:szCs w:val="22"/>
              </w:rPr>
              <w:t>Nedostatni stručni i administrativni kapaciteti mogu ograničiti provedbu složenijih postupaka upravljanja imovinom</w:t>
            </w:r>
            <w:r w:rsidR="006511B7">
              <w:rPr>
                <w:sz w:val="22"/>
                <w:szCs w:val="22"/>
              </w:rPr>
              <w:t>,</w:t>
            </w:r>
          </w:p>
          <w:p w14:paraId="7D6BA33B" w14:textId="7DDA608B" w:rsidR="00F324BF" w:rsidRPr="00F324BF" w:rsidRDefault="004144F1">
            <w:pPr>
              <w:pStyle w:val="Odlomakpopisa"/>
              <w:numPr>
                <w:ilvl w:val="0"/>
                <w:numId w:val="21"/>
              </w:numPr>
              <w:spacing w:line="240" w:lineRule="auto"/>
              <w:ind w:left="409"/>
              <w:jc w:val="left"/>
              <w:cnfStyle w:val="000000100000" w:firstRow="0" w:lastRow="0" w:firstColumn="0" w:lastColumn="0" w:oddVBand="0" w:evenVBand="0" w:oddHBand="1" w:evenHBand="0" w:firstRowFirstColumn="0" w:firstRowLastColumn="0" w:lastRowFirstColumn="0" w:lastRowLastColumn="0"/>
              <w:rPr>
                <w:sz w:val="22"/>
                <w:szCs w:val="22"/>
              </w:rPr>
            </w:pPr>
            <w:r w:rsidRPr="004144F1">
              <w:rPr>
                <w:sz w:val="22"/>
                <w:szCs w:val="22"/>
              </w:rPr>
              <w:t>Promjene zakonskog i regulatornog okvira mogu povećati administrativne obveze</w:t>
            </w:r>
            <w:r>
              <w:rPr>
                <w:sz w:val="22"/>
                <w:szCs w:val="22"/>
              </w:rPr>
              <w:t>,</w:t>
            </w:r>
          </w:p>
          <w:p w14:paraId="09BA04FE" w14:textId="77777777" w:rsidR="00F324BF" w:rsidRDefault="00F324BF">
            <w:pPr>
              <w:pStyle w:val="Odlomakpopisa"/>
              <w:numPr>
                <w:ilvl w:val="0"/>
                <w:numId w:val="21"/>
              </w:numPr>
              <w:spacing w:line="240" w:lineRule="auto"/>
              <w:ind w:left="409"/>
              <w:jc w:val="left"/>
              <w:cnfStyle w:val="000000100000" w:firstRow="0" w:lastRow="0" w:firstColumn="0" w:lastColumn="0" w:oddVBand="0" w:evenVBand="0" w:oddHBand="1" w:evenHBand="0" w:firstRowFirstColumn="0" w:firstRowLastColumn="0" w:lastRowFirstColumn="0" w:lastRowLastColumn="0"/>
              <w:rPr>
                <w:sz w:val="22"/>
                <w:szCs w:val="22"/>
              </w:rPr>
            </w:pPr>
            <w:r w:rsidRPr="00F324BF">
              <w:rPr>
                <w:sz w:val="22"/>
                <w:szCs w:val="22"/>
              </w:rPr>
              <w:t>Rizik daljnjeg propadanja nekorištenih ili nedovoljno održavanih nekretnina može umanjiti njihovu vrijednost i uporabljivost</w:t>
            </w:r>
            <w:r w:rsidR="004144F1">
              <w:rPr>
                <w:sz w:val="22"/>
                <w:szCs w:val="22"/>
              </w:rPr>
              <w:t>,</w:t>
            </w:r>
          </w:p>
          <w:p w14:paraId="0B7DD045" w14:textId="41DB7DE0" w:rsidR="004144F1" w:rsidRPr="00F324BF" w:rsidRDefault="004144F1">
            <w:pPr>
              <w:pStyle w:val="Odlomakpopisa"/>
              <w:numPr>
                <w:ilvl w:val="0"/>
                <w:numId w:val="21"/>
              </w:numPr>
              <w:spacing w:line="240" w:lineRule="auto"/>
              <w:ind w:left="409"/>
              <w:jc w:val="left"/>
              <w:cnfStyle w:val="000000100000" w:firstRow="0" w:lastRow="0" w:firstColumn="0" w:lastColumn="0" w:oddVBand="0" w:evenVBand="0" w:oddHBand="1" w:evenHBand="0" w:firstRowFirstColumn="0" w:firstRowLastColumn="0" w:lastRowFirstColumn="0" w:lastRowLastColumn="0"/>
              <w:rPr>
                <w:sz w:val="22"/>
                <w:szCs w:val="22"/>
              </w:rPr>
            </w:pPr>
            <w:r w:rsidRPr="004144F1">
              <w:rPr>
                <w:sz w:val="22"/>
                <w:szCs w:val="22"/>
              </w:rPr>
              <w:t>Nepotpuni ili neusklađeni podaci u evidencijama mogu otežati donošenje kvalitetnih upravljačkih odluk</w:t>
            </w:r>
            <w:r>
              <w:rPr>
                <w:sz w:val="22"/>
                <w:szCs w:val="22"/>
              </w:rPr>
              <w:t>a</w:t>
            </w:r>
            <w:r w:rsidR="006511B7">
              <w:rPr>
                <w:sz w:val="22"/>
                <w:szCs w:val="22"/>
              </w:rPr>
              <w:t>.</w:t>
            </w:r>
          </w:p>
        </w:tc>
      </w:tr>
    </w:tbl>
    <w:p w14:paraId="757C09E1" w14:textId="77777777" w:rsidR="00533642" w:rsidRDefault="00533642" w:rsidP="002D70A2"/>
    <w:p w14:paraId="0B8749D0" w14:textId="77777777" w:rsidR="00F308DF" w:rsidRDefault="00F308DF" w:rsidP="002D70A2"/>
    <w:p w14:paraId="4C56554B" w14:textId="78752689" w:rsidR="009B04CF" w:rsidRDefault="00DA25F3" w:rsidP="009B04CF">
      <w:pPr>
        <w:pStyle w:val="Naslov1"/>
      </w:pPr>
      <w:r w:rsidRPr="000F1060">
        <w:lastRenderedPageBreak/>
        <w:t xml:space="preserve"> </w:t>
      </w:r>
      <w:bookmarkStart w:id="91" w:name="_Toc239074150"/>
      <w:r w:rsidR="00B7536C">
        <w:t>5</w:t>
      </w:r>
      <w:r w:rsidR="009B04CF">
        <w:t xml:space="preserve">. STRATEŠKI </w:t>
      </w:r>
      <w:r w:rsidR="00533642">
        <w:t>OKVIR</w:t>
      </w:r>
      <w:bookmarkEnd w:id="91"/>
    </w:p>
    <w:p w14:paraId="0451F14F" w14:textId="05157046" w:rsidR="009B04CF" w:rsidRDefault="009B04CF" w:rsidP="009B04CF">
      <w:pPr>
        <w:pStyle w:val="Odlomakpopisa"/>
      </w:pPr>
      <w:r>
        <w:t xml:space="preserve">Na temelju provedene analize stanja imovine, identificiranih razvojnih potreba i potencijala te izrađene intervencijske logičke matrice definirani su </w:t>
      </w:r>
      <w:r w:rsidR="00C01C60">
        <w:t xml:space="preserve">posebni </w:t>
      </w:r>
      <w:r>
        <w:t xml:space="preserve">ciljevi upravljanja nekretninama i pokretninama u vlasništvu Općine </w:t>
      </w:r>
      <w:r w:rsidR="001A6655">
        <w:t>Velika Pisanica</w:t>
      </w:r>
      <w:r>
        <w:t>.</w:t>
      </w:r>
    </w:p>
    <w:p w14:paraId="4A1A483A" w14:textId="5B0E67A7" w:rsidR="00533642" w:rsidRDefault="00B7536C" w:rsidP="006130FB">
      <w:pPr>
        <w:pStyle w:val="Podnaslov"/>
        <w:numPr>
          <w:ilvl w:val="0"/>
          <w:numId w:val="0"/>
        </w:numPr>
        <w:spacing w:before="240"/>
        <w:ind w:left="567" w:hanging="567"/>
      </w:pPr>
      <w:bookmarkStart w:id="92" w:name="_Toc239074151"/>
      <w:r>
        <w:t>5</w:t>
      </w:r>
      <w:r w:rsidR="00533642">
        <w:t>.1. Opći cilj</w:t>
      </w:r>
      <w:bookmarkEnd w:id="92"/>
    </w:p>
    <w:p w14:paraId="481C1DC6" w14:textId="39A1556E" w:rsidR="009B04CF" w:rsidRDefault="009B04CF" w:rsidP="009B04CF">
      <w:pPr>
        <w:pStyle w:val="Odlomakpopisa"/>
      </w:pPr>
      <w:r>
        <w:t xml:space="preserve">Opći cilj ove Strategije jest uspostaviti učinkovit, transparentan i održiv sustav upravljanja nekretninama i pokretninama u vlasništvu Općine </w:t>
      </w:r>
      <w:r w:rsidR="00647328">
        <w:t>Velika Pisanica</w:t>
      </w:r>
      <w:r>
        <w:t xml:space="preserve"> u funkciji razvoja lokalne zajednice i kvalitetnog pružanja javnih usluga.</w:t>
      </w:r>
    </w:p>
    <w:p w14:paraId="49556A14" w14:textId="16346445" w:rsidR="009B04CF" w:rsidRDefault="009B04CF" w:rsidP="006130FB">
      <w:pPr>
        <w:pStyle w:val="Odlomakpopisa"/>
        <w:spacing w:before="240"/>
      </w:pPr>
      <w:r>
        <w:t xml:space="preserve">Polazeći od navedenog općeg cilja definirani su posebni ciljevi koji usmjeravaju daljnji razvoj sustava upravljanja općinskom imovinom. Posebni ciljevi obuhvaćaju unaprjeđenje sustava evidencije, planiranja i upravljanja imovinom uz osiguravanje odgovarajućih organizacijskih i ljudskih resursa, plansko i odgovorno upravljanje zemljištem i nekretninama u vlasništvu Općine </w:t>
      </w:r>
      <w:r w:rsidR="00647328">
        <w:t>Velika Pisanica</w:t>
      </w:r>
      <w:r>
        <w:t>, unaprjeđenje upravljanja komunalnom infrastrukturom i objektima javne namjene, učinkovito upravljanje pokretnom imovinom te poticanje realizacije razvojnih projekata koji doprinose razvoju lokalne zajednice.</w:t>
      </w:r>
    </w:p>
    <w:p w14:paraId="3C935341" w14:textId="14C97A5F" w:rsidR="00533642" w:rsidRDefault="00B7536C" w:rsidP="006130FB">
      <w:pPr>
        <w:pStyle w:val="Podnaslov"/>
        <w:numPr>
          <w:ilvl w:val="0"/>
          <w:numId w:val="0"/>
        </w:numPr>
        <w:spacing w:before="240"/>
        <w:ind w:left="567" w:hanging="567"/>
      </w:pPr>
      <w:bookmarkStart w:id="93" w:name="_Toc239074152"/>
      <w:r>
        <w:t>5</w:t>
      </w:r>
      <w:r w:rsidR="00533642">
        <w:t>.2. Posebni ciljevi</w:t>
      </w:r>
      <w:bookmarkEnd w:id="93"/>
    </w:p>
    <w:p w14:paraId="023C510E" w14:textId="37E47BC7" w:rsidR="00D65984" w:rsidRPr="009F2FC7" w:rsidRDefault="009B04CF" w:rsidP="00D65984">
      <w:pPr>
        <w:pStyle w:val="Odlomakpopisa"/>
      </w:pPr>
      <w:r>
        <w:t xml:space="preserve">Definirani </w:t>
      </w:r>
      <w:r w:rsidR="00533642">
        <w:t xml:space="preserve">opći </w:t>
      </w:r>
      <w:r>
        <w:t>cilj predstavlja</w:t>
      </w:r>
      <w:r w:rsidR="00F324BF">
        <w:t xml:space="preserve"> </w:t>
      </w:r>
      <w:r>
        <w:t>okvir za daljnje unaprjeđenje sustava upravljanja imovinom te čin</w:t>
      </w:r>
      <w:r w:rsidR="00533642">
        <w:t>i</w:t>
      </w:r>
      <w:r>
        <w:t xml:space="preserve"> temelj za razradu konkretnih </w:t>
      </w:r>
      <w:r w:rsidR="00533642">
        <w:t xml:space="preserve">posebnih ciljeva, </w:t>
      </w:r>
      <w:r>
        <w:t>mjera i aktivnosti koje će se provoditi u razdoblju provedbe ove Strategije.</w:t>
      </w:r>
      <w:r w:rsidR="00D65984">
        <w:t xml:space="preserve"> Definirani su sljedeći </w:t>
      </w:r>
      <w:r w:rsidR="00533642">
        <w:t>posebni ciljevi</w:t>
      </w:r>
      <w:r w:rsidR="00D65984">
        <w:t xml:space="preserve"> </w:t>
      </w:r>
      <w:r w:rsidR="00D65984" w:rsidRPr="009F2FC7">
        <w:t xml:space="preserve">upravljanja nekretninama i pokretninama u vlasništvu Općine </w:t>
      </w:r>
      <w:r w:rsidR="003331EA" w:rsidRPr="009F2FC7">
        <w:t>Velika Pisanica</w:t>
      </w:r>
      <w:r w:rsidR="00D65984" w:rsidRPr="009F2FC7">
        <w:t>:</w:t>
      </w:r>
    </w:p>
    <w:p w14:paraId="377B88EA" w14:textId="5023B40F" w:rsidR="00D65984" w:rsidRPr="009F2FC7" w:rsidRDefault="00CB2926" w:rsidP="006130FB">
      <w:pPr>
        <w:pStyle w:val="Odlomakpopisa"/>
        <w:numPr>
          <w:ilvl w:val="0"/>
          <w:numId w:val="8"/>
        </w:numPr>
        <w:spacing w:before="240"/>
      </w:pPr>
      <w:r w:rsidRPr="009F2FC7">
        <w:t>Unaprjeđenje sustava evidencije, planiranja i upravljanja imovinom te jačanje institucionalnih kapaciteta Općine</w:t>
      </w:r>
      <w:r w:rsidR="00D65984" w:rsidRPr="009F2FC7">
        <w:t>.</w:t>
      </w:r>
    </w:p>
    <w:p w14:paraId="52FC48E9" w14:textId="48F3814D" w:rsidR="00D65984" w:rsidRPr="009F2FC7" w:rsidRDefault="00D65984">
      <w:pPr>
        <w:pStyle w:val="Odlomakpopisa"/>
        <w:numPr>
          <w:ilvl w:val="0"/>
          <w:numId w:val="8"/>
        </w:numPr>
      </w:pPr>
      <w:r w:rsidRPr="009F2FC7">
        <w:t xml:space="preserve">Osigurati plansko i odgovorno upravljanje zemljištem i nekretninama u vlasništvu Općine </w:t>
      </w:r>
      <w:r w:rsidR="00EF3124" w:rsidRPr="009F2FC7">
        <w:t>Velika Pisanica</w:t>
      </w:r>
      <w:r w:rsidRPr="009F2FC7">
        <w:t>.</w:t>
      </w:r>
    </w:p>
    <w:p w14:paraId="33A304A9" w14:textId="4D653220" w:rsidR="00D65984" w:rsidRPr="009F2FC7" w:rsidRDefault="00D65984">
      <w:pPr>
        <w:pStyle w:val="Odlomakpopisa"/>
        <w:numPr>
          <w:ilvl w:val="0"/>
          <w:numId w:val="8"/>
        </w:numPr>
      </w:pPr>
      <w:r w:rsidRPr="009F2FC7">
        <w:t>Unaprijediti upravljanje i održavanje komunalne infrastrukture i objekata javne namjene.</w:t>
      </w:r>
    </w:p>
    <w:p w14:paraId="014706FC" w14:textId="02D27C63" w:rsidR="00D65984" w:rsidRPr="009F2FC7" w:rsidRDefault="00D65984">
      <w:pPr>
        <w:pStyle w:val="Odlomakpopisa"/>
        <w:numPr>
          <w:ilvl w:val="0"/>
          <w:numId w:val="8"/>
        </w:numPr>
      </w:pPr>
      <w:r w:rsidRPr="009F2FC7">
        <w:t xml:space="preserve">Osigurati učinkovito upravljanje pokretnom imovinom i opremom u vlasništvu Općine </w:t>
      </w:r>
      <w:r w:rsidR="00EF3124" w:rsidRPr="009F2FC7">
        <w:t>Velika Pisanica</w:t>
      </w:r>
      <w:r w:rsidRPr="009F2FC7">
        <w:t>.</w:t>
      </w:r>
    </w:p>
    <w:p w14:paraId="0ABE4D94" w14:textId="05189E25" w:rsidR="00946939" w:rsidRPr="009F2FC7" w:rsidRDefault="00EF3124">
      <w:pPr>
        <w:pStyle w:val="Odlomakpopisa"/>
        <w:numPr>
          <w:ilvl w:val="0"/>
          <w:numId w:val="8"/>
        </w:numPr>
      </w:pPr>
      <w:r w:rsidRPr="009F2FC7">
        <w:t>Poticanje razvojnih projekata i ulaganja usmjerenih na razvoj lokalne zajednice i unaprjeđenje kvalitete javnih usluga</w:t>
      </w:r>
      <w:r w:rsidR="00D65984" w:rsidRPr="009F2FC7">
        <w:t>.</w:t>
      </w:r>
    </w:p>
    <w:p w14:paraId="0EE75F63" w14:textId="6F2F0ECA" w:rsidR="00374F85" w:rsidRPr="00374F85" w:rsidRDefault="00374F85" w:rsidP="006130FB">
      <w:pPr>
        <w:pStyle w:val="Odlomakpopisa"/>
        <w:spacing w:before="240"/>
        <w:rPr>
          <w:color w:val="auto"/>
          <w:lang w:eastAsia="hr-HR"/>
        </w:rPr>
      </w:pPr>
      <w:r w:rsidRPr="00374F85">
        <w:rPr>
          <w:color w:val="auto"/>
          <w:lang w:eastAsia="hr-HR"/>
        </w:rPr>
        <w:t xml:space="preserve">Iz općeg cilja upravljanja nekretninama i pokretninama u vlasništvu Općine </w:t>
      </w:r>
      <w:r w:rsidR="00EF3124">
        <w:t>Velika Pisanica</w:t>
      </w:r>
      <w:r w:rsidRPr="00374F85">
        <w:rPr>
          <w:color w:val="auto"/>
          <w:lang w:eastAsia="hr-HR"/>
        </w:rPr>
        <w:t xml:space="preserve"> proizlaze </w:t>
      </w:r>
      <w:r w:rsidR="00C01C60">
        <w:rPr>
          <w:color w:val="auto"/>
          <w:lang w:eastAsia="hr-HR"/>
        </w:rPr>
        <w:t>posebni</w:t>
      </w:r>
      <w:r w:rsidRPr="00374F85">
        <w:rPr>
          <w:color w:val="auto"/>
          <w:lang w:eastAsia="hr-HR"/>
        </w:rPr>
        <w:t xml:space="preserve"> ciljevi ove Strategije. </w:t>
      </w:r>
    </w:p>
    <w:p w14:paraId="0D64269C" w14:textId="09D542CD" w:rsidR="00533642" w:rsidRPr="00374F85" w:rsidRDefault="00B7536C" w:rsidP="006130FB">
      <w:pPr>
        <w:pStyle w:val="Podnaslov"/>
        <w:numPr>
          <w:ilvl w:val="0"/>
          <w:numId w:val="0"/>
        </w:numPr>
        <w:spacing w:before="240"/>
        <w:ind w:left="567" w:hanging="567"/>
      </w:pPr>
      <w:bookmarkStart w:id="94" w:name="_Toc239074153"/>
      <w:r>
        <w:lastRenderedPageBreak/>
        <w:t>5</w:t>
      </w:r>
      <w:r w:rsidR="00533642">
        <w:t>.3. Mjere za ostvarenje posebnih ciljeva</w:t>
      </w:r>
      <w:bookmarkEnd w:id="94"/>
    </w:p>
    <w:p w14:paraId="6EE82C3D" w14:textId="6AFE44FD" w:rsidR="00374F85" w:rsidRPr="00374F85" w:rsidRDefault="00374F85" w:rsidP="00374F85">
      <w:pPr>
        <w:pStyle w:val="Odlomakpopisa"/>
        <w:rPr>
          <w:color w:val="auto"/>
          <w:lang w:eastAsia="hr-HR"/>
        </w:rPr>
      </w:pPr>
      <w:r w:rsidRPr="00374F85">
        <w:rPr>
          <w:color w:val="auto"/>
          <w:lang w:eastAsia="hr-HR"/>
        </w:rPr>
        <w:t xml:space="preserve">Za ostvarenje definiranih </w:t>
      </w:r>
      <w:r w:rsidR="002D70A2">
        <w:rPr>
          <w:color w:val="auto"/>
          <w:lang w:eastAsia="hr-HR"/>
        </w:rPr>
        <w:t>posebnih</w:t>
      </w:r>
      <w:r w:rsidRPr="00374F85">
        <w:rPr>
          <w:color w:val="auto"/>
          <w:lang w:eastAsia="hr-HR"/>
        </w:rPr>
        <w:t xml:space="preserve"> ciljeva utvrđene su mjere koje predstavljaju osnovne smjerove djelovanja u provedbi Strategije. Njihovom razradom osigurava se operativna provedba </w:t>
      </w:r>
      <w:r w:rsidR="002D70A2">
        <w:rPr>
          <w:color w:val="auto"/>
          <w:lang w:eastAsia="hr-HR"/>
        </w:rPr>
        <w:t xml:space="preserve">posebnih </w:t>
      </w:r>
      <w:r w:rsidRPr="00374F85">
        <w:rPr>
          <w:color w:val="auto"/>
          <w:lang w:eastAsia="hr-HR"/>
        </w:rPr>
        <w:t xml:space="preserve">ciljeva te povezivanje upravljanja općinskom imovinom s razvojnim potrebama, javnim uslugama i kvalitetom života stanovništva. Uz mjere definirane po pojedinim </w:t>
      </w:r>
      <w:r w:rsidR="002D70A2">
        <w:rPr>
          <w:color w:val="auto"/>
          <w:lang w:eastAsia="hr-HR"/>
        </w:rPr>
        <w:t>posebnim</w:t>
      </w:r>
      <w:r w:rsidRPr="00374F85">
        <w:rPr>
          <w:color w:val="auto"/>
          <w:lang w:eastAsia="hr-HR"/>
        </w:rPr>
        <w:t xml:space="preserve"> ciljevima, Strategijom su utvrđene i horizontalne mjere koje podupiru cjelokupan sustav upravljanja imovinom, osobito u dijelu jačanja kapaciteta, unaprjeđenja evidencija, transparentnosti, planiranja i provedbe razvojnih projekata.</w:t>
      </w:r>
    </w:p>
    <w:p w14:paraId="02EDDA48" w14:textId="5DE2F0BD" w:rsidR="00D1474D" w:rsidRDefault="00374F85" w:rsidP="006130FB">
      <w:pPr>
        <w:pStyle w:val="Odlomakpopisa"/>
        <w:spacing w:before="240"/>
        <w:rPr>
          <w:color w:val="auto"/>
          <w:lang w:eastAsia="hr-HR"/>
        </w:rPr>
      </w:pPr>
      <w:r w:rsidRPr="00374F85">
        <w:rPr>
          <w:color w:val="auto"/>
          <w:lang w:eastAsia="hr-HR"/>
        </w:rPr>
        <w:t xml:space="preserve">Radi praćenja uspješnosti provedbe Strategije, za svaki </w:t>
      </w:r>
      <w:r w:rsidR="002D70A2">
        <w:rPr>
          <w:color w:val="auto"/>
          <w:lang w:eastAsia="hr-HR"/>
        </w:rPr>
        <w:t>posebni</w:t>
      </w:r>
      <w:r w:rsidRPr="00374F85">
        <w:rPr>
          <w:color w:val="auto"/>
          <w:lang w:eastAsia="hr-HR"/>
        </w:rPr>
        <w:t xml:space="preserve"> cilj utvrđuju se pokazatelji učinka koji omogućuju praćenje ostvarenja postavljenih ciljeva u provedbenom razdoblju. Provedba mjera i daljnja operacionalizacija aktivnosti razrađivat će se kroz godišnje planove upravljanja nekretninama i pokretninama u vlasništvu Općine </w:t>
      </w:r>
      <w:r w:rsidR="0036359B">
        <w:rPr>
          <w:color w:val="auto"/>
          <w:lang w:eastAsia="hr-HR"/>
        </w:rPr>
        <w:t>Velika Pisanica</w:t>
      </w:r>
      <w:r w:rsidRPr="00374F85">
        <w:rPr>
          <w:color w:val="auto"/>
          <w:lang w:eastAsia="hr-HR"/>
        </w:rPr>
        <w:t xml:space="preserve"> kao provedbene dokumente koji se temelje na ovoj Strategiji i osiguravaju kontinuitet strateškog i operativnog upravljanja općinskom imovinom.</w:t>
      </w:r>
    </w:p>
    <w:p w14:paraId="459406BD" w14:textId="6AEBF730" w:rsidR="00D1474D" w:rsidRPr="00D1474D" w:rsidRDefault="00D1474D" w:rsidP="006130FB">
      <w:pPr>
        <w:pStyle w:val="Opisslike"/>
        <w:spacing w:before="240"/>
        <w:jc w:val="center"/>
        <w:rPr>
          <w:i/>
          <w:iCs/>
        </w:rPr>
      </w:pPr>
      <w:bookmarkStart w:id="95" w:name="_Toc239074180"/>
      <w:r w:rsidRPr="00D1474D">
        <w:rPr>
          <w:i/>
          <w:iCs/>
        </w:rPr>
        <w:t xml:space="preserve">Tablica </w:t>
      </w:r>
      <w:r w:rsidRPr="00D1474D">
        <w:rPr>
          <w:i/>
          <w:iCs/>
        </w:rPr>
        <w:fldChar w:fldCharType="begin"/>
      </w:r>
      <w:r w:rsidRPr="00D1474D">
        <w:rPr>
          <w:i/>
          <w:iCs/>
        </w:rPr>
        <w:instrText xml:space="preserve"> SEQ Tablica \* ARABIC </w:instrText>
      </w:r>
      <w:r w:rsidRPr="00D1474D">
        <w:rPr>
          <w:i/>
          <w:iCs/>
        </w:rPr>
        <w:fldChar w:fldCharType="separate"/>
      </w:r>
      <w:r w:rsidR="0032146C">
        <w:rPr>
          <w:i/>
          <w:iCs/>
          <w:noProof/>
        </w:rPr>
        <w:t>22</w:t>
      </w:r>
      <w:r w:rsidRPr="00D1474D">
        <w:rPr>
          <w:i/>
          <w:iCs/>
        </w:rPr>
        <w:fldChar w:fldCharType="end"/>
      </w:r>
      <w:r w:rsidRPr="00D1474D">
        <w:rPr>
          <w:i/>
          <w:iCs/>
        </w:rPr>
        <w:t xml:space="preserve">. Popis </w:t>
      </w:r>
      <w:r w:rsidR="002D70A2">
        <w:rPr>
          <w:i/>
          <w:iCs/>
        </w:rPr>
        <w:t>posebnih</w:t>
      </w:r>
      <w:r w:rsidRPr="00D1474D">
        <w:rPr>
          <w:i/>
          <w:iCs/>
        </w:rPr>
        <w:t xml:space="preserve"> ciljeva i pripadajućih mjera</w:t>
      </w:r>
      <w:bookmarkEnd w:id="95"/>
    </w:p>
    <w:tbl>
      <w:tblPr>
        <w:tblStyle w:val="Tamnatablicareetke5-isticanje1"/>
        <w:tblW w:w="0" w:type="auto"/>
        <w:tblLook w:val="04A0" w:firstRow="1" w:lastRow="0" w:firstColumn="1" w:lastColumn="0" w:noHBand="0" w:noVBand="1"/>
      </w:tblPr>
      <w:tblGrid>
        <w:gridCol w:w="2689"/>
        <w:gridCol w:w="6373"/>
      </w:tblGrid>
      <w:tr w:rsidR="00D1474D" w:rsidRPr="00D1474D" w14:paraId="66729DDF" w14:textId="77777777" w:rsidTr="002D70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2737975D" w14:textId="2971B5BF" w:rsidR="00D1474D" w:rsidRPr="00D1474D" w:rsidRDefault="002D70A2" w:rsidP="00D1474D">
            <w:pPr>
              <w:spacing w:after="0" w:line="240" w:lineRule="auto"/>
              <w:jc w:val="center"/>
              <w:rPr>
                <w:rFonts w:ascii="Cambria" w:hAnsi="Cambria"/>
                <w:sz w:val="24"/>
                <w:szCs w:val="24"/>
              </w:rPr>
            </w:pPr>
            <w:r>
              <w:rPr>
                <w:rFonts w:ascii="Cambria" w:hAnsi="Cambria"/>
                <w:sz w:val="24"/>
                <w:szCs w:val="24"/>
              </w:rPr>
              <w:t xml:space="preserve">Posebni </w:t>
            </w:r>
            <w:r w:rsidR="00D1474D" w:rsidRPr="00D1474D">
              <w:rPr>
                <w:rFonts w:ascii="Cambria" w:hAnsi="Cambria"/>
                <w:sz w:val="24"/>
                <w:szCs w:val="24"/>
              </w:rPr>
              <w:t>cilj</w:t>
            </w:r>
          </w:p>
        </w:tc>
        <w:tc>
          <w:tcPr>
            <w:tcW w:w="6373" w:type="dxa"/>
            <w:vAlign w:val="center"/>
            <w:hideMark/>
          </w:tcPr>
          <w:p w14:paraId="1AB680A9" w14:textId="77777777" w:rsidR="00D1474D" w:rsidRPr="00D1474D" w:rsidRDefault="00D1474D" w:rsidP="00D1474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D1474D">
              <w:rPr>
                <w:rFonts w:ascii="Cambria" w:hAnsi="Cambria"/>
                <w:sz w:val="24"/>
                <w:szCs w:val="24"/>
              </w:rPr>
              <w:t>Pripadajuće mjere</w:t>
            </w:r>
          </w:p>
        </w:tc>
      </w:tr>
      <w:tr w:rsidR="00D1474D" w:rsidRPr="00D1474D" w14:paraId="62194434" w14:textId="77777777" w:rsidTr="002D70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561F62FB" w14:textId="68850B98" w:rsidR="00D1474D" w:rsidRPr="005F78CC" w:rsidRDefault="00D1474D" w:rsidP="00D1474D">
            <w:pPr>
              <w:spacing w:after="0" w:line="240" w:lineRule="auto"/>
              <w:jc w:val="center"/>
              <w:rPr>
                <w:rFonts w:ascii="Cambria" w:hAnsi="Cambria"/>
                <w:sz w:val="20"/>
                <w:szCs w:val="20"/>
              </w:rPr>
            </w:pPr>
            <w:r w:rsidRPr="005F78CC">
              <w:rPr>
                <w:rFonts w:ascii="Cambria" w:hAnsi="Cambria"/>
                <w:sz w:val="20"/>
                <w:szCs w:val="20"/>
              </w:rPr>
              <w:t xml:space="preserve">1. </w:t>
            </w:r>
            <w:r w:rsidR="00CB2926" w:rsidRPr="005F78CC">
              <w:rPr>
                <w:rFonts w:ascii="Cambria" w:hAnsi="Cambria"/>
                <w:sz w:val="20"/>
                <w:szCs w:val="20"/>
              </w:rPr>
              <w:t>Unaprjeđenje sustava evidencije, planiranja i upravljanja imovinom te jačanje institucionalnih kapaciteta Općine</w:t>
            </w:r>
          </w:p>
        </w:tc>
        <w:tc>
          <w:tcPr>
            <w:tcW w:w="6373" w:type="dxa"/>
            <w:vAlign w:val="center"/>
            <w:hideMark/>
          </w:tcPr>
          <w:p w14:paraId="7E1C2806" w14:textId="4328609E" w:rsidR="00D1474D" w:rsidRPr="005F78CC"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F78CC">
              <w:rPr>
                <w:rFonts w:ascii="Cambria" w:hAnsi="Cambria"/>
                <w:sz w:val="20"/>
                <w:szCs w:val="20"/>
              </w:rPr>
              <w:t xml:space="preserve">1.1. </w:t>
            </w:r>
            <w:r w:rsidR="0036359B" w:rsidRPr="005F78CC">
              <w:rPr>
                <w:rFonts w:ascii="Cambria" w:hAnsi="Cambria"/>
                <w:sz w:val="20"/>
                <w:szCs w:val="20"/>
              </w:rPr>
              <w:t>V</w:t>
            </w:r>
            <w:r w:rsidRPr="005F78CC">
              <w:rPr>
                <w:rFonts w:ascii="Cambria" w:hAnsi="Cambria"/>
                <w:sz w:val="20"/>
                <w:szCs w:val="20"/>
              </w:rPr>
              <w:t xml:space="preserve">ođenje i redovito ažuriranje cjelovite evidencije nekretnina i pokretnina u vlasništvu Općine </w:t>
            </w:r>
            <w:r w:rsidR="0036359B" w:rsidRPr="005F78CC">
              <w:rPr>
                <w:rFonts w:ascii="Cambria" w:hAnsi="Cambria"/>
                <w:sz w:val="20"/>
                <w:szCs w:val="20"/>
              </w:rPr>
              <w:t>Velika Pisanica</w:t>
            </w:r>
          </w:p>
          <w:p w14:paraId="22DBAF5A" w14:textId="1E674020" w:rsidR="00D1474D" w:rsidRPr="005F78CC"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F78CC">
              <w:rPr>
                <w:rFonts w:ascii="Cambria" w:hAnsi="Cambria"/>
                <w:sz w:val="20"/>
                <w:szCs w:val="20"/>
              </w:rPr>
              <w:t>1.2. Unaprjeđenje normativnog i organizacijskog okvira za upravljanje nekretninama i pokretninama</w:t>
            </w:r>
          </w:p>
          <w:p w14:paraId="77B0D1C8" w14:textId="6D4178E4" w:rsidR="00D1474D" w:rsidRPr="005F78CC"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F78CC">
              <w:rPr>
                <w:rFonts w:ascii="Cambria" w:hAnsi="Cambria"/>
                <w:sz w:val="20"/>
                <w:szCs w:val="20"/>
              </w:rPr>
              <w:t>1.3. Jačanje administrativnih, stručnih i tehničkih kapaciteta za učinkovito upravljanje imovinom</w:t>
            </w:r>
          </w:p>
          <w:p w14:paraId="0D251167" w14:textId="31B08162" w:rsidR="00D1474D" w:rsidRPr="005F78CC"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F78CC">
              <w:rPr>
                <w:rFonts w:ascii="Cambria" w:hAnsi="Cambria"/>
                <w:sz w:val="20"/>
                <w:szCs w:val="20"/>
              </w:rPr>
              <w:t>1.4. Unaprjeđenje sustava planiranja, praćenja i izvještavanja o upravljanju općinskom imovinom</w:t>
            </w:r>
          </w:p>
        </w:tc>
      </w:tr>
      <w:tr w:rsidR="00D1474D" w:rsidRPr="00D1474D" w14:paraId="1A54D385" w14:textId="77777777" w:rsidTr="002D70A2">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7E5A6A09" w14:textId="6CC6C3FD" w:rsidR="00D1474D" w:rsidRPr="005F78CC" w:rsidRDefault="00D1474D" w:rsidP="00D1474D">
            <w:pPr>
              <w:spacing w:after="0" w:line="240" w:lineRule="auto"/>
              <w:jc w:val="center"/>
              <w:rPr>
                <w:rFonts w:ascii="Cambria" w:hAnsi="Cambria"/>
                <w:sz w:val="20"/>
                <w:szCs w:val="20"/>
              </w:rPr>
            </w:pPr>
            <w:r w:rsidRPr="005F78CC">
              <w:rPr>
                <w:rFonts w:ascii="Cambria" w:hAnsi="Cambria"/>
                <w:sz w:val="20"/>
                <w:szCs w:val="20"/>
              </w:rPr>
              <w:t xml:space="preserve">2. Osigurati plansko i odgovorno upravljanje zemljištem i nekretninama u vlasništvu Općine </w:t>
            </w:r>
            <w:r w:rsidR="007D46B4" w:rsidRPr="005F78CC">
              <w:rPr>
                <w:rFonts w:ascii="Cambria" w:hAnsi="Cambria"/>
                <w:sz w:val="20"/>
                <w:szCs w:val="20"/>
              </w:rPr>
              <w:t>Velika Pisanica</w:t>
            </w:r>
          </w:p>
        </w:tc>
        <w:tc>
          <w:tcPr>
            <w:tcW w:w="6373" w:type="dxa"/>
            <w:vAlign w:val="center"/>
            <w:hideMark/>
          </w:tcPr>
          <w:p w14:paraId="4BA172C7" w14:textId="53F9D014" w:rsidR="00D1474D" w:rsidRPr="005F78CC" w:rsidRDefault="00D1474D" w:rsidP="00D147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F78CC">
              <w:rPr>
                <w:rFonts w:ascii="Cambria" w:hAnsi="Cambria"/>
                <w:sz w:val="20"/>
                <w:szCs w:val="20"/>
              </w:rPr>
              <w:t>2.1. Uređenje imovinskopravnih odnosa i usklađivanje podataka o zemljištu i nekretninama s katastrom i zemljišnim knjigama</w:t>
            </w:r>
          </w:p>
          <w:p w14:paraId="707702FA" w14:textId="79BB3B11" w:rsidR="00D1474D" w:rsidRPr="005F78CC" w:rsidRDefault="00D1474D" w:rsidP="00D147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F78CC">
              <w:rPr>
                <w:rFonts w:ascii="Cambria" w:hAnsi="Cambria"/>
                <w:sz w:val="20"/>
                <w:szCs w:val="20"/>
              </w:rPr>
              <w:t xml:space="preserve">2.2. Plansko upravljanje zemljištem i nekretninama u skladu s prostorno-planskom dokumentacijom i razvojnim potrebama Općine </w:t>
            </w:r>
            <w:r w:rsidR="00BE08D4" w:rsidRPr="005F78CC">
              <w:rPr>
                <w:rFonts w:ascii="Cambria" w:hAnsi="Cambria"/>
                <w:sz w:val="20"/>
                <w:szCs w:val="20"/>
              </w:rPr>
              <w:t>Velika Pisanica</w:t>
            </w:r>
          </w:p>
          <w:p w14:paraId="20CF722D" w14:textId="614240C8" w:rsidR="00D1474D" w:rsidRPr="005F78CC" w:rsidRDefault="00D1474D" w:rsidP="00D147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F78CC">
              <w:rPr>
                <w:rFonts w:ascii="Cambria" w:hAnsi="Cambria"/>
                <w:sz w:val="20"/>
                <w:szCs w:val="20"/>
              </w:rPr>
              <w:t>2.3. Aktiviranje neiskorištenih i nedovoljno iskorištenih nekretnina u funkciji javnih, gospodarskih i društvenih potreba</w:t>
            </w:r>
          </w:p>
          <w:p w14:paraId="6DA2D1BB" w14:textId="771F314A" w:rsidR="00D1474D" w:rsidRPr="005F78CC" w:rsidRDefault="00D1474D" w:rsidP="00D147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F78CC">
              <w:rPr>
                <w:rFonts w:ascii="Cambria" w:hAnsi="Cambria"/>
                <w:sz w:val="20"/>
                <w:szCs w:val="20"/>
              </w:rPr>
              <w:t xml:space="preserve">2.4. Učinkovito upravljanje poslovnim prostorima, stanovima i drugim objektima u vlasništvu Općine </w:t>
            </w:r>
            <w:r w:rsidR="00BE08D4" w:rsidRPr="005F78CC">
              <w:rPr>
                <w:rFonts w:ascii="Cambria" w:hAnsi="Cambria"/>
                <w:sz w:val="20"/>
                <w:szCs w:val="20"/>
              </w:rPr>
              <w:t>Velika Pisanica</w:t>
            </w:r>
          </w:p>
        </w:tc>
      </w:tr>
      <w:tr w:rsidR="00D1474D" w:rsidRPr="00D1474D" w14:paraId="401C879B" w14:textId="77777777" w:rsidTr="002D70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43434E0A" w14:textId="194588D7" w:rsidR="00D1474D" w:rsidRPr="005F78CC" w:rsidRDefault="00D1474D" w:rsidP="00D1474D">
            <w:pPr>
              <w:spacing w:after="0" w:line="240" w:lineRule="auto"/>
              <w:jc w:val="center"/>
              <w:rPr>
                <w:rFonts w:ascii="Cambria" w:hAnsi="Cambria"/>
                <w:sz w:val="20"/>
                <w:szCs w:val="20"/>
              </w:rPr>
            </w:pPr>
            <w:r w:rsidRPr="005F78CC">
              <w:rPr>
                <w:rFonts w:ascii="Cambria" w:hAnsi="Cambria"/>
                <w:sz w:val="20"/>
                <w:szCs w:val="20"/>
              </w:rPr>
              <w:t>3. Unaprijediti upravljanje i održavanje komunalne infrastrukture i objekata javne namjene</w:t>
            </w:r>
          </w:p>
        </w:tc>
        <w:tc>
          <w:tcPr>
            <w:tcW w:w="6373" w:type="dxa"/>
            <w:vAlign w:val="center"/>
            <w:hideMark/>
          </w:tcPr>
          <w:p w14:paraId="4C5A9BD5" w14:textId="05CC7E54" w:rsidR="00D1474D" w:rsidRPr="005F78CC"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F78CC">
              <w:rPr>
                <w:rFonts w:ascii="Cambria" w:hAnsi="Cambria"/>
                <w:sz w:val="20"/>
                <w:szCs w:val="20"/>
              </w:rPr>
              <w:t>3.1. Unaprjeđenje evidencije, održavanja i funkcionalnog korištenja komunalne infrastrukture</w:t>
            </w:r>
          </w:p>
          <w:p w14:paraId="1CAAD433" w14:textId="3416BFA7" w:rsidR="00D1474D" w:rsidRPr="005F78CC"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F78CC">
              <w:rPr>
                <w:rFonts w:ascii="Cambria" w:hAnsi="Cambria"/>
                <w:sz w:val="20"/>
                <w:szCs w:val="20"/>
              </w:rPr>
              <w:t xml:space="preserve">3.2. Održavanje, obnova i ulaganje u objekte javne namjene u vlasništvu Općine </w:t>
            </w:r>
            <w:r w:rsidR="007D46B4" w:rsidRPr="005F78CC">
              <w:rPr>
                <w:rFonts w:ascii="Cambria" w:hAnsi="Cambria"/>
                <w:sz w:val="20"/>
                <w:szCs w:val="20"/>
              </w:rPr>
              <w:t>Velika Pisanica</w:t>
            </w:r>
          </w:p>
          <w:p w14:paraId="75EDF79E" w14:textId="19F7F1D5" w:rsidR="00D1474D" w:rsidRPr="005F78CC"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F78CC">
              <w:rPr>
                <w:rFonts w:ascii="Cambria" w:hAnsi="Cambria"/>
                <w:sz w:val="20"/>
                <w:szCs w:val="20"/>
              </w:rPr>
              <w:t>3.3. Unaprjeđenje uvjeta za korištenje društvenih, kulturnih, sportskih i vatrogasnih objekata</w:t>
            </w:r>
          </w:p>
          <w:p w14:paraId="08159C5E" w14:textId="25573B16" w:rsidR="00D1474D" w:rsidRPr="005F78CC"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F78CC">
              <w:rPr>
                <w:rFonts w:ascii="Cambria" w:hAnsi="Cambria"/>
                <w:sz w:val="20"/>
                <w:szCs w:val="20"/>
              </w:rPr>
              <w:t>3.4. Usklađivanje upravljanja grobljima s važećim zakonskim okvirom kroz donošenje i usklađivanje akata, vođenje i ažuriranje grobnog očevidnika i registra umrlih osoba te javnu objavu propisanog dijela grobnog očevidnika</w:t>
            </w:r>
          </w:p>
        </w:tc>
      </w:tr>
      <w:tr w:rsidR="00D1474D" w:rsidRPr="00D1474D" w14:paraId="5D0BB863" w14:textId="77777777" w:rsidTr="002D70A2">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218B2DC3" w14:textId="20AABAA5" w:rsidR="00D1474D" w:rsidRPr="005F78CC" w:rsidRDefault="00D1474D" w:rsidP="00D1474D">
            <w:pPr>
              <w:spacing w:after="0" w:line="240" w:lineRule="auto"/>
              <w:jc w:val="center"/>
              <w:rPr>
                <w:rFonts w:ascii="Cambria" w:hAnsi="Cambria"/>
                <w:sz w:val="20"/>
                <w:szCs w:val="20"/>
              </w:rPr>
            </w:pPr>
            <w:r w:rsidRPr="005F78CC">
              <w:rPr>
                <w:rFonts w:ascii="Cambria" w:hAnsi="Cambria"/>
                <w:sz w:val="20"/>
                <w:szCs w:val="20"/>
              </w:rPr>
              <w:t xml:space="preserve">4. Osigurati učinkovito upravljanje pokretnom imovinom i opremom u vlasništvu Općine </w:t>
            </w:r>
            <w:r w:rsidR="007D46B4" w:rsidRPr="005F78CC">
              <w:rPr>
                <w:rFonts w:ascii="Cambria" w:hAnsi="Cambria"/>
                <w:sz w:val="20"/>
                <w:szCs w:val="20"/>
              </w:rPr>
              <w:t>Velika Pisanica</w:t>
            </w:r>
          </w:p>
        </w:tc>
        <w:tc>
          <w:tcPr>
            <w:tcW w:w="6373" w:type="dxa"/>
            <w:vAlign w:val="center"/>
            <w:hideMark/>
          </w:tcPr>
          <w:p w14:paraId="5AA72FBF" w14:textId="77777777" w:rsidR="00BB6464" w:rsidRPr="005F78CC" w:rsidRDefault="00BB6464" w:rsidP="00D147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F78CC">
              <w:rPr>
                <w:rFonts w:ascii="Cambria" w:hAnsi="Cambria"/>
                <w:sz w:val="20"/>
                <w:szCs w:val="20"/>
              </w:rPr>
              <w:t>4.1. Uspostava i redovito ažuriranje evidencije pokretne imovine i opreme</w:t>
            </w:r>
          </w:p>
          <w:p w14:paraId="165F90DD" w14:textId="77777777" w:rsidR="00BB6464" w:rsidRPr="005F78CC" w:rsidRDefault="00BB6464" w:rsidP="00D147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F78CC">
              <w:rPr>
                <w:rFonts w:ascii="Cambria" w:hAnsi="Cambria"/>
                <w:sz w:val="20"/>
                <w:szCs w:val="20"/>
              </w:rPr>
              <w:t>4.2. Plansko upravljanje nabavom, korištenjem, održavanjem i obnovom opreme</w:t>
            </w:r>
          </w:p>
          <w:p w14:paraId="73674D41" w14:textId="1C4D8395" w:rsidR="00D1474D" w:rsidRPr="005F78CC" w:rsidRDefault="00BB6464" w:rsidP="00D147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F78CC">
              <w:rPr>
                <w:rFonts w:ascii="Cambria" w:hAnsi="Cambria"/>
                <w:sz w:val="20"/>
                <w:szCs w:val="20"/>
              </w:rPr>
              <w:lastRenderedPageBreak/>
              <w:t>4.3. Unaprjeđenje korištenja pokretne imovine za potrebe učinkovitog rada općinske uprave i javnih službi</w:t>
            </w:r>
          </w:p>
        </w:tc>
      </w:tr>
      <w:tr w:rsidR="00D1474D" w:rsidRPr="00D1474D" w14:paraId="0DC0A9F2" w14:textId="77777777" w:rsidTr="002D70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25AD9EE2" w14:textId="4CDA29A6" w:rsidR="00D1474D" w:rsidRPr="005F78CC" w:rsidRDefault="00D1474D" w:rsidP="00D1474D">
            <w:pPr>
              <w:spacing w:after="0" w:line="240" w:lineRule="auto"/>
              <w:jc w:val="center"/>
              <w:rPr>
                <w:rFonts w:ascii="Cambria" w:hAnsi="Cambria"/>
                <w:sz w:val="20"/>
                <w:szCs w:val="20"/>
              </w:rPr>
            </w:pPr>
            <w:r w:rsidRPr="005F78CC">
              <w:rPr>
                <w:rFonts w:ascii="Cambria" w:hAnsi="Cambria"/>
                <w:sz w:val="20"/>
                <w:szCs w:val="20"/>
              </w:rPr>
              <w:lastRenderedPageBreak/>
              <w:t xml:space="preserve">5. </w:t>
            </w:r>
            <w:r w:rsidR="00F76096" w:rsidRPr="005F78CC">
              <w:rPr>
                <w:rFonts w:ascii="Cambria" w:hAnsi="Cambria"/>
                <w:sz w:val="20"/>
                <w:szCs w:val="20"/>
              </w:rPr>
              <w:t>Poticanje razvojnih projekata i ulaganja usmjerenih na razvoj lokalne zajednice i unaprjeđenje kvalitete javnih usluga</w:t>
            </w:r>
          </w:p>
        </w:tc>
        <w:tc>
          <w:tcPr>
            <w:tcW w:w="6373" w:type="dxa"/>
            <w:vAlign w:val="center"/>
            <w:hideMark/>
          </w:tcPr>
          <w:p w14:paraId="4E545FF9" w14:textId="4E1F0805" w:rsidR="00D1474D" w:rsidRPr="005F78CC"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F78CC">
              <w:rPr>
                <w:rFonts w:ascii="Cambria" w:hAnsi="Cambria"/>
                <w:sz w:val="20"/>
                <w:szCs w:val="20"/>
              </w:rPr>
              <w:t xml:space="preserve">5.1. Planiranje i priprema razvojnih projekata koji uključuju korištenje nekretnina i pokretnina u vlasništvu Općine </w:t>
            </w:r>
            <w:r w:rsidR="002059BE" w:rsidRPr="005F78CC">
              <w:rPr>
                <w:rFonts w:ascii="Cambria" w:hAnsi="Cambria"/>
                <w:sz w:val="20"/>
                <w:szCs w:val="20"/>
              </w:rPr>
              <w:t>Velika Pisanica</w:t>
            </w:r>
          </w:p>
          <w:p w14:paraId="1CCC0D4E" w14:textId="35D6C7AB" w:rsidR="00D1474D" w:rsidRPr="005F78CC"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F78CC">
              <w:rPr>
                <w:rFonts w:ascii="Cambria" w:hAnsi="Cambria"/>
                <w:sz w:val="20"/>
                <w:szCs w:val="20"/>
              </w:rPr>
              <w:t>5.2. Aktiviranje imovinskih resursa u svrhu gospodarskog razvoja, poduzetništva i jačanja lokalne infrastrukture</w:t>
            </w:r>
          </w:p>
          <w:p w14:paraId="09F5E1CB" w14:textId="2F7B1C0E" w:rsidR="00D1474D" w:rsidRPr="005F78CC"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F78CC">
              <w:rPr>
                <w:rFonts w:ascii="Cambria" w:hAnsi="Cambria"/>
                <w:sz w:val="20"/>
                <w:szCs w:val="20"/>
              </w:rPr>
              <w:t>5.3. Poticanje ulaganja i partnerstava za realizaciju projekata od interesa za lokalnu zajednicu</w:t>
            </w:r>
          </w:p>
          <w:p w14:paraId="10B513AE" w14:textId="38E3E4D7" w:rsidR="00D1474D" w:rsidRPr="005F78CC"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F78CC">
              <w:rPr>
                <w:rFonts w:ascii="Cambria" w:hAnsi="Cambria"/>
                <w:sz w:val="20"/>
                <w:szCs w:val="20"/>
              </w:rPr>
              <w:t>5.4. Povezivanje upravljanja imovinom s razvojnim prioritetima, javnim uslugama i kvalitetom života stanovništva</w:t>
            </w:r>
          </w:p>
        </w:tc>
      </w:tr>
    </w:tbl>
    <w:p w14:paraId="3A41CB4D" w14:textId="4DB485F2" w:rsidR="00533642" w:rsidRPr="00BA76C0" w:rsidRDefault="00533642" w:rsidP="006130FB">
      <w:pPr>
        <w:pStyle w:val="Odlomakpopisa"/>
        <w:spacing w:before="240"/>
        <w:rPr>
          <w:b/>
          <w:bCs/>
          <w:color w:val="4472C4" w:themeColor="accent1"/>
        </w:rPr>
      </w:pPr>
      <w:r>
        <w:rPr>
          <w:b/>
          <w:bCs/>
          <w:color w:val="4472C4" w:themeColor="accent1"/>
        </w:rPr>
        <w:t>POSEBNI</w:t>
      </w:r>
      <w:r w:rsidRPr="00BA76C0">
        <w:rPr>
          <w:b/>
          <w:bCs/>
          <w:color w:val="4472C4" w:themeColor="accent1"/>
        </w:rPr>
        <w:t xml:space="preserve"> CILJ 1: </w:t>
      </w:r>
      <w:r w:rsidR="000F6B4F" w:rsidRPr="000F6B4F">
        <w:rPr>
          <w:b/>
          <w:bCs/>
          <w:color w:val="4472C4" w:themeColor="accent1"/>
        </w:rPr>
        <w:t>UNAPRJEĐENJE SUSTAVA EVIDENCIJE, PLANIRANJA I UPRAVLJANJA IMOVINOM TE JAČANJE INSTITUCIONALNIH KAPACITETA OPĆINE</w:t>
      </w:r>
    </w:p>
    <w:p w14:paraId="39642762" w14:textId="43BBAB39" w:rsidR="002D70A2" w:rsidRDefault="002D70A2" w:rsidP="006130FB">
      <w:pPr>
        <w:pStyle w:val="Odlomakpopisa"/>
        <w:spacing w:before="240"/>
      </w:pPr>
      <w:r>
        <w:t>Učinkovito upravljanje nekretninama i pokretninama u vlasništvu Općine pretpostavlja uspostavu pouzdanog, ažurnog i preglednog sustava evidencije imovine, jasno definiranog normativnog i organizacijskog okvira te odgovarajućih administrativnih, stručnih i tehničkih kapaciteta za obavljanje poslova upravljanja imovinom. Provedena analiza postojećeg stanja pokazala je da je sustav upravljanja imovinom potrebno dodatno unaprijediti, osobito u dijelu uspostave i redovitog ažuriranja evidencija, unaprjeđenja internih procedura i akata, jačanja institucionalnih kapaciteta te razvoja sustava planiranja, praćenja i izvještavanja.</w:t>
      </w:r>
    </w:p>
    <w:p w14:paraId="459975C0" w14:textId="5D5FF7C4" w:rsidR="002D70A2" w:rsidRDefault="002D70A2" w:rsidP="006130FB">
      <w:pPr>
        <w:pStyle w:val="Odlomakpopisa"/>
        <w:spacing w:before="240" w:after="240"/>
      </w:pPr>
      <w:r>
        <w:t>Budući da općinska imovina predstavlja važan resurs za obavljanje poslova iz samoupravnog djelokruga Općine, kvalitetno upravljanje tom imovinom zahtijeva uspostavu cjelovitog i funkcionalnog upravljačkog sustava koji omogućuje pravodobno raspolaganje podacima, učinkovito donošenje odluka te transparentno i odgovorno postupanje u upravljanju nekretninama i pokretninama. Važnost ovog posebnog cilja proizlazi iz činjenice da kvaliteta evidencija, organizacije i upravljačkih postupaka izravno utječe na mogućnost planskog korištenja imovine, rješavanja imovinskopravnih pitanja, održavanja imovine te pripreme i provedbe razvojnih projekata.</w:t>
      </w:r>
    </w:p>
    <w:p w14:paraId="61024650" w14:textId="3946F192" w:rsidR="002D70A2" w:rsidRPr="008A1D02" w:rsidRDefault="003470A8" w:rsidP="008A1D02">
      <w:pPr>
        <w:ind w:firstLine="567"/>
        <w:jc w:val="both"/>
        <w:rPr>
          <w:sz w:val="24"/>
          <w:szCs w:val="24"/>
        </w:rPr>
      </w:pPr>
      <w:r w:rsidRPr="008A1D02">
        <w:rPr>
          <w:rFonts w:ascii="Cambria" w:hAnsi="Cambria"/>
          <w:sz w:val="24"/>
          <w:szCs w:val="24"/>
        </w:rPr>
        <w:t>Svrha ovog posebnog cilja jest daljnje unaprjeđenje postojećeg sustava evidencije, planiranja i upravljanja nekretninama i pokretninama u vlasništvu Općine te jačanje institucionalnih, organizacijskih i stručnih kapaciteta radi osiguravanja učinkovitog, transparentnog i odgovornog upravljanja imovinom</w:t>
      </w:r>
      <w:r w:rsidR="002D70A2" w:rsidRPr="003470A8">
        <w:rPr>
          <w:sz w:val="24"/>
          <w:szCs w:val="24"/>
        </w:rPr>
        <w:t>.</w:t>
      </w:r>
    </w:p>
    <w:p w14:paraId="76D40C3C" w14:textId="37DFE787" w:rsidR="00533642" w:rsidRDefault="002D70A2" w:rsidP="002D70A2">
      <w:pPr>
        <w:pStyle w:val="Odlomakpopisa"/>
      </w:pPr>
      <w:r>
        <w:t>Ostvarenje ovog posebnog cilja pratit će se pokazateljem učinka, prikazanim u tablici u nastavku</w:t>
      </w:r>
      <w:r w:rsidR="00533642">
        <w:t>.</w:t>
      </w:r>
    </w:p>
    <w:p w14:paraId="0142F8C2" w14:textId="315F4B0E" w:rsidR="00533642" w:rsidRPr="002D70A2" w:rsidRDefault="00533642" w:rsidP="006130FB">
      <w:pPr>
        <w:pStyle w:val="Opisslike"/>
        <w:keepNext/>
        <w:spacing w:before="240"/>
        <w:jc w:val="center"/>
        <w:rPr>
          <w:i/>
          <w:iCs/>
        </w:rPr>
      </w:pPr>
      <w:bookmarkStart w:id="96" w:name="_Toc239074181"/>
      <w:r w:rsidRPr="002D70A2">
        <w:rPr>
          <w:i/>
          <w:iCs/>
        </w:rPr>
        <w:t xml:space="preserve">Tablica </w:t>
      </w:r>
      <w:r w:rsidRPr="002D70A2">
        <w:rPr>
          <w:i/>
          <w:iCs/>
        </w:rPr>
        <w:fldChar w:fldCharType="begin"/>
      </w:r>
      <w:r w:rsidRPr="002D70A2">
        <w:rPr>
          <w:i/>
          <w:iCs/>
        </w:rPr>
        <w:instrText xml:space="preserve"> SEQ Tablica \* ARABIC </w:instrText>
      </w:r>
      <w:r w:rsidRPr="002D70A2">
        <w:rPr>
          <w:i/>
          <w:iCs/>
        </w:rPr>
        <w:fldChar w:fldCharType="separate"/>
      </w:r>
      <w:r w:rsidR="0032146C">
        <w:rPr>
          <w:i/>
          <w:iCs/>
          <w:noProof/>
        </w:rPr>
        <w:t>23</w:t>
      </w:r>
      <w:r w:rsidRPr="002D70A2">
        <w:rPr>
          <w:i/>
          <w:iCs/>
          <w:noProof/>
        </w:rPr>
        <w:fldChar w:fldCharType="end"/>
      </w:r>
      <w:r w:rsidRPr="002D70A2">
        <w:rPr>
          <w:i/>
          <w:iCs/>
        </w:rPr>
        <w:t xml:space="preserve">. </w:t>
      </w:r>
      <w:r w:rsidR="002D70A2" w:rsidRPr="002D70A2">
        <w:rPr>
          <w:i/>
          <w:iCs/>
        </w:rPr>
        <w:t>Posebni cilj</w:t>
      </w:r>
      <w:r w:rsidRPr="002D70A2">
        <w:rPr>
          <w:i/>
          <w:iCs/>
        </w:rPr>
        <w:t xml:space="preserve"> 1 – </w:t>
      </w:r>
      <w:r w:rsidR="000F6B4F" w:rsidRPr="000F6B4F">
        <w:rPr>
          <w:i/>
          <w:iCs/>
        </w:rPr>
        <w:t>Unaprjeđenje sustava evidencije, planiranja i upravljanja imovinom te jačanje institucionalnih kapaciteta Općine</w:t>
      </w:r>
      <w:bookmarkEnd w:id="96"/>
    </w:p>
    <w:tbl>
      <w:tblPr>
        <w:tblStyle w:val="Svijetlatablicareetke-isticanje1"/>
        <w:tblW w:w="0" w:type="auto"/>
        <w:tblLook w:val="04A0" w:firstRow="1" w:lastRow="0" w:firstColumn="1" w:lastColumn="0" w:noHBand="0" w:noVBand="1"/>
      </w:tblPr>
      <w:tblGrid>
        <w:gridCol w:w="5142"/>
        <w:gridCol w:w="1962"/>
        <w:gridCol w:w="1958"/>
      </w:tblGrid>
      <w:tr w:rsidR="00533642" w:rsidRPr="00BA76C0" w14:paraId="5E719B22" w14:textId="77777777" w:rsidTr="007747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14DCAB3" w14:textId="77777777" w:rsidR="00533642" w:rsidRPr="00BA76C0" w:rsidRDefault="00533642" w:rsidP="00774754">
            <w:pPr>
              <w:spacing w:after="0" w:line="240" w:lineRule="auto"/>
              <w:jc w:val="center"/>
              <w:rPr>
                <w:rFonts w:ascii="Cambria" w:hAnsi="Cambria"/>
                <w:sz w:val="20"/>
                <w:szCs w:val="20"/>
              </w:rPr>
            </w:pPr>
            <w:r w:rsidRPr="00BA76C0">
              <w:rPr>
                <w:rFonts w:ascii="Cambria" w:hAnsi="Cambria"/>
                <w:sz w:val="20"/>
                <w:szCs w:val="20"/>
              </w:rPr>
              <w:t>Pokazatelj učinka</w:t>
            </w:r>
          </w:p>
        </w:tc>
        <w:tc>
          <w:tcPr>
            <w:tcW w:w="0" w:type="auto"/>
            <w:vAlign w:val="center"/>
            <w:hideMark/>
          </w:tcPr>
          <w:p w14:paraId="2065EC8D" w14:textId="77777777" w:rsidR="0053364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E74166">
              <w:rPr>
                <w:rFonts w:ascii="Cambria" w:hAnsi="Cambria"/>
                <w:sz w:val="20"/>
                <w:szCs w:val="20"/>
              </w:rPr>
              <w:t>Polazna vrijednost pokazatelja</w:t>
            </w:r>
          </w:p>
          <w:p w14:paraId="0130B30E" w14:textId="77777777" w:rsidR="00533642" w:rsidRPr="00BA76C0"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Pr>
                <w:rFonts w:ascii="Cambria" w:hAnsi="Cambria"/>
                <w:sz w:val="20"/>
                <w:szCs w:val="20"/>
              </w:rPr>
              <w:t>(2026.)</w:t>
            </w:r>
          </w:p>
        </w:tc>
        <w:tc>
          <w:tcPr>
            <w:tcW w:w="0" w:type="auto"/>
            <w:vAlign w:val="center"/>
            <w:hideMark/>
          </w:tcPr>
          <w:p w14:paraId="4451D266" w14:textId="77777777" w:rsidR="0053364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E74166">
              <w:rPr>
                <w:rFonts w:ascii="Cambria" w:hAnsi="Cambria"/>
                <w:sz w:val="20"/>
                <w:szCs w:val="20"/>
              </w:rPr>
              <w:t>Ciljana vrijednost pokazatelja</w:t>
            </w:r>
          </w:p>
          <w:p w14:paraId="12017EFE" w14:textId="4A618701" w:rsidR="00533642" w:rsidRPr="00BA76C0"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Pr>
                <w:rFonts w:ascii="Cambria" w:hAnsi="Cambria"/>
                <w:sz w:val="20"/>
                <w:szCs w:val="20"/>
              </w:rPr>
              <w:t>(203</w:t>
            </w:r>
            <w:r w:rsidR="000B3117">
              <w:rPr>
                <w:rFonts w:ascii="Cambria" w:hAnsi="Cambria"/>
                <w:sz w:val="20"/>
                <w:szCs w:val="20"/>
              </w:rPr>
              <w:t>5</w:t>
            </w:r>
            <w:r>
              <w:rPr>
                <w:rFonts w:ascii="Cambria" w:hAnsi="Cambria"/>
                <w:sz w:val="20"/>
                <w:szCs w:val="20"/>
              </w:rPr>
              <w:t>.)</w:t>
            </w:r>
          </w:p>
        </w:tc>
      </w:tr>
      <w:tr w:rsidR="00533642" w:rsidRPr="00BA76C0" w14:paraId="0335320F" w14:textId="77777777" w:rsidTr="0077475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7593E6B" w14:textId="0B911938" w:rsidR="00533642" w:rsidRPr="00BA76C0" w:rsidRDefault="00533642" w:rsidP="00774754">
            <w:pPr>
              <w:spacing w:after="0" w:line="240" w:lineRule="auto"/>
              <w:rPr>
                <w:rFonts w:ascii="Cambria" w:hAnsi="Cambria"/>
                <w:sz w:val="20"/>
                <w:szCs w:val="20"/>
              </w:rPr>
            </w:pPr>
            <w:r w:rsidRPr="00BA76C0">
              <w:rPr>
                <w:rFonts w:ascii="Cambria" w:hAnsi="Cambria"/>
                <w:sz w:val="20"/>
                <w:szCs w:val="20"/>
              </w:rPr>
              <w:t xml:space="preserve">Udio evidentirane i ažurirane imovine u odnosu na ukupno identificiranu imovinu u vlasništvu Općine </w:t>
            </w:r>
            <w:r w:rsidR="008A1D02">
              <w:rPr>
                <w:rFonts w:ascii="Cambria" w:hAnsi="Cambria"/>
                <w:sz w:val="20"/>
                <w:szCs w:val="20"/>
              </w:rPr>
              <w:t>Velika Pisanica</w:t>
            </w:r>
          </w:p>
        </w:tc>
        <w:tc>
          <w:tcPr>
            <w:tcW w:w="0" w:type="auto"/>
            <w:vAlign w:val="center"/>
            <w:hideMark/>
          </w:tcPr>
          <w:p w14:paraId="45BC6B42" w14:textId="294981FE" w:rsidR="00533642" w:rsidRPr="00E86FA7" w:rsidRDefault="00FB3116"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86FA7">
              <w:rPr>
                <w:rFonts w:ascii="Cambria" w:hAnsi="Cambria"/>
                <w:sz w:val="20"/>
                <w:szCs w:val="20"/>
              </w:rPr>
              <w:t>90</w:t>
            </w:r>
            <w:r w:rsidR="00533642" w:rsidRPr="00E86FA7">
              <w:rPr>
                <w:rFonts w:ascii="Cambria" w:hAnsi="Cambria"/>
                <w:sz w:val="20"/>
                <w:szCs w:val="20"/>
              </w:rPr>
              <w:t xml:space="preserve"> %</w:t>
            </w:r>
          </w:p>
        </w:tc>
        <w:tc>
          <w:tcPr>
            <w:tcW w:w="0" w:type="auto"/>
            <w:vAlign w:val="center"/>
            <w:hideMark/>
          </w:tcPr>
          <w:p w14:paraId="686B9B64" w14:textId="77777777" w:rsidR="00533642" w:rsidRPr="00BA76C0"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A76C0">
              <w:rPr>
                <w:rFonts w:ascii="Cambria" w:hAnsi="Cambria"/>
                <w:sz w:val="20"/>
                <w:szCs w:val="20"/>
              </w:rPr>
              <w:t>100 %</w:t>
            </w:r>
          </w:p>
        </w:tc>
      </w:tr>
      <w:tr w:rsidR="00533642" w:rsidRPr="00BA76C0" w14:paraId="5B0F1F91" w14:textId="77777777" w:rsidTr="0077475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ACE1E0D" w14:textId="77777777" w:rsidR="00533642" w:rsidRPr="00BA76C0" w:rsidRDefault="00533642" w:rsidP="00774754">
            <w:pPr>
              <w:spacing w:after="0" w:line="240" w:lineRule="auto"/>
              <w:rPr>
                <w:rFonts w:ascii="Cambria" w:hAnsi="Cambria"/>
                <w:sz w:val="20"/>
                <w:szCs w:val="20"/>
              </w:rPr>
            </w:pPr>
            <w:r w:rsidRPr="00BA76C0">
              <w:rPr>
                <w:rFonts w:ascii="Cambria" w:hAnsi="Cambria"/>
                <w:sz w:val="20"/>
                <w:szCs w:val="20"/>
              </w:rPr>
              <w:lastRenderedPageBreak/>
              <w:t>Broj izrađenih ili unaprjeđenih akata, evidencija i izvješća iz područja upravljanja imovinom</w:t>
            </w:r>
          </w:p>
        </w:tc>
        <w:tc>
          <w:tcPr>
            <w:tcW w:w="0" w:type="auto"/>
            <w:vAlign w:val="center"/>
            <w:hideMark/>
          </w:tcPr>
          <w:p w14:paraId="40639FD5" w14:textId="040CA4A6" w:rsidR="00533642" w:rsidRPr="00E86FA7" w:rsidRDefault="00FB3116"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86FA7">
              <w:rPr>
                <w:rFonts w:ascii="Cambria" w:hAnsi="Cambria"/>
                <w:sz w:val="20"/>
                <w:szCs w:val="20"/>
              </w:rPr>
              <w:t>1</w:t>
            </w:r>
          </w:p>
        </w:tc>
        <w:tc>
          <w:tcPr>
            <w:tcW w:w="0" w:type="auto"/>
            <w:vAlign w:val="center"/>
            <w:hideMark/>
          </w:tcPr>
          <w:p w14:paraId="48F78752" w14:textId="77777777" w:rsidR="00533642" w:rsidRPr="00BA76C0"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A76C0">
              <w:rPr>
                <w:rFonts w:ascii="Cambria" w:hAnsi="Cambria"/>
                <w:sz w:val="20"/>
                <w:szCs w:val="20"/>
              </w:rPr>
              <w:t>kontinuirano</w:t>
            </w:r>
          </w:p>
        </w:tc>
      </w:tr>
      <w:tr w:rsidR="00533642" w:rsidRPr="00BA76C0" w14:paraId="1BD30DF9" w14:textId="77777777" w:rsidTr="0077475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3AE227" w14:textId="77777777" w:rsidR="00533642" w:rsidRPr="00BA76C0" w:rsidRDefault="00533642" w:rsidP="00774754">
            <w:pPr>
              <w:spacing w:after="0" w:line="240" w:lineRule="auto"/>
              <w:rPr>
                <w:rFonts w:ascii="Cambria" w:hAnsi="Cambria"/>
                <w:sz w:val="20"/>
                <w:szCs w:val="20"/>
              </w:rPr>
            </w:pPr>
            <w:r w:rsidRPr="00BA76C0">
              <w:rPr>
                <w:rFonts w:ascii="Cambria" w:hAnsi="Cambria"/>
                <w:sz w:val="20"/>
                <w:szCs w:val="20"/>
              </w:rPr>
              <w:t>Uspostavljen funkcionalan sustav planiranja, praćenja i izvještavanja o upravljanju imovinom</w:t>
            </w:r>
          </w:p>
        </w:tc>
        <w:tc>
          <w:tcPr>
            <w:tcW w:w="0" w:type="auto"/>
            <w:vAlign w:val="center"/>
            <w:hideMark/>
          </w:tcPr>
          <w:p w14:paraId="6402E242" w14:textId="77777777" w:rsidR="00533642" w:rsidRPr="00E86FA7"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86FA7">
              <w:rPr>
                <w:rFonts w:ascii="Cambria" w:hAnsi="Cambria"/>
                <w:sz w:val="20"/>
                <w:szCs w:val="20"/>
              </w:rPr>
              <w:t>ne</w:t>
            </w:r>
          </w:p>
        </w:tc>
        <w:tc>
          <w:tcPr>
            <w:tcW w:w="0" w:type="auto"/>
            <w:vAlign w:val="center"/>
            <w:hideMark/>
          </w:tcPr>
          <w:p w14:paraId="5DAEF3FD" w14:textId="77777777" w:rsidR="00533642" w:rsidRPr="00BA76C0"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A76C0">
              <w:rPr>
                <w:rFonts w:ascii="Cambria" w:hAnsi="Cambria"/>
                <w:sz w:val="20"/>
                <w:szCs w:val="20"/>
              </w:rPr>
              <w:t>da</w:t>
            </w:r>
          </w:p>
        </w:tc>
      </w:tr>
    </w:tbl>
    <w:p w14:paraId="2BC3EA12" w14:textId="0BD8AD74" w:rsidR="00533642" w:rsidRDefault="00533642" w:rsidP="006130FB">
      <w:pPr>
        <w:pStyle w:val="Odlomakpopisa"/>
        <w:spacing w:before="240"/>
      </w:pPr>
      <w:r>
        <w:t xml:space="preserve">Realizacija ovog </w:t>
      </w:r>
      <w:r w:rsidR="002D70A2">
        <w:t>posebnog</w:t>
      </w:r>
      <w:r>
        <w:t xml:space="preserve"> cilja postići će se provedbom četiriju mjera, kako slijedi:</w:t>
      </w:r>
    </w:p>
    <w:p w14:paraId="534F25BB" w14:textId="064BA55B" w:rsidR="00533642" w:rsidRPr="001C6EA2" w:rsidRDefault="00533642" w:rsidP="006130FB">
      <w:pPr>
        <w:pStyle w:val="Odlomakpopisa"/>
        <w:spacing w:before="240"/>
        <w:rPr>
          <w:b/>
          <w:bCs/>
          <w:color w:val="4472C4" w:themeColor="accent1"/>
        </w:rPr>
      </w:pPr>
      <w:r w:rsidRPr="001C6EA2">
        <w:rPr>
          <w:b/>
          <w:bCs/>
          <w:color w:val="4472C4" w:themeColor="accent1"/>
        </w:rPr>
        <w:t xml:space="preserve">1.1. </w:t>
      </w:r>
      <w:r w:rsidR="00B0545A">
        <w:rPr>
          <w:b/>
          <w:bCs/>
          <w:color w:val="4472C4" w:themeColor="accent1"/>
        </w:rPr>
        <w:t>V</w:t>
      </w:r>
      <w:r w:rsidRPr="001C6EA2">
        <w:rPr>
          <w:b/>
          <w:bCs/>
          <w:color w:val="4472C4" w:themeColor="accent1"/>
        </w:rPr>
        <w:t xml:space="preserve">ođenje i redovito ažuriranje cjelovite evidencije nekretnina i pokretnina u vlasništvu Općine </w:t>
      </w:r>
      <w:r w:rsidR="00B0545A">
        <w:rPr>
          <w:b/>
          <w:bCs/>
          <w:color w:val="4472C4" w:themeColor="accent1"/>
        </w:rPr>
        <w:t>Velika Pisanica</w:t>
      </w:r>
    </w:p>
    <w:p w14:paraId="1E675BA4" w14:textId="77777777" w:rsidR="00533642" w:rsidRPr="001C6EA2" w:rsidRDefault="00533642" w:rsidP="00533642">
      <w:pPr>
        <w:pStyle w:val="Odlomakpopisa"/>
        <w:rPr>
          <w:b/>
          <w:bCs/>
          <w:color w:val="4472C4" w:themeColor="accent1"/>
        </w:rPr>
      </w:pPr>
      <w:r w:rsidRPr="001C6EA2">
        <w:rPr>
          <w:b/>
          <w:bCs/>
          <w:color w:val="4472C4" w:themeColor="accent1"/>
        </w:rPr>
        <w:t>1.2. Unaprjeđenje normativnog i organizacijskog okvira za upravljanje nekretninama i pokretninama</w:t>
      </w:r>
    </w:p>
    <w:p w14:paraId="7E335AD9" w14:textId="77777777" w:rsidR="00533642" w:rsidRPr="001C6EA2" w:rsidRDefault="00533642" w:rsidP="00533642">
      <w:pPr>
        <w:pStyle w:val="Odlomakpopisa"/>
        <w:rPr>
          <w:b/>
          <w:bCs/>
          <w:color w:val="4472C4" w:themeColor="accent1"/>
        </w:rPr>
      </w:pPr>
      <w:r w:rsidRPr="001C6EA2">
        <w:rPr>
          <w:b/>
          <w:bCs/>
          <w:color w:val="4472C4" w:themeColor="accent1"/>
        </w:rPr>
        <w:t>1.3. Jačanje administrativnih, stručnih i tehničkih kapaciteta za učinkovito upravljanje imovinom</w:t>
      </w:r>
    </w:p>
    <w:p w14:paraId="5EB7ED04" w14:textId="4AB684AB" w:rsidR="00533642" w:rsidRPr="00B0545A" w:rsidRDefault="00533642" w:rsidP="00B0545A">
      <w:pPr>
        <w:pStyle w:val="Odlomakpopisa"/>
        <w:spacing w:after="240"/>
        <w:rPr>
          <w:b/>
          <w:bCs/>
          <w:color w:val="4472C4" w:themeColor="accent1"/>
        </w:rPr>
      </w:pPr>
      <w:r w:rsidRPr="001C6EA2">
        <w:rPr>
          <w:b/>
          <w:bCs/>
          <w:color w:val="4472C4" w:themeColor="accent1"/>
        </w:rPr>
        <w:t>1.4. Unaprjeđenje sustava planiranja, praćenja i izvještavanja o upravljanju općinskom imovinom</w:t>
      </w:r>
    </w:p>
    <w:p w14:paraId="6D5FDD86" w14:textId="3599D476" w:rsidR="00533642" w:rsidRPr="009F2FC7" w:rsidRDefault="00533642" w:rsidP="00B0545A">
      <w:pPr>
        <w:pStyle w:val="Odlomakpopisa"/>
        <w:spacing w:after="240"/>
      </w:pPr>
      <w:r w:rsidRPr="009F2FC7">
        <w:t xml:space="preserve">Opis mjera dan je u nastavku teksta te predstavlja daljnju razradu </w:t>
      </w:r>
      <w:r w:rsidR="002D70A2" w:rsidRPr="009F2FC7">
        <w:t>posebnog</w:t>
      </w:r>
      <w:r w:rsidRPr="009F2FC7">
        <w:t xml:space="preserve"> cilja.</w:t>
      </w:r>
    </w:p>
    <w:p w14:paraId="6479883C" w14:textId="3834DE51" w:rsidR="00533642" w:rsidRPr="009F2FC7" w:rsidRDefault="00533642" w:rsidP="00B0545A">
      <w:pPr>
        <w:pStyle w:val="Odlomakpopisa"/>
        <w:spacing w:after="240"/>
        <w:rPr>
          <w:b/>
          <w:bCs/>
          <w:color w:val="4472C4" w:themeColor="accent1"/>
        </w:rPr>
      </w:pPr>
      <w:r w:rsidRPr="009F2FC7">
        <w:rPr>
          <w:b/>
          <w:bCs/>
          <w:color w:val="4472C4" w:themeColor="accent1"/>
        </w:rPr>
        <w:t xml:space="preserve">Mjera 1.1. </w:t>
      </w:r>
      <w:r w:rsidR="000C46E3" w:rsidRPr="009F2FC7">
        <w:rPr>
          <w:b/>
          <w:bCs/>
          <w:color w:val="4472C4" w:themeColor="accent1"/>
        </w:rPr>
        <w:t>Vođenje</w:t>
      </w:r>
      <w:r w:rsidRPr="009F2FC7">
        <w:rPr>
          <w:b/>
          <w:bCs/>
          <w:color w:val="4472C4" w:themeColor="accent1"/>
        </w:rPr>
        <w:t xml:space="preserve"> i redovito ažuriranje cjelovite evidencije nekretnina i pokretnina u vlasništvu Općine </w:t>
      </w:r>
      <w:r w:rsidR="00B0545A" w:rsidRPr="009F2FC7">
        <w:rPr>
          <w:b/>
          <w:bCs/>
          <w:color w:val="4472C4" w:themeColor="accent1"/>
        </w:rPr>
        <w:t>Velika Pisanica</w:t>
      </w:r>
    </w:p>
    <w:p w14:paraId="4467D8BA" w14:textId="71B3D808" w:rsidR="002D70A2" w:rsidRPr="009F2FC7" w:rsidRDefault="000C46E3" w:rsidP="002D70A2">
      <w:pPr>
        <w:pStyle w:val="Odlomakpopisa"/>
      </w:pPr>
      <w:r w:rsidRPr="009F2FC7">
        <w:t>Vođenje i ažuriranje</w:t>
      </w:r>
      <w:r w:rsidR="002D70A2" w:rsidRPr="009F2FC7">
        <w:t xml:space="preserve"> evidencije nekretnina i pokretnina predstavlja jednu od temeljnih pretpostavki učinkovitog upravljanja imovinom Općine </w:t>
      </w:r>
      <w:r w:rsidRPr="009F2FC7">
        <w:t>Velika Pis</w:t>
      </w:r>
      <w:r w:rsidR="00FB3116">
        <w:t>a</w:t>
      </w:r>
      <w:r w:rsidRPr="009F2FC7">
        <w:t>nica</w:t>
      </w:r>
      <w:r w:rsidR="002D70A2" w:rsidRPr="009F2FC7">
        <w:t>. Pouzdani podaci o imovini nužni su za donošenje kvalitetnih upravljačkih odluka, planiranje korištenja i održavanja imovine, praćenje njezina stanja i namjene te provedbu postupaka raspolaganja, evidentiranja i zaštite općinskih imovinskih interesa.</w:t>
      </w:r>
    </w:p>
    <w:p w14:paraId="0A9B0F20" w14:textId="3D0AB09F" w:rsidR="002D70A2" w:rsidRPr="009F2FC7" w:rsidRDefault="002D70A2" w:rsidP="005D2CE7">
      <w:pPr>
        <w:pStyle w:val="Odlomakpopisa"/>
        <w:spacing w:before="240"/>
      </w:pPr>
      <w:r w:rsidRPr="009F2FC7">
        <w:t xml:space="preserve">Ova mjera obuhvaća vođenje jedinstvene evidencije svih pojavnih oblika imovine u vlasništvu Općine </w:t>
      </w:r>
      <w:r w:rsidR="00BA10AB" w:rsidRPr="009F2FC7">
        <w:t>Velika Pisanica</w:t>
      </w:r>
      <w:r w:rsidRPr="009F2FC7">
        <w:t>, uključujući zemljišta, poslovne prostore, stanove, objekte javne namjene, komunalnu infrastrukturu, pokretnu imovinu i drugu opremu. U provedbi mjere osobito je važno osigurati sustavno prikupljanje, provjeru, usklađivanje i unos podataka o imovini, kao i njihovo redovito ažuriranje sukladno stvarnom stanju te promjenama u korištenju, statusu, vrijednosti i pravnim obilježjima pojedine imovine.</w:t>
      </w:r>
    </w:p>
    <w:p w14:paraId="1ACA5A55" w14:textId="16E54A39" w:rsidR="004A4D36" w:rsidRDefault="004A4D36" w:rsidP="005D2CE7">
      <w:pPr>
        <w:pStyle w:val="Odlomakpopisa"/>
        <w:spacing w:before="240"/>
      </w:pPr>
      <w:r w:rsidRPr="009F2FC7">
        <w:t xml:space="preserve">Radi unaprjeđenja evidencije imovine i stvaranja kvalitetnije informacijske osnove za upravljanje, preporučuje se razvrstavanje portfelja imovine Općine </w:t>
      </w:r>
      <w:r w:rsidR="00BA10AB" w:rsidRPr="009F2FC7">
        <w:t>Velika Pisanica</w:t>
      </w:r>
      <w:r w:rsidRPr="009F2FC7">
        <w:t xml:space="preserve"> prema ABC klasifikaciji, koja omogućuje razlikovanje obvezne imovine, diskrecijske imovine i imovine za ostvarenje prihoda.</w:t>
      </w:r>
    </w:p>
    <w:p w14:paraId="5FF822F4" w14:textId="3F28D376" w:rsidR="004A4D36" w:rsidRPr="00B50D85" w:rsidRDefault="004A4D36" w:rsidP="005D2CE7">
      <w:pPr>
        <w:pStyle w:val="Opisslike"/>
        <w:spacing w:before="240"/>
        <w:jc w:val="center"/>
        <w:rPr>
          <w:i/>
          <w:iCs/>
        </w:rPr>
      </w:pPr>
      <w:bookmarkStart w:id="97" w:name="_Toc239074182"/>
      <w:r w:rsidRPr="00B50D85">
        <w:rPr>
          <w:i/>
          <w:iCs/>
        </w:rPr>
        <w:t xml:space="preserve">Tablica </w:t>
      </w:r>
      <w:r w:rsidRPr="00B50D85">
        <w:rPr>
          <w:i/>
          <w:iCs/>
        </w:rPr>
        <w:fldChar w:fldCharType="begin"/>
      </w:r>
      <w:r w:rsidRPr="00B50D85">
        <w:rPr>
          <w:i/>
          <w:iCs/>
        </w:rPr>
        <w:instrText xml:space="preserve"> SEQ Tablica \* ARABIC </w:instrText>
      </w:r>
      <w:r w:rsidRPr="00B50D85">
        <w:rPr>
          <w:i/>
          <w:iCs/>
        </w:rPr>
        <w:fldChar w:fldCharType="separate"/>
      </w:r>
      <w:r w:rsidR="0032146C">
        <w:rPr>
          <w:i/>
          <w:iCs/>
          <w:noProof/>
        </w:rPr>
        <w:t>24</w:t>
      </w:r>
      <w:r w:rsidRPr="00B50D85">
        <w:rPr>
          <w:i/>
          <w:iCs/>
        </w:rPr>
        <w:fldChar w:fldCharType="end"/>
      </w:r>
      <w:r w:rsidRPr="00B50D85">
        <w:rPr>
          <w:i/>
          <w:iCs/>
        </w:rPr>
        <w:t>.</w:t>
      </w:r>
      <w:r>
        <w:rPr>
          <w:i/>
          <w:iCs/>
        </w:rPr>
        <w:t xml:space="preserve"> Prijedlog </w:t>
      </w:r>
      <w:r w:rsidRPr="00B50D85">
        <w:rPr>
          <w:i/>
          <w:iCs/>
        </w:rPr>
        <w:t>ABC klasifikacij</w:t>
      </w:r>
      <w:r>
        <w:rPr>
          <w:i/>
          <w:iCs/>
        </w:rPr>
        <w:t>e</w:t>
      </w:r>
      <w:r w:rsidRPr="00B50D85">
        <w:rPr>
          <w:i/>
          <w:iCs/>
        </w:rPr>
        <w:t xml:space="preserve"> portfelja imovine Općine </w:t>
      </w:r>
      <w:r w:rsidR="00BA10AB">
        <w:rPr>
          <w:i/>
          <w:iCs/>
        </w:rPr>
        <w:t>Velika Pisanica</w:t>
      </w:r>
      <w:bookmarkEnd w:id="97"/>
    </w:p>
    <w:tbl>
      <w:tblPr>
        <w:tblStyle w:val="Svijetlatablicareetke1-isticanje5"/>
        <w:tblW w:w="0" w:type="auto"/>
        <w:tblLook w:val="04A0" w:firstRow="1" w:lastRow="0" w:firstColumn="1" w:lastColumn="0" w:noHBand="0" w:noVBand="1"/>
      </w:tblPr>
      <w:tblGrid>
        <w:gridCol w:w="1438"/>
        <w:gridCol w:w="2051"/>
        <w:gridCol w:w="1801"/>
        <w:gridCol w:w="1934"/>
        <w:gridCol w:w="1838"/>
      </w:tblGrid>
      <w:tr w:rsidR="004A4D36" w:rsidRPr="00B50D85" w14:paraId="5CE5545E" w14:textId="77777777" w:rsidTr="005F2B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D61CDB2" w14:textId="77777777" w:rsidR="004A4D36" w:rsidRPr="00B50D85" w:rsidRDefault="004A4D36" w:rsidP="005F2B7D">
            <w:pPr>
              <w:spacing w:after="0" w:line="240" w:lineRule="auto"/>
              <w:jc w:val="center"/>
              <w:rPr>
                <w:rFonts w:ascii="Cambria" w:hAnsi="Cambria"/>
                <w:sz w:val="24"/>
                <w:szCs w:val="24"/>
              </w:rPr>
            </w:pPr>
            <w:r w:rsidRPr="00B50D85">
              <w:rPr>
                <w:rFonts w:ascii="Cambria" w:hAnsi="Cambria"/>
                <w:sz w:val="24"/>
                <w:szCs w:val="24"/>
              </w:rPr>
              <w:t>Kategorija imovine</w:t>
            </w:r>
          </w:p>
        </w:tc>
        <w:tc>
          <w:tcPr>
            <w:tcW w:w="0" w:type="auto"/>
            <w:vAlign w:val="center"/>
            <w:hideMark/>
          </w:tcPr>
          <w:p w14:paraId="3C1D0473" w14:textId="77777777" w:rsidR="004A4D36" w:rsidRPr="00B50D85" w:rsidRDefault="004A4D36" w:rsidP="005F2B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50D85">
              <w:rPr>
                <w:rFonts w:ascii="Cambria" w:hAnsi="Cambria"/>
                <w:sz w:val="24"/>
                <w:szCs w:val="24"/>
              </w:rPr>
              <w:t>Opis kategorije</w:t>
            </w:r>
          </w:p>
        </w:tc>
        <w:tc>
          <w:tcPr>
            <w:tcW w:w="0" w:type="auto"/>
            <w:vAlign w:val="center"/>
            <w:hideMark/>
          </w:tcPr>
          <w:p w14:paraId="40408100" w14:textId="77777777" w:rsidR="004A4D36" w:rsidRPr="00B50D85" w:rsidRDefault="004A4D36" w:rsidP="005F2B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50D85">
              <w:rPr>
                <w:rFonts w:ascii="Cambria" w:hAnsi="Cambria"/>
                <w:sz w:val="24"/>
                <w:szCs w:val="24"/>
              </w:rPr>
              <w:t>Osnovna svrha zadržavanja imovine</w:t>
            </w:r>
          </w:p>
        </w:tc>
        <w:tc>
          <w:tcPr>
            <w:tcW w:w="0" w:type="auto"/>
            <w:vAlign w:val="center"/>
            <w:hideMark/>
          </w:tcPr>
          <w:p w14:paraId="05A1B2F2" w14:textId="77777777" w:rsidR="004A4D36" w:rsidRPr="00B50D85" w:rsidRDefault="004A4D36" w:rsidP="005F2B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50D85">
              <w:rPr>
                <w:rFonts w:ascii="Cambria" w:hAnsi="Cambria"/>
                <w:sz w:val="24"/>
                <w:szCs w:val="24"/>
              </w:rPr>
              <w:t>Upravljački pristup</w:t>
            </w:r>
          </w:p>
        </w:tc>
        <w:tc>
          <w:tcPr>
            <w:tcW w:w="0" w:type="auto"/>
            <w:vAlign w:val="center"/>
            <w:hideMark/>
          </w:tcPr>
          <w:p w14:paraId="275AAE81" w14:textId="77777777" w:rsidR="004A4D36" w:rsidRPr="00B50D85" w:rsidRDefault="004A4D36" w:rsidP="005F2B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50D85">
              <w:rPr>
                <w:rFonts w:ascii="Cambria" w:hAnsi="Cambria"/>
                <w:sz w:val="24"/>
                <w:szCs w:val="24"/>
              </w:rPr>
              <w:t>Primjeri imovine</w:t>
            </w:r>
          </w:p>
        </w:tc>
      </w:tr>
      <w:tr w:rsidR="004A4D36" w:rsidRPr="00B50D85" w14:paraId="11E75C1A" w14:textId="77777777" w:rsidTr="005F2B7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4E27B41" w14:textId="77777777" w:rsidR="004A4D36" w:rsidRPr="00D73727" w:rsidRDefault="004A4D36" w:rsidP="005F2B7D">
            <w:pPr>
              <w:spacing w:after="0" w:line="240" w:lineRule="auto"/>
              <w:jc w:val="center"/>
              <w:rPr>
                <w:rFonts w:ascii="Cambria" w:hAnsi="Cambria"/>
                <w:sz w:val="20"/>
                <w:szCs w:val="20"/>
              </w:rPr>
            </w:pPr>
            <w:r w:rsidRPr="00D73727">
              <w:rPr>
                <w:rFonts w:ascii="Cambria" w:hAnsi="Cambria"/>
                <w:sz w:val="20"/>
                <w:szCs w:val="20"/>
              </w:rPr>
              <w:t>A – obvezna imovina</w:t>
            </w:r>
          </w:p>
        </w:tc>
        <w:tc>
          <w:tcPr>
            <w:tcW w:w="0" w:type="auto"/>
            <w:vAlign w:val="center"/>
            <w:hideMark/>
          </w:tcPr>
          <w:p w14:paraId="5F9F5609" w14:textId="77483B8F" w:rsidR="004A4D36" w:rsidRPr="00D73727"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73727">
              <w:rPr>
                <w:rFonts w:ascii="Cambria" w:hAnsi="Cambria"/>
                <w:sz w:val="20"/>
                <w:szCs w:val="20"/>
              </w:rPr>
              <w:t xml:space="preserve">Imovina nužna za izravno obavljanje poslova iz </w:t>
            </w:r>
            <w:r w:rsidRPr="00D73727">
              <w:rPr>
                <w:rFonts w:ascii="Cambria" w:hAnsi="Cambria"/>
                <w:sz w:val="20"/>
                <w:szCs w:val="20"/>
              </w:rPr>
              <w:lastRenderedPageBreak/>
              <w:t xml:space="preserve">samoupravnog djelokruga Općine </w:t>
            </w:r>
            <w:r w:rsidR="00BA10AB" w:rsidRPr="00D73727">
              <w:rPr>
                <w:rFonts w:ascii="Cambria" w:hAnsi="Cambria"/>
                <w:sz w:val="20"/>
                <w:szCs w:val="20"/>
              </w:rPr>
              <w:t>Velika Pisanica</w:t>
            </w:r>
            <w:r w:rsidRPr="00D73727">
              <w:rPr>
                <w:rFonts w:ascii="Cambria" w:hAnsi="Cambria"/>
                <w:sz w:val="20"/>
                <w:szCs w:val="20"/>
              </w:rPr>
              <w:t xml:space="preserve"> za izvršavanje obveza utvrđenih zakonom</w:t>
            </w:r>
          </w:p>
        </w:tc>
        <w:tc>
          <w:tcPr>
            <w:tcW w:w="0" w:type="auto"/>
            <w:vAlign w:val="center"/>
            <w:hideMark/>
          </w:tcPr>
          <w:p w14:paraId="7EB486E9" w14:textId="77777777" w:rsidR="004A4D36" w:rsidRPr="00D73727"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73727">
              <w:rPr>
                <w:rFonts w:ascii="Cambria" w:hAnsi="Cambria"/>
                <w:sz w:val="20"/>
                <w:szCs w:val="20"/>
              </w:rPr>
              <w:lastRenderedPageBreak/>
              <w:t xml:space="preserve">Osiguravanje obavljanja javnih </w:t>
            </w:r>
            <w:r w:rsidRPr="00D73727">
              <w:rPr>
                <w:rFonts w:ascii="Cambria" w:hAnsi="Cambria"/>
                <w:sz w:val="20"/>
                <w:szCs w:val="20"/>
              </w:rPr>
              <w:lastRenderedPageBreak/>
              <w:t>poslova i pružanja javnih usluga</w:t>
            </w:r>
          </w:p>
        </w:tc>
        <w:tc>
          <w:tcPr>
            <w:tcW w:w="0" w:type="auto"/>
            <w:vAlign w:val="center"/>
            <w:hideMark/>
          </w:tcPr>
          <w:p w14:paraId="6EA88B35" w14:textId="77777777" w:rsidR="004A4D36" w:rsidRPr="00D73727"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73727">
              <w:rPr>
                <w:rFonts w:ascii="Cambria" w:hAnsi="Cambria"/>
                <w:sz w:val="20"/>
                <w:szCs w:val="20"/>
              </w:rPr>
              <w:lastRenderedPageBreak/>
              <w:t xml:space="preserve">Trajno zadržavanje, redovito održavanje, obnova, </w:t>
            </w:r>
            <w:r w:rsidRPr="00D73727">
              <w:rPr>
                <w:rFonts w:ascii="Cambria" w:hAnsi="Cambria"/>
                <w:sz w:val="20"/>
                <w:szCs w:val="20"/>
              </w:rPr>
              <w:lastRenderedPageBreak/>
              <w:t>ulaganje i osiguravanje pune funkcionalnosti</w:t>
            </w:r>
          </w:p>
        </w:tc>
        <w:tc>
          <w:tcPr>
            <w:tcW w:w="0" w:type="auto"/>
            <w:vAlign w:val="center"/>
            <w:hideMark/>
          </w:tcPr>
          <w:p w14:paraId="52F1661E" w14:textId="77777777" w:rsidR="004A4D36" w:rsidRPr="00D73727"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73727">
              <w:rPr>
                <w:rFonts w:ascii="Cambria" w:hAnsi="Cambria"/>
                <w:sz w:val="20"/>
                <w:szCs w:val="20"/>
              </w:rPr>
              <w:lastRenderedPageBreak/>
              <w:t xml:space="preserve">zgrada općinske uprave, komunalna </w:t>
            </w:r>
            <w:r w:rsidRPr="00D73727">
              <w:rPr>
                <w:rFonts w:ascii="Cambria" w:hAnsi="Cambria"/>
                <w:sz w:val="20"/>
                <w:szCs w:val="20"/>
              </w:rPr>
              <w:lastRenderedPageBreak/>
              <w:t>infrastruktura, javne površine, groblja, objekti i zemljišta nužni za komunalne i javne funkcije</w:t>
            </w:r>
          </w:p>
        </w:tc>
      </w:tr>
      <w:tr w:rsidR="004A4D36" w:rsidRPr="00B50D85" w14:paraId="28E05AF9" w14:textId="77777777" w:rsidTr="005F2B7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3C504B2" w14:textId="77777777" w:rsidR="004A4D36" w:rsidRPr="00D73727" w:rsidRDefault="004A4D36" w:rsidP="005F2B7D">
            <w:pPr>
              <w:spacing w:after="0" w:line="240" w:lineRule="auto"/>
              <w:jc w:val="center"/>
              <w:rPr>
                <w:rFonts w:ascii="Cambria" w:hAnsi="Cambria"/>
                <w:sz w:val="20"/>
                <w:szCs w:val="20"/>
              </w:rPr>
            </w:pPr>
            <w:r w:rsidRPr="00D73727">
              <w:rPr>
                <w:rFonts w:ascii="Cambria" w:hAnsi="Cambria"/>
                <w:sz w:val="20"/>
                <w:szCs w:val="20"/>
              </w:rPr>
              <w:lastRenderedPageBreak/>
              <w:t>B – diskrecijska imovina</w:t>
            </w:r>
          </w:p>
        </w:tc>
        <w:tc>
          <w:tcPr>
            <w:tcW w:w="0" w:type="auto"/>
            <w:vAlign w:val="center"/>
            <w:hideMark/>
          </w:tcPr>
          <w:p w14:paraId="685203CB" w14:textId="17CAAA99" w:rsidR="004A4D36" w:rsidRPr="00D73727"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73727">
              <w:rPr>
                <w:rFonts w:ascii="Cambria" w:hAnsi="Cambria"/>
                <w:sz w:val="20"/>
                <w:szCs w:val="20"/>
              </w:rPr>
              <w:t xml:space="preserve">Imovina koju Općina </w:t>
            </w:r>
            <w:r w:rsidR="00BA10AB" w:rsidRPr="00D73727">
              <w:rPr>
                <w:rFonts w:ascii="Cambria" w:hAnsi="Cambria"/>
                <w:sz w:val="20"/>
                <w:szCs w:val="20"/>
              </w:rPr>
              <w:t>Velika Pisanica</w:t>
            </w:r>
            <w:r w:rsidRPr="00D73727">
              <w:rPr>
                <w:rFonts w:ascii="Cambria" w:hAnsi="Cambria"/>
                <w:sz w:val="20"/>
                <w:szCs w:val="20"/>
              </w:rPr>
              <w:t xml:space="preserve"> ne mora nužno zadržavati radi zakonskih obveza, ali je zadržava zbog društvenih, razvojnih, političkih, kulturnih, sportskih ili drugih razloga od interesa za lokalnu zajednicu</w:t>
            </w:r>
          </w:p>
        </w:tc>
        <w:tc>
          <w:tcPr>
            <w:tcW w:w="0" w:type="auto"/>
            <w:vAlign w:val="center"/>
            <w:hideMark/>
          </w:tcPr>
          <w:p w14:paraId="2D686893" w14:textId="77777777" w:rsidR="004A4D36" w:rsidRPr="00D73727"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73727">
              <w:rPr>
                <w:rFonts w:ascii="Cambria" w:hAnsi="Cambria"/>
                <w:sz w:val="20"/>
                <w:szCs w:val="20"/>
              </w:rPr>
              <w:t>Ostvarivanje društvenih, razvojnih i javnih potreba lokalne zajednice</w:t>
            </w:r>
          </w:p>
        </w:tc>
        <w:tc>
          <w:tcPr>
            <w:tcW w:w="0" w:type="auto"/>
            <w:vAlign w:val="center"/>
            <w:hideMark/>
          </w:tcPr>
          <w:p w14:paraId="1980A379" w14:textId="77777777" w:rsidR="004A4D36" w:rsidRPr="00D73727"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73727">
              <w:rPr>
                <w:rFonts w:ascii="Cambria" w:hAnsi="Cambria"/>
                <w:sz w:val="20"/>
                <w:szCs w:val="20"/>
              </w:rPr>
              <w:t>Zadržavanje uz povremeno preispitivanje opravdanosti, unaprjeđenje korištenja, stavljanje u funkciju lokalnog razvoja i javnih potreba</w:t>
            </w:r>
          </w:p>
        </w:tc>
        <w:tc>
          <w:tcPr>
            <w:tcW w:w="0" w:type="auto"/>
            <w:vAlign w:val="center"/>
            <w:hideMark/>
          </w:tcPr>
          <w:p w14:paraId="770C2B26" w14:textId="77777777" w:rsidR="004A4D36" w:rsidRPr="00D73727"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73727">
              <w:rPr>
                <w:rFonts w:ascii="Cambria" w:hAnsi="Cambria"/>
                <w:sz w:val="20"/>
                <w:szCs w:val="20"/>
              </w:rPr>
              <w:t>društveni domovi, kulturni objekti, sportski objekti, vatrogasni objekti, prostori za udruge i druge sadržaje od interesa za zajednicu</w:t>
            </w:r>
          </w:p>
        </w:tc>
      </w:tr>
      <w:tr w:rsidR="004A4D36" w:rsidRPr="00B50D85" w14:paraId="0B5E65FD" w14:textId="77777777" w:rsidTr="005F2B7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0EDA33" w14:textId="77777777" w:rsidR="004A4D36" w:rsidRPr="00D73727" w:rsidRDefault="004A4D36" w:rsidP="005F2B7D">
            <w:pPr>
              <w:spacing w:after="0" w:line="240" w:lineRule="auto"/>
              <w:jc w:val="center"/>
              <w:rPr>
                <w:rFonts w:ascii="Cambria" w:hAnsi="Cambria"/>
                <w:sz w:val="20"/>
                <w:szCs w:val="20"/>
              </w:rPr>
            </w:pPr>
            <w:r w:rsidRPr="00D73727">
              <w:rPr>
                <w:rFonts w:ascii="Cambria" w:hAnsi="Cambria"/>
                <w:sz w:val="20"/>
                <w:szCs w:val="20"/>
              </w:rPr>
              <w:t>C – imovina za ostvarenje prihoda</w:t>
            </w:r>
          </w:p>
        </w:tc>
        <w:tc>
          <w:tcPr>
            <w:tcW w:w="0" w:type="auto"/>
            <w:vAlign w:val="center"/>
            <w:hideMark/>
          </w:tcPr>
          <w:p w14:paraId="4ED5A4E7" w14:textId="1BB8CCEB" w:rsidR="004A4D36" w:rsidRPr="00D73727"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73727">
              <w:rPr>
                <w:rFonts w:ascii="Cambria" w:hAnsi="Cambria"/>
                <w:sz w:val="20"/>
                <w:szCs w:val="20"/>
              </w:rPr>
              <w:t xml:space="preserve">Imovina koja nije nužna za obavljanje javnih funkcija niti je Općina </w:t>
            </w:r>
            <w:r w:rsidR="007F6C9F" w:rsidRPr="00D73727">
              <w:rPr>
                <w:rFonts w:ascii="Cambria" w:hAnsi="Cambria"/>
                <w:sz w:val="20"/>
                <w:szCs w:val="20"/>
              </w:rPr>
              <w:t>Velika Pisanica</w:t>
            </w:r>
            <w:r w:rsidRPr="00D73727">
              <w:rPr>
                <w:rFonts w:ascii="Cambria" w:hAnsi="Cambria"/>
                <w:sz w:val="20"/>
                <w:szCs w:val="20"/>
              </w:rPr>
              <w:t xml:space="preserve"> zadržava iz posebnih društvenih ili razvojnih razloga, odnosno imovina koja predstavlja višak imovine</w:t>
            </w:r>
          </w:p>
        </w:tc>
        <w:tc>
          <w:tcPr>
            <w:tcW w:w="0" w:type="auto"/>
            <w:vAlign w:val="center"/>
            <w:hideMark/>
          </w:tcPr>
          <w:p w14:paraId="75240B9B" w14:textId="77777777" w:rsidR="004A4D36" w:rsidRPr="00D73727"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73727">
              <w:rPr>
                <w:rFonts w:ascii="Cambria" w:hAnsi="Cambria"/>
                <w:sz w:val="20"/>
                <w:szCs w:val="20"/>
              </w:rPr>
              <w:t>Ostvarivanje prihoda, aktiviranje imovine ili raspolaganje imovinom na gospodarski opravdan način</w:t>
            </w:r>
          </w:p>
        </w:tc>
        <w:tc>
          <w:tcPr>
            <w:tcW w:w="0" w:type="auto"/>
            <w:vAlign w:val="center"/>
            <w:hideMark/>
          </w:tcPr>
          <w:p w14:paraId="02DE2369" w14:textId="77777777" w:rsidR="004A4D36" w:rsidRPr="00D73727"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73727">
              <w:rPr>
                <w:rFonts w:ascii="Cambria" w:hAnsi="Cambria"/>
                <w:sz w:val="20"/>
                <w:szCs w:val="20"/>
              </w:rPr>
              <w:t>Aktivno upravljanje, davanje u zakup ili najam, stavljanje u funkciju, prodaja, zamjena ili drugi oblik raspolaganja, sukladno javnom interesu i propisima</w:t>
            </w:r>
          </w:p>
        </w:tc>
        <w:tc>
          <w:tcPr>
            <w:tcW w:w="0" w:type="auto"/>
            <w:vAlign w:val="center"/>
            <w:hideMark/>
          </w:tcPr>
          <w:p w14:paraId="1F012E6A" w14:textId="77777777" w:rsidR="004A4D36" w:rsidRPr="00D73727"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D73727">
              <w:rPr>
                <w:rFonts w:ascii="Cambria" w:hAnsi="Cambria"/>
                <w:sz w:val="20"/>
                <w:szCs w:val="20"/>
              </w:rPr>
              <w:t>neiskorištena zemljišta, višak poslovnih prostora, nekretnine bez javne funkcije, druga imovina pogodna za tržišno korištenje ili raspolaganje</w:t>
            </w:r>
          </w:p>
        </w:tc>
      </w:tr>
    </w:tbl>
    <w:p w14:paraId="07400AD2" w14:textId="6D634C54" w:rsidR="002D70A2" w:rsidRPr="009F2FC7" w:rsidRDefault="002D70A2" w:rsidP="005D2CE7">
      <w:pPr>
        <w:pStyle w:val="Odlomakpopisa"/>
        <w:spacing w:before="240"/>
      </w:pPr>
      <w:r w:rsidRPr="009F2FC7">
        <w:t xml:space="preserve">Mjera podrazumijeva i usklađivanje podataka iz internih evidencija Općine </w:t>
      </w:r>
      <w:r w:rsidR="007F6C9F" w:rsidRPr="009F2FC7">
        <w:t>Velika Pisanica</w:t>
      </w:r>
      <w:r w:rsidRPr="009F2FC7">
        <w:t xml:space="preserve"> s podacima iz zemljišnih knjiga, katastra, računovodstvenih evidencija te drugih relevantnih registara i službenih izvora podataka. Time se stvaraju preduvjeti za veću točnost i vjerodostojnost evidencija, smanjenje administrativnih nedostataka te učinkovitije praćenje ukupnog portfelja općinske imovine.</w:t>
      </w:r>
    </w:p>
    <w:p w14:paraId="2CE8CF7F" w14:textId="19AA7F4F" w:rsidR="00533642" w:rsidRPr="009F2FC7" w:rsidRDefault="002D70A2" w:rsidP="005D2CE7">
      <w:pPr>
        <w:pStyle w:val="Odlomakpopisa"/>
        <w:spacing w:before="240"/>
      </w:pPr>
      <w:r w:rsidRPr="009F2FC7">
        <w:t xml:space="preserve">Provedbom ove mjere osigurat će se pouzdana informacijska osnova za daljnje planiranje, upravljanje i raspolaganje nekretninama i pokretninama u vlasništvu Općine </w:t>
      </w:r>
      <w:r w:rsidR="007F6C9F" w:rsidRPr="009F2FC7">
        <w:t>Velika Pisanica</w:t>
      </w:r>
      <w:r w:rsidRPr="009F2FC7">
        <w:t>, kao i za jačanje transparentnosti i učinkovitosti cjelokupnog sustava upravljanja imovinom</w:t>
      </w:r>
      <w:r w:rsidR="00533642" w:rsidRPr="009F2FC7">
        <w:t>.</w:t>
      </w:r>
    </w:p>
    <w:p w14:paraId="44A559AF" w14:textId="77777777" w:rsidR="00533642" w:rsidRPr="00BA76C0" w:rsidRDefault="00533642" w:rsidP="005D2CE7">
      <w:pPr>
        <w:pStyle w:val="Odlomakpopisa"/>
        <w:spacing w:before="240"/>
        <w:rPr>
          <w:b/>
          <w:bCs/>
          <w:color w:val="4472C4" w:themeColor="accent1"/>
        </w:rPr>
      </w:pPr>
      <w:r w:rsidRPr="009F2FC7">
        <w:rPr>
          <w:b/>
          <w:bCs/>
          <w:color w:val="4472C4" w:themeColor="accent1"/>
        </w:rPr>
        <w:t>Mjera 1.2. Unaprjeđenje normativnog</w:t>
      </w:r>
      <w:r w:rsidRPr="00BA76C0">
        <w:rPr>
          <w:b/>
          <w:bCs/>
          <w:color w:val="4472C4" w:themeColor="accent1"/>
        </w:rPr>
        <w:t xml:space="preserve"> i organizacijskog okvira za upravljanje nekretninama i pokretninama</w:t>
      </w:r>
    </w:p>
    <w:p w14:paraId="1E6FFC68" w14:textId="77777777" w:rsidR="002D70A2" w:rsidRDefault="002D70A2" w:rsidP="005D2CE7">
      <w:pPr>
        <w:pStyle w:val="Odlomakpopisa"/>
        <w:spacing w:before="240"/>
      </w:pPr>
      <w:r>
        <w:t>Učinkovito upravljanje općinskom imovinom zahtijeva jasan, usklađen i funkcionalan normativni i organizacijski okvir kojim se uređuju nadležnosti, postupci, odgovornosti i način postupanja u svim ključnim segmentima upravljanja nekretninama i pokretninama. Provedena analiza upućuje na potrebu daljnjeg unaprjeđenja internih akata, procedura i organizacijskih rješenja kako bi se poslovi upravljanja imovinom obavljali pravodobno, sustavno i u skladu s važećim propisima.</w:t>
      </w:r>
    </w:p>
    <w:p w14:paraId="416DB125" w14:textId="77777777" w:rsidR="002D70A2" w:rsidRDefault="002D70A2" w:rsidP="005D2CE7">
      <w:pPr>
        <w:pStyle w:val="Odlomakpopisa"/>
        <w:spacing w:before="240"/>
      </w:pPr>
      <w:r>
        <w:t xml:space="preserve">Ova mjera obuhvaća izradu, donošenje, usklađivanje i unaprjeđenje općih i internih akata kojima se uređuje upravljanje i raspolaganje imovinom, uključujući pravila </w:t>
      </w:r>
      <w:r>
        <w:lastRenderedPageBreak/>
        <w:t>evidentiranja, korištenja, održavanja, raspolaganja, nadzora i izvještavanja. Ujedno podrazumijeva i preispitivanje postojećeg organizacijskog modela u dijelu raspodjele poslova, odgovornosti i koordinacije između nadležnih tijela i službi uključenih u sustav upravljanja imovinom.</w:t>
      </w:r>
    </w:p>
    <w:p w14:paraId="149FD0B2" w14:textId="4D87CA59" w:rsidR="002D70A2" w:rsidRDefault="002D70A2" w:rsidP="005D2CE7">
      <w:pPr>
        <w:pStyle w:val="Odlomakpopisa"/>
        <w:spacing w:before="240"/>
      </w:pPr>
      <w:r>
        <w:t xml:space="preserve">Mjera je usmjerena na stvaranje jasnijeg institucionalnog okvira za upravljanje imovinom, smanjenje pravne i administrativne neujednačenosti te osiguravanje većeg stupnja pravne sigurnosti u postupanju s nekretninama i pokretninama u vlasništvu Općine </w:t>
      </w:r>
      <w:r w:rsidR="00D75EE3">
        <w:t>Velika Pisanica</w:t>
      </w:r>
      <w:r>
        <w:t>. Poseban naglasak stavlja se na standardizaciju postupaka i uspostavu jasnih pravila koja omogućuju dosljedno postupanje u svim fazama upravljanja imovinom.</w:t>
      </w:r>
    </w:p>
    <w:p w14:paraId="3C808A41" w14:textId="6FDB287B" w:rsidR="00533642" w:rsidRDefault="002D70A2" w:rsidP="005D2CE7">
      <w:pPr>
        <w:pStyle w:val="Odlomakpopisa"/>
        <w:spacing w:before="240"/>
      </w:pPr>
      <w:r>
        <w:t>Provedbom ove mjere pridonijet će se boljoj unutarnjoj organizaciji sustava upravljanja imovinom, jasnijem definiranju odgovornosti i učinkovitijem izvršavanju poslova, što predstavlja važan preduvjet za odgovorno, transparentno i plansko upravljanje općinskom imovinom</w:t>
      </w:r>
      <w:r w:rsidR="00533642">
        <w:t>.</w:t>
      </w:r>
    </w:p>
    <w:p w14:paraId="2A09E320" w14:textId="77777777" w:rsidR="00533642" w:rsidRPr="001C6EA2" w:rsidRDefault="00533642" w:rsidP="005D2CE7">
      <w:pPr>
        <w:pStyle w:val="Odlomakpopisa"/>
        <w:spacing w:before="240"/>
        <w:rPr>
          <w:b/>
          <w:bCs/>
          <w:color w:val="4472C4" w:themeColor="accent1"/>
        </w:rPr>
      </w:pPr>
      <w:r w:rsidRPr="001C6EA2">
        <w:rPr>
          <w:b/>
          <w:bCs/>
          <w:color w:val="4472C4" w:themeColor="accent1"/>
        </w:rPr>
        <w:t>Mjera 1.3. Jačanje administrativnih, stručnih i tehničkih kapaciteta za učinkovito upravljanje imovinom</w:t>
      </w:r>
    </w:p>
    <w:p w14:paraId="0B8DC9C4" w14:textId="5DA2B13E" w:rsidR="002D70A2" w:rsidRDefault="002D70A2" w:rsidP="005D2CE7">
      <w:pPr>
        <w:pStyle w:val="Odlomakpopisa"/>
        <w:spacing w:before="240"/>
      </w:pPr>
      <w:r>
        <w:t xml:space="preserve">Kvaliteta sustava upravljanja imovinom uvelike ovisi o raspoloživim administrativnim, stručnim i tehničkim kapacitetima za provedbu poslova evidentiranja, planiranja, pravnog uređenja, održavanja, raspolaganja i nadzora nad imovinom. U tom smislu provedba ove mjere usmjerena je na jačanje kapaciteta Općine </w:t>
      </w:r>
      <w:r w:rsidR="00D75EE3">
        <w:t>Velika Pisanica</w:t>
      </w:r>
      <w:r>
        <w:t xml:space="preserve"> radi osiguravanja učinkovitog, stručnog i pravodobnog obavljanja poslova upravljanja nekretninama i pokretninama.</w:t>
      </w:r>
    </w:p>
    <w:p w14:paraId="72261999" w14:textId="77777777" w:rsidR="002D70A2" w:rsidRDefault="002D70A2" w:rsidP="005D2CE7">
      <w:pPr>
        <w:pStyle w:val="Odlomakpopisa"/>
        <w:spacing w:before="240"/>
      </w:pPr>
      <w:r>
        <w:t>Mjera obuhvaća unaprjeđenje znanja i kompetencija službenika uključenih u upravljanje imovinom, jačanje stručne podrške u područjima pravnih, tehničkih, financijskih i administrativnih poslova te osiguravanje odgovarajućih tehničkih alata i uvjeta za rad. To uključuje kontinuirano stručno usavršavanje, razmjenu iskustava, korištenje specijaliziranih alata i informacijskih rješenja te razvoj unutarnjih sposobnosti za vođenje i koordinaciju složenijih upravljačkih i razvojnih procesa povezanih s općinskom imovinom.</w:t>
      </w:r>
    </w:p>
    <w:p w14:paraId="34DE5E18" w14:textId="208929A6" w:rsidR="002D70A2" w:rsidRDefault="002D70A2" w:rsidP="005D2CE7">
      <w:pPr>
        <w:pStyle w:val="Odlomakpopisa"/>
        <w:spacing w:before="240"/>
      </w:pPr>
      <w:r>
        <w:t xml:space="preserve">Posebna važnost ove mjere proizlazi iz činjenice da upravljanje imovinom obuhvaća niz međusobno povezanih stručnih i administrativnih aktivnosti, od vođenja evidencija i usklađivanja podataka do pripreme akata, rješavanja imovinskopravnih pitanja, praćenja korištenja imovine i pripreme razvojnih projekata. Stoga je nužno kontinuirano jačati institucionalnu spremnost Općine </w:t>
      </w:r>
      <w:r w:rsidR="00B43193">
        <w:t>Velika Pisanica</w:t>
      </w:r>
      <w:r>
        <w:t xml:space="preserve"> za provedbu tih poslova.</w:t>
      </w:r>
    </w:p>
    <w:p w14:paraId="2C8CE73C" w14:textId="2EF76F4A" w:rsidR="00533642" w:rsidRDefault="002D70A2" w:rsidP="005D2CE7">
      <w:pPr>
        <w:pStyle w:val="Odlomakpopisa"/>
        <w:spacing w:before="240"/>
      </w:pPr>
      <w:r>
        <w:t>Provedbom ove mjere stvorit će se stabilniji i učinkovitiji administrativni okvir za upravljanje imovinom, povećati razina stručnosti u postupanju te osigurati kvalitetnija provedba svih aktivnosti predviđenih ovom Strategijom.</w:t>
      </w:r>
    </w:p>
    <w:p w14:paraId="0A52F714" w14:textId="77777777" w:rsidR="00533642" w:rsidRPr="001C6EA2" w:rsidRDefault="00533642" w:rsidP="005D2CE7">
      <w:pPr>
        <w:pStyle w:val="Odlomakpopisa"/>
        <w:spacing w:before="240"/>
        <w:rPr>
          <w:b/>
          <w:bCs/>
          <w:color w:val="4472C4" w:themeColor="accent1"/>
        </w:rPr>
      </w:pPr>
      <w:r w:rsidRPr="001C6EA2">
        <w:rPr>
          <w:b/>
          <w:bCs/>
          <w:color w:val="4472C4" w:themeColor="accent1"/>
        </w:rPr>
        <w:lastRenderedPageBreak/>
        <w:t>Mjera 1.4. Unaprjeđenje sustava planiranja, praćenja i izvještavanja o upravljanju općinskom imovinom</w:t>
      </w:r>
    </w:p>
    <w:p w14:paraId="5D14AC95" w14:textId="77777777" w:rsidR="009062E3" w:rsidRDefault="009062E3" w:rsidP="005D2CE7">
      <w:pPr>
        <w:pStyle w:val="Odlomakpopisa"/>
        <w:spacing w:before="240"/>
      </w:pPr>
      <w:r>
        <w:t>Učinkovit sustav upravljanja nekretninama i pokretninama ne može se temeljiti isključivo na vođenju evidencija, nego zahtijeva i razvijen sustav planiranja, praćenja provedbe aktivnosti i redovitog izvještavanja o stanju i korištenju imovine. Ova mjera usmjerena je na uspostavu i unaprjeđenje upravljačkog pristupa kojim će se omogućiti sustavno planiranje aktivnosti vezanih uz općinsku imovinu te praćenje ostvarenja posebnog cilja i pripadajućih mjera definiranih ovom Strategijom.</w:t>
      </w:r>
    </w:p>
    <w:p w14:paraId="60AF8948" w14:textId="77777777" w:rsidR="009062E3" w:rsidRDefault="009062E3" w:rsidP="005D2CE7">
      <w:pPr>
        <w:pStyle w:val="Odlomakpopisa"/>
        <w:spacing w:before="240"/>
      </w:pPr>
      <w:r>
        <w:t>Mjera obuhvaća izradu i unaprjeđenje planskih i izvještajnih alata u području upravljanja imovinom, definiranje prioriteta postupanja, praćenje provedbe predviđenih aktivnosti te izradu redovitih izvješća o stanju, korištenju, održavanju i raspolaganju općinskom imovinom. Ujedno podrazumijeva uspostavu jasnijih mehanizama za praćenje rezultata provedbe Strategije, procjenu učinkovitosti poduzetih aktivnosti i pravodobno prepoznavanje potreba za dodatnim unaprjeđenjima.</w:t>
      </w:r>
    </w:p>
    <w:p w14:paraId="49328BC3" w14:textId="77777777" w:rsidR="009062E3" w:rsidRDefault="009062E3" w:rsidP="009062E3">
      <w:pPr>
        <w:pStyle w:val="Odlomakpopisa"/>
      </w:pPr>
    </w:p>
    <w:p w14:paraId="3328944D" w14:textId="7E0FAD86" w:rsidR="009062E3" w:rsidRDefault="009062E3" w:rsidP="009062E3">
      <w:pPr>
        <w:pStyle w:val="Odlomakpopisa"/>
      </w:pPr>
      <w:r>
        <w:t xml:space="preserve">Važan element ove mjere jest povezivanje podataka iz evidencija s procesima donošenja odluka, kako bi se osiguralo da upravljanje imovinom bude utemeljeno na provjerenim informacijama, jasno definiranim prioritetima i procjeni razvojnih potreba Općine </w:t>
      </w:r>
      <w:r w:rsidR="00B43193">
        <w:t>Velika Pisanica</w:t>
      </w:r>
      <w:r>
        <w:t>. Time se doprinosi većoj učinkovitosti sustava, boljoj uporabi raspoloživih resursa te jačanju odgovornosti u provedbi javnih politika povezanih s upravljanjem imovinom.</w:t>
      </w:r>
    </w:p>
    <w:p w14:paraId="52C82C70" w14:textId="324CA3F7" w:rsidR="003A187E" w:rsidRDefault="009062E3" w:rsidP="005D2CE7">
      <w:pPr>
        <w:pStyle w:val="Odlomakpopisa"/>
        <w:spacing w:before="240"/>
      </w:pPr>
      <w:r>
        <w:t>Provedbom ove mjere omogućit će se uspostava cjelovitijeg i funkcionalnijeg sustava upravljanja općinskom imovinom, u kojem su planiranje, provedba, nadzor i izvještavanje međusobno povezani i usmjereni na ostvarenje definiranog posebnog cilja.</w:t>
      </w:r>
    </w:p>
    <w:p w14:paraId="413B15B2" w14:textId="77777777" w:rsidR="003A187E" w:rsidRDefault="003A187E">
      <w:pPr>
        <w:spacing w:after="0" w:line="240" w:lineRule="auto"/>
        <w:rPr>
          <w:rFonts w:ascii="Cambria" w:hAnsi="Cambria"/>
          <w:color w:val="000000"/>
          <w:sz w:val="24"/>
          <w:szCs w:val="24"/>
          <w:lang w:eastAsia="sl-SI"/>
        </w:rPr>
      </w:pPr>
      <w:r>
        <w:br w:type="page"/>
      </w:r>
    </w:p>
    <w:p w14:paraId="7A9F6449" w14:textId="1F4BDB3C" w:rsidR="00533642" w:rsidRPr="009F2FC7" w:rsidRDefault="00533642" w:rsidP="005D2CE7">
      <w:pPr>
        <w:pStyle w:val="Odlomakpopisa"/>
        <w:spacing w:before="240"/>
        <w:rPr>
          <w:b/>
          <w:bCs/>
          <w:color w:val="4472C4" w:themeColor="accent1"/>
        </w:rPr>
      </w:pPr>
      <w:r w:rsidRPr="009F2FC7">
        <w:rPr>
          <w:b/>
          <w:bCs/>
          <w:color w:val="4472C4" w:themeColor="accent1"/>
        </w:rPr>
        <w:lastRenderedPageBreak/>
        <w:t xml:space="preserve">POSEBNI CILJ 2: OSIGURATI PLANSKO I ODGOVORNO UPRAVLJANJE ZEMLJIŠTEM I NEKRETNINAMA U VLASNIŠTVU OPĆINE </w:t>
      </w:r>
      <w:r w:rsidR="00520EA7" w:rsidRPr="009F2FC7">
        <w:rPr>
          <w:b/>
          <w:bCs/>
          <w:color w:val="4472C4" w:themeColor="accent1"/>
        </w:rPr>
        <w:t>VELIKA PISANICA</w:t>
      </w:r>
    </w:p>
    <w:p w14:paraId="422CFED5" w14:textId="3B1FF64F" w:rsidR="009062E3" w:rsidRPr="009F2FC7" w:rsidRDefault="009062E3" w:rsidP="005D2CE7">
      <w:pPr>
        <w:pStyle w:val="Odlomakpopisa"/>
        <w:spacing w:before="240"/>
      </w:pPr>
      <w:r w:rsidRPr="009F2FC7">
        <w:t xml:space="preserve">Zemljišta i nekretnine u vlasništvu Općine </w:t>
      </w:r>
      <w:r w:rsidR="00520EA7" w:rsidRPr="009F2FC7">
        <w:t>Velika Pisanica</w:t>
      </w:r>
      <w:r w:rsidRPr="009F2FC7">
        <w:t xml:space="preserve"> predstavljaju važan dio općinskog imovinskog portfelja te imaju višestruku razvojnu, gospodarsku, komunalnu i društvenu funkciju. Njihovo učinkovito upravljanje pretpostavlja uređene imovinskopravne odnose, pouzdane i usklađene podatke o nekretninama, jasno određenu namjenu korištenja te planski pristup raspolaganju i aktiviranju imovinskih resursa u skladu s razvojnim potrebama lokalne zajednice. Provedena analiza postojećeg stanja pokazala je da je upravo u ovom području potrebno daljnje unaprjeđenje sustava upravljanja, osobito u dijelu sređivanja vlasničkih i evidencijskih pitanja, funkcionalnog korištenja nekretnina te usmjeravanja nekretninskog portfelja u razvojne i javne svrhe.</w:t>
      </w:r>
    </w:p>
    <w:p w14:paraId="4F534ACC" w14:textId="32C0D679" w:rsidR="009062E3" w:rsidRDefault="009062E3" w:rsidP="005D2CE7">
      <w:pPr>
        <w:pStyle w:val="Odlomakpopisa"/>
        <w:spacing w:before="240"/>
      </w:pPr>
      <w:r w:rsidRPr="009F2FC7">
        <w:t xml:space="preserve">Upravljanje zemljištem i nekretninama ne odnosi se samo na zaštitu vlasničkih interesa Općine </w:t>
      </w:r>
      <w:r w:rsidR="00520EA7" w:rsidRPr="009F2FC7">
        <w:t>Velika Pisanica</w:t>
      </w:r>
      <w:r w:rsidRPr="009F2FC7">
        <w:t>, nego i na odgovorno oblikovanje prostora, usklađivanje s prostorno-planskom dokumentacijom, osiguravanje uvjeta za razvoj javne infrastrukture, društvenih sadržaja i gospodarskih aktivnosti te na stvaranje pretpostavki za aktiviranje nekretnina koje trenutačno nisu u punoj funkciji. Važnost ovog posebnog cilja proizlazi iz činjenice da način upravljanja zemljištem i nekretninama izravno utječe na prostorni razvoj, mogućnosti ulaganja, kvalitetu javnih</w:t>
      </w:r>
      <w:r>
        <w:t xml:space="preserve"> usluga i ukupnu učinkovitost raspolaganja općinskom imovinom.</w:t>
      </w:r>
    </w:p>
    <w:p w14:paraId="6AC2F3B6" w14:textId="7E0EB3E9" w:rsidR="009062E3" w:rsidRDefault="009062E3" w:rsidP="005D2CE7">
      <w:pPr>
        <w:pStyle w:val="Odlomakpopisa"/>
        <w:spacing w:before="240"/>
      </w:pPr>
      <w:r>
        <w:t xml:space="preserve">Svrha ovog posebnog cilja jest osigurati uređeno, plansko, odgovorno i razvojno usmjereno upravljanje zemljištem i nekretninama u vlasništvu Općine </w:t>
      </w:r>
      <w:r w:rsidR="00520EA7">
        <w:t>Velika Pisanica</w:t>
      </w:r>
      <w:r>
        <w:t>, uz rješavanje imovinskopravnih pitanja, usklađivanje evidencija te aktiviranje nekretnina u funkciji javnih, gospodarskih i društvenih potreba.</w:t>
      </w:r>
    </w:p>
    <w:p w14:paraId="533DA344" w14:textId="1501ECEB" w:rsidR="00533642" w:rsidRDefault="009062E3" w:rsidP="005D2CE7">
      <w:pPr>
        <w:pStyle w:val="Odlomakpopisa"/>
        <w:spacing w:before="240"/>
      </w:pPr>
      <w:r>
        <w:t>Ostvarenje ovog posebnog cilja pratit će se pokazateljem učinka, prikazanim u tablici u nastavku</w:t>
      </w:r>
      <w:r w:rsidR="00533642">
        <w:t>.</w:t>
      </w:r>
    </w:p>
    <w:p w14:paraId="58731AC3" w14:textId="41D2E318" w:rsidR="00533642" w:rsidRPr="001C6EA2" w:rsidRDefault="00533642" w:rsidP="005D2CE7">
      <w:pPr>
        <w:pStyle w:val="Opisslike"/>
        <w:spacing w:before="240"/>
        <w:jc w:val="center"/>
        <w:rPr>
          <w:i/>
          <w:iCs/>
        </w:rPr>
      </w:pPr>
      <w:bookmarkStart w:id="98" w:name="_Toc239074183"/>
      <w:r w:rsidRPr="001C6EA2">
        <w:rPr>
          <w:i/>
          <w:iCs/>
        </w:rPr>
        <w:t xml:space="preserve">Tablica </w:t>
      </w:r>
      <w:r w:rsidRPr="001C6EA2">
        <w:rPr>
          <w:i/>
          <w:iCs/>
        </w:rPr>
        <w:fldChar w:fldCharType="begin"/>
      </w:r>
      <w:r w:rsidRPr="001C6EA2">
        <w:rPr>
          <w:i/>
          <w:iCs/>
        </w:rPr>
        <w:instrText xml:space="preserve"> SEQ Tablica \* ARABIC </w:instrText>
      </w:r>
      <w:r w:rsidRPr="001C6EA2">
        <w:rPr>
          <w:i/>
          <w:iCs/>
        </w:rPr>
        <w:fldChar w:fldCharType="separate"/>
      </w:r>
      <w:r w:rsidR="0032146C">
        <w:rPr>
          <w:i/>
          <w:iCs/>
          <w:noProof/>
        </w:rPr>
        <w:t>25</w:t>
      </w:r>
      <w:r w:rsidRPr="001C6EA2">
        <w:rPr>
          <w:i/>
          <w:iCs/>
        </w:rPr>
        <w:fldChar w:fldCharType="end"/>
      </w:r>
      <w:r w:rsidRPr="001C6EA2">
        <w:rPr>
          <w:i/>
          <w:iCs/>
        </w:rPr>
        <w:t xml:space="preserve">. </w:t>
      </w:r>
      <w:r w:rsidR="009062E3">
        <w:rPr>
          <w:i/>
          <w:iCs/>
        </w:rPr>
        <w:t xml:space="preserve">Posebni </w:t>
      </w:r>
      <w:r w:rsidRPr="001C6EA2">
        <w:rPr>
          <w:i/>
          <w:iCs/>
        </w:rPr>
        <w:t xml:space="preserve"> cilj 2 – Osigurati plansko i odgovorno upravljanje zemljištem i nekretninama u vlasništvu Općine </w:t>
      </w:r>
      <w:r w:rsidR="00690180">
        <w:rPr>
          <w:i/>
          <w:iCs/>
        </w:rPr>
        <w:t>Velika Pisanica</w:t>
      </w:r>
      <w:bookmarkEnd w:id="98"/>
    </w:p>
    <w:tbl>
      <w:tblPr>
        <w:tblStyle w:val="Svijetlatablicareetke-isticanje1"/>
        <w:tblW w:w="0" w:type="auto"/>
        <w:tblLook w:val="04A0" w:firstRow="1" w:lastRow="0" w:firstColumn="1" w:lastColumn="0" w:noHBand="0" w:noVBand="1"/>
      </w:tblPr>
      <w:tblGrid>
        <w:gridCol w:w="5098"/>
        <w:gridCol w:w="1985"/>
        <w:gridCol w:w="1979"/>
      </w:tblGrid>
      <w:tr w:rsidR="00533642" w:rsidRPr="001C6EA2" w14:paraId="15419DB8" w14:textId="77777777" w:rsidTr="007747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vAlign w:val="center"/>
            <w:hideMark/>
          </w:tcPr>
          <w:p w14:paraId="52D684FA" w14:textId="77777777" w:rsidR="00533642" w:rsidRPr="001C6EA2" w:rsidRDefault="00533642" w:rsidP="00774754">
            <w:pPr>
              <w:spacing w:after="0" w:line="240" w:lineRule="auto"/>
              <w:jc w:val="center"/>
              <w:rPr>
                <w:rFonts w:ascii="Cambria" w:hAnsi="Cambria"/>
                <w:sz w:val="20"/>
                <w:szCs w:val="20"/>
              </w:rPr>
            </w:pPr>
            <w:r w:rsidRPr="001C6EA2">
              <w:rPr>
                <w:rFonts w:ascii="Cambria" w:hAnsi="Cambria"/>
                <w:sz w:val="20"/>
                <w:szCs w:val="20"/>
              </w:rPr>
              <w:t>Pokazatelj učinka</w:t>
            </w:r>
          </w:p>
        </w:tc>
        <w:tc>
          <w:tcPr>
            <w:tcW w:w="1985" w:type="dxa"/>
            <w:vAlign w:val="center"/>
            <w:hideMark/>
          </w:tcPr>
          <w:p w14:paraId="0AB8585E" w14:textId="77777777" w:rsidR="0053364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E74166">
              <w:rPr>
                <w:rFonts w:ascii="Cambria" w:hAnsi="Cambria"/>
                <w:sz w:val="20"/>
                <w:szCs w:val="20"/>
              </w:rPr>
              <w:t>Polazna vrijednost pokazatelja</w:t>
            </w:r>
          </w:p>
          <w:p w14:paraId="5D22D70D" w14:textId="77777777" w:rsidR="00533642" w:rsidRPr="001C6EA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Pr>
                <w:rFonts w:ascii="Cambria" w:hAnsi="Cambria"/>
                <w:sz w:val="20"/>
                <w:szCs w:val="20"/>
              </w:rPr>
              <w:t>(2026.)</w:t>
            </w:r>
          </w:p>
        </w:tc>
        <w:tc>
          <w:tcPr>
            <w:tcW w:w="1979" w:type="dxa"/>
            <w:vAlign w:val="center"/>
            <w:hideMark/>
          </w:tcPr>
          <w:p w14:paraId="1CA103D0" w14:textId="77777777" w:rsidR="0053364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E74166">
              <w:rPr>
                <w:rFonts w:ascii="Cambria" w:hAnsi="Cambria"/>
                <w:sz w:val="20"/>
                <w:szCs w:val="20"/>
              </w:rPr>
              <w:t>Ciljana vrijednost pokazatelja</w:t>
            </w:r>
          </w:p>
          <w:p w14:paraId="681C003A" w14:textId="683BFEA9" w:rsidR="00533642" w:rsidRPr="001C6EA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Pr>
                <w:rFonts w:ascii="Cambria" w:hAnsi="Cambria"/>
                <w:sz w:val="20"/>
                <w:szCs w:val="20"/>
              </w:rPr>
              <w:t>(203</w:t>
            </w:r>
            <w:r w:rsidR="000B3117">
              <w:rPr>
                <w:rFonts w:ascii="Cambria" w:hAnsi="Cambria"/>
                <w:sz w:val="20"/>
                <w:szCs w:val="20"/>
              </w:rPr>
              <w:t>5</w:t>
            </w:r>
            <w:r>
              <w:rPr>
                <w:rFonts w:ascii="Cambria" w:hAnsi="Cambria"/>
                <w:sz w:val="20"/>
                <w:szCs w:val="20"/>
              </w:rPr>
              <w:t>.)</w:t>
            </w:r>
          </w:p>
        </w:tc>
      </w:tr>
      <w:tr w:rsidR="00533642" w:rsidRPr="001C6EA2" w14:paraId="030D9F8B" w14:textId="77777777" w:rsidTr="00774754">
        <w:tc>
          <w:tcPr>
            <w:cnfStyle w:val="001000000000" w:firstRow="0" w:lastRow="0" w:firstColumn="1" w:lastColumn="0" w:oddVBand="0" w:evenVBand="0" w:oddHBand="0" w:evenHBand="0" w:firstRowFirstColumn="0" w:firstRowLastColumn="0" w:lastRowFirstColumn="0" w:lastRowLastColumn="0"/>
            <w:tcW w:w="5098" w:type="dxa"/>
            <w:vAlign w:val="center"/>
            <w:hideMark/>
          </w:tcPr>
          <w:p w14:paraId="114C5DDC" w14:textId="77777777" w:rsidR="00533642" w:rsidRPr="001C6EA2" w:rsidRDefault="00533642" w:rsidP="00774754">
            <w:pPr>
              <w:spacing w:after="0" w:line="240" w:lineRule="auto"/>
              <w:rPr>
                <w:rFonts w:ascii="Cambria" w:hAnsi="Cambria"/>
                <w:sz w:val="20"/>
                <w:szCs w:val="20"/>
              </w:rPr>
            </w:pPr>
            <w:r w:rsidRPr="001C6EA2">
              <w:rPr>
                <w:rFonts w:ascii="Cambria" w:hAnsi="Cambria"/>
                <w:sz w:val="20"/>
                <w:szCs w:val="20"/>
              </w:rPr>
              <w:t>Udio zemljišta i nekretnina s uređenim i usklađenim imovinskopravnim i evidencijskim statusom u odnosu na ukupno evidentirano zemljište i nekretnine</w:t>
            </w:r>
          </w:p>
        </w:tc>
        <w:tc>
          <w:tcPr>
            <w:tcW w:w="1985" w:type="dxa"/>
            <w:vAlign w:val="center"/>
            <w:hideMark/>
          </w:tcPr>
          <w:p w14:paraId="39B9755F" w14:textId="741530B2" w:rsidR="00533642" w:rsidRPr="00E86FA7" w:rsidRDefault="00FB3116"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86FA7">
              <w:rPr>
                <w:rFonts w:ascii="Cambria" w:hAnsi="Cambria"/>
                <w:sz w:val="20"/>
                <w:szCs w:val="20"/>
              </w:rPr>
              <w:t>50</w:t>
            </w:r>
            <w:r w:rsidR="00533642" w:rsidRPr="00E86FA7">
              <w:rPr>
                <w:rFonts w:ascii="Cambria" w:hAnsi="Cambria"/>
                <w:sz w:val="20"/>
                <w:szCs w:val="20"/>
              </w:rPr>
              <w:t xml:space="preserve"> %</w:t>
            </w:r>
          </w:p>
        </w:tc>
        <w:tc>
          <w:tcPr>
            <w:tcW w:w="1979" w:type="dxa"/>
            <w:vAlign w:val="center"/>
            <w:hideMark/>
          </w:tcPr>
          <w:p w14:paraId="1AD89D0C" w14:textId="77777777" w:rsidR="00533642" w:rsidRPr="001C6EA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C6EA2">
              <w:rPr>
                <w:rFonts w:ascii="Cambria" w:hAnsi="Cambria"/>
                <w:sz w:val="20"/>
                <w:szCs w:val="20"/>
              </w:rPr>
              <w:t>100 %</w:t>
            </w:r>
          </w:p>
        </w:tc>
      </w:tr>
      <w:tr w:rsidR="00533642" w:rsidRPr="001C6EA2" w14:paraId="02008084" w14:textId="77777777" w:rsidTr="00774754">
        <w:tc>
          <w:tcPr>
            <w:cnfStyle w:val="001000000000" w:firstRow="0" w:lastRow="0" w:firstColumn="1" w:lastColumn="0" w:oddVBand="0" w:evenVBand="0" w:oddHBand="0" w:evenHBand="0" w:firstRowFirstColumn="0" w:firstRowLastColumn="0" w:lastRowFirstColumn="0" w:lastRowLastColumn="0"/>
            <w:tcW w:w="5098" w:type="dxa"/>
            <w:vAlign w:val="center"/>
            <w:hideMark/>
          </w:tcPr>
          <w:p w14:paraId="3CAE443B" w14:textId="77777777" w:rsidR="00533642" w:rsidRPr="001C6EA2" w:rsidRDefault="00533642" w:rsidP="00774754">
            <w:pPr>
              <w:spacing w:after="0" w:line="240" w:lineRule="auto"/>
              <w:rPr>
                <w:rFonts w:ascii="Cambria" w:hAnsi="Cambria"/>
                <w:sz w:val="20"/>
                <w:szCs w:val="20"/>
              </w:rPr>
            </w:pPr>
            <w:r w:rsidRPr="001C6EA2">
              <w:rPr>
                <w:rFonts w:ascii="Cambria" w:hAnsi="Cambria"/>
                <w:sz w:val="20"/>
                <w:szCs w:val="20"/>
              </w:rPr>
              <w:t>Broj aktiviranih neiskorištenih ili nedovoljno iskorištenih nekretnina u funkciji javnih, gospodarskih ili društvenih potreba</w:t>
            </w:r>
          </w:p>
        </w:tc>
        <w:tc>
          <w:tcPr>
            <w:tcW w:w="1985" w:type="dxa"/>
            <w:vAlign w:val="center"/>
            <w:hideMark/>
          </w:tcPr>
          <w:p w14:paraId="047C4FC6" w14:textId="6BFA05F0" w:rsidR="00533642" w:rsidRPr="00E86FA7" w:rsidRDefault="00FB3116"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86FA7">
              <w:rPr>
                <w:rFonts w:ascii="Cambria" w:hAnsi="Cambria"/>
                <w:sz w:val="20"/>
                <w:szCs w:val="20"/>
              </w:rPr>
              <w:t>4</w:t>
            </w:r>
          </w:p>
        </w:tc>
        <w:tc>
          <w:tcPr>
            <w:tcW w:w="1979" w:type="dxa"/>
            <w:vAlign w:val="center"/>
            <w:hideMark/>
          </w:tcPr>
          <w:p w14:paraId="300D1C39" w14:textId="77777777" w:rsidR="00533642" w:rsidRPr="001C6EA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C6EA2">
              <w:rPr>
                <w:rFonts w:ascii="Cambria" w:hAnsi="Cambria"/>
                <w:sz w:val="20"/>
                <w:szCs w:val="20"/>
              </w:rPr>
              <w:t>kontinuirano povećanje</w:t>
            </w:r>
          </w:p>
        </w:tc>
      </w:tr>
      <w:tr w:rsidR="00533642" w:rsidRPr="001C6EA2" w14:paraId="6D711453" w14:textId="77777777" w:rsidTr="00774754">
        <w:tc>
          <w:tcPr>
            <w:cnfStyle w:val="001000000000" w:firstRow="0" w:lastRow="0" w:firstColumn="1" w:lastColumn="0" w:oddVBand="0" w:evenVBand="0" w:oddHBand="0" w:evenHBand="0" w:firstRowFirstColumn="0" w:firstRowLastColumn="0" w:lastRowFirstColumn="0" w:lastRowLastColumn="0"/>
            <w:tcW w:w="5098" w:type="dxa"/>
            <w:vAlign w:val="center"/>
            <w:hideMark/>
          </w:tcPr>
          <w:p w14:paraId="684EF834" w14:textId="6DB59C2B" w:rsidR="00533642" w:rsidRPr="001C6EA2" w:rsidRDefault="00533642" w:rsidP="00774754">
            <w:pPr>
              <w:spacing w:after="0" w:line="240" w:lineRule="auto"/>
              <w:rPr>
                <w:rFonts w:ascii="Cambria" w:hAnsi="Cambria"/>
                <w:sz w:val="20"/>
                <w:szCs w:val="20"/>
              </w:rPr>
            </w:pPr>
            <w:r w:rsidRPr="001C6EA2">
              <w:rPr>
                <w:rFonts w:ascii="Cambria" w:hAnsi="Cambria"/>
                <w:sz w:val="20"/>
                <w:szCs w:val="20"/>
              </w:rPr>
              <w:t xml:space="preserve">Uspostavljen planski model upravljanja zemljištem i nekretninama usklađen s razvojnim prioritetima Općine </w:t>
            </w:r>
            <w:r w:rsidR="00690180">
              <w:rPr>
                <w:rFonts w:ascii="Cambria" w:hAnsi="Cambria"/>
                <w:sz w:val="20"/>
                <w:szCs w:val="20"/>
              </w:rPr>
              <w:t>Velika Pisanica</w:t>
            </w:r>
          </w:p>
        </w:tc>
        <w:tc>
          <w:tcPr>
            <w:tcW w:w="1985" w:type="dxa"/>
            <w:vAlign w:val="center"/>
            <w:hideMark/>
          </w:tcPr>
          <w:p w14:paraId="3894E232" w14:textId="6ED71DC5" w:rsidR="00533642" w:rsidRPr="00E86FA7" w:rsidRDefault="00FB3116"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86FA7">
              <w:rPr>
                <w:rFonts w:ascii="Cambria" w:hAnsi="Cambria"/>
                <w:sz w:val="20"/>
                <w:szCs w:val="20"/>
              </w:rPr>
              <w:t>da</w:t>
            </w:r>
          </w:p>
        </w:tc>
        <w:tc>
          <w:tcPr>
            <w:tcW w:w="1979" w:type="dxa"/>
            <w:vAlign w:val="center"/>
            <w:hideMark/>
          </w:tcPr>
          <w:p w14:paraId="42B679F2" w14:textId="77777777" w:rsidR="00533642" w:rsidRPr="001C6EA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C6EA2">
              <w:rPr>
                <w:rFonts w:ascii="Cambria" w:hAnsi="Cambria"/>
                <w:sz w:val="20"/>
                <w:szCs w:val="20"/>
              </w:rPr>
              <w:t>da</w:t>
            </w:r>
          </w:p>
        </w:tc>
      </w:tr>
    </w:tbl>
    <w:p w14:paraId="1661D580" w14:textId="0973D427" w:rsidR="00533642" w:rsidRPr="009F2FC7" w:rsidRDefault="00533642" w:rsidP="00B3676B">
      <w:pPr>
        <w:pStyle w:val="Odlomakpopisa"/>
        <w:spacing w:before="240"/>
      </w:pPr>
      <w:r w:rsidRPr="009F2FC7">
        <w:t xml:space="preserve">Realizacija ovog </w:t>
      </w:r>
      <w:r w:rsidR="009062E3" w:rsidRPr="009F2FC7">
        <w:t>posebnog</w:t>
      </w:r>
      <w:r w:rsidRPr="009F2FC7">
        <w:t xml:space="preserve"> cilja postići će se provedbom četiriju mjera, kako slijedi:</w:t>
      </w:r>
    </w:p>
    <w:p w14:paraId="6CADDAEB" w14:textId="77777777" w:rsidR="00533642" w:rsidRPr="009F2FC7" w:rsidRDefault="00533642" w:rsidP="00B3676B">
      <w:pPr>
        <w:pStyle w:val="Odlomakpopisa"/>
        <w:spacing w:before="240"/>
        <w:rPr>
          <w:b/>
          <w:bCs/>
          <w:color w:val="4472C4" w:themeColor="accent1"/>
        </w:rPr>
      </w:pPr>
      <w:r w:rsidRPr="009F2FC7">
        <w:rPr>
          <w:b/>
          <w:bCs/>
          <w:color w:val="4472C4" w:themeColor="accent1"/>
        </w:rPr>
        <w:lastRenderedPageBreak/>
        <w:t>2.1. Uređenje imovinskopravnih odnosa i usklađivanje podataka o zemljištu i nekretninama s katastrom i zemljišnim knjigama</w:t>
      </w:r>
    </w:p>
    <w:p w14:paraId="64B447B4" w14:textId="4A6479CE" w:rsidR="00533642" w:rsidRPr="009F2FC7" w:rsidRDefault="00533642" w:rsidP="00533642">
      <w:pPr>
        <w:pStyle w:val="Odlomakpopisa"/>
        <w:rPr>
          <w:b/>
          <w:bCs/>
          <w:color w:val="4472C4" w:themeColor="accent1"/>
        </w:rPr>
      </w:pPr>
      <w:r w:rsidRPr="009F2FC7">
        <w:rPr>
          <w:b/>
          <w:bCs/>
          <w:color w:val="4472C4" w:themeColor="accent1"/>
        </w:rPr>
        <w:t xml:space="preserve">2.2. Plansko upravljanje zemljištem i nekretninama u skladu s prostorno-planskom dokumentacijom i razvojnim potrebama Općine </w:t>
      </w:r>
      <w:r w:rsidR="00690180" w:rsidRPr="009F2FC7">
        <w:rPr>
          <w:b/>
          <w:bCs/>
          <w:color w:val="4472C4" w:themeColor="accent1"/>
        </w:rPr>
        <w:t>Velika Pisanica</w:t>
      </w:r>
    </w:p>
    <w:p w14:paraId="732FB89A" w14:textId="77777777" w:rsidR="00533642" w:rsidRPr="009F2FC7" w:rsidRDefault="00533642" w:rsidP="00533642">
      <w:pPr>
        <w:pStyle w:val="Odlomakpopisa"/>
        <w:rPr>
          <w:b/>
          <w:bCs/>
          <w:color w:val="4472C4" w:themeColor="accent1"/>
        </w:rPr>
      </w:pPr>
      <w:r w:rsidRPr="009F2FC7">
        <w:rPr>
          <w:b/>
          <w:bCs/>
          <w:color w:val="4472C4" w:themeColor="accent1"/>
        </w:rPr>
        <w:t>2.3. Aktiviranje neiskorištenih i nedovoljno iskorištenih nekretnina u funkciji javnih, gospodarskih i društvenih potreba</w:t>
      </w:r>
    </w:p>
    <w:p w14:paraId="08C9E196" w14:textId="319F5EEE" w:rsidR="00533642" w:rsidRPr="009F2FC7" w:rsidRDefault="00533642" w:rsidP="00533642">
      <w:pPr>
        <w:pStyle w:val="Odlomakpopisa"/>
        <w:rPr>
          <w:b/>
          <w:bCs/>
          <w:color w:val="4472C4" w:themeColor="accent1"/>
        </w:rPr>
      </w:pPr>
      <w:r w:rsidRPr="009F2FC7">
        <w:rPr>
          <w:b/>
          <w:bCs/>
          <w:color w:val="4472C4" w:themeColor="accent1"/>
        </w:rPr>
        <w:t xml:space="preserve">2.4. Učinkovito upravljanje poslovnim prostorima, stanovima i drugim objektima u vlasništvu Općine </w:t>
      </w:r>
      <w:r w:rsidR="00FC11A3" w:rsidRPr="009F2FC7">
        <w:rPr>
          <w:b/>
          <w:bCs/>
          <w:color w:val="4472C4" w:themeColor="accent1"/>
        </w:rPr>
        <w:t>Velika Pisanica</w:t>
      </w:r>
    </w:p>
    <w:p w14:paraId="014E71DF" w14:textId="47249F13" w:rsidR="00533642" w:rsidRPr="009F2FC7" w:rsidRDefault="00533642" w:rsidP="00B3676B">
      <w:pPr>
        <w:pStyle w:val="Odlomakpopisa"/>
        <w:spacing w:before="240"/>
      </w:pPr>
      <w:r w:rsidRPr="009F2FC7">
        <w:t xml:space="preserve">Opis mjera dan je u nastavku teksta te predstavlja daljnju razradu </w:t>
      </w:r>
      <w:r w:rsidR="009062E3" w:rsidRPr="009F2FC7">
        <w:t>posebnog</w:t>
      </w:r>
      <w:r w:rsidRPr="009F2FC7">
        <w:t xml:space="preserve"> cilja.</w:t>
      </w:r>
    </w:p>
    <w:p w14:paraId="12F3651A" w14:textId="77777777" w:rsidR="00533642" w:rsidRPr="009F2FC7" w:rsidRDefault="00533642" w:rsidP="00B3676B">
      <w:pPr>
        <w:pStyle w:val="Odlomakpopisa"/>
        <w:spacing w:before="240"/>
        <w:rPr>
          <w:b/>
          <w:bCs/>
          <w:color w:val="4472C4" w:themeColor="accent1"/>
        </w:rPr>
      </w:pPr>
      <w:r w:rsidRPr="009F2FC7">
        <w:rPr>
          <w:b/>
          <w:bCs/>
          <w:color w:val="4472C4" w:themeColor="accent1"/>
        </w:rPr>
        <w:t>Mjera 2.1. Uređenje imovinskopravnih odnosa i usklađivanje podataka o zemljištu i nekretninama s katastrom i zemljišnim knjigama</w:t>
      </w:r>
    </w:p>
    <w:p w14:paraId="0C4E4998" w14:textId="589575A7" w:rsidR="009062E3" w:rsidRPr="009F2FC7" w:rsidRDefault="009062E3" w:rsidP="00B3676B">
      <w:pPr>
        <w:pStyle w:val="Odlomakpopisa"/>
        <w:spacing w:before="240" w:after="240"/>
      </w:pPr>
      <w:r w:rsidRPr="009F2FC7">
        <w:t xml:space="preserve">Uređeni imovinskopravni odnosi i usklađeni podaci o zemljištu i nekretninama predstavljaju temeljnu pretpostavku zakonitog, sigurnog i učinkovitog upravljanja nekretninama u vlasništvu Općine </w:t>
      </w:r>
      <w:r w:rsidR="00FC11A3" w:rsidRPr="009F2FC7">
        <w:t>Velika Pisanica</w:t>
      </w:r>
      <w:r w:rsidRPr="009F2FC7">
        <w:t>. Bez jasno utvrđenog vlasničkopravnog statusa, točnih i međusobno usklađenih podataka o nekretninama te njihove povezanosti sa službenim evidencijama nije moguće kvalitetno planirati korištenje, održavanje, raspolaganje ni aktiviranje nekretnina u razvojne, javne i druge svrhe od interesa za lokalnu zajednicu. Provedena analiza pokazuje potrebu daljnjeg sređivanja vlasničkopravnih i evidencijskih pitanja radi povećanja pravne sigurnosti i funkcionalnosti sustava upravljanja imovinom.</w:t>
      </w:r>
    </w:p>
    <w:p w14:paraId="3269F847" w14:textId="0CDA08EA" w:rsidR="009062E3" w:rsidRPr="009F2FC7" w:rsidRDefault="009062E3" w:rsidP="009062E3">
      <w:pPr>
        <w:pStyle w:val="Odlomakpopisa"/>
      </w:pPr>
      <w:r w:rsidRPr="009F2FC7">
        <w:t xml:space="preserve">Ova mjera obuhvaća aktivnosti usmjerene na identifikaciju, provjeru i usklađivanje podataka o zemljištima i nekretninama u vlasništvu Općine </w:t>
      </w:r>
      <w:r w:rsidR="00FC11A3" w:rsidRPr="009F2FC7">
        <w:t>Velika Pisanica</w:t>
      </w:r>
      <w:r w:rsidRPr="009F2FC7">
        <w:t xml:space="preserve"> s podacima iz katastra, zemljišnih knjiga i drugih relevantnih službenih evidencija. Ujedno uključuje rješavanje imovinskopravnih pitanja koja mogu otežavati korištenje, evidentiranje ili raspolaganje nekretninama, uključujući neusklađenosti u podacima, neriješene upise prava vlasništva, terete, ograničenja te druge pravne i administrativne zapreke.</w:t>
      </w:r>
    </w:p>
    <w:p w14:paraId="4767C675" w14:textId="77777777" w:rsidR="009062E3" w:rsidRPr="009F2FC7" w:rsidRDefault="009062E3" w:rsidP="00B3676B">
      <w:pPr>
        <w:pStyle w:val="Odlomakpopisa"/>
        <w:spacing w:before="240"/>
      </w:pPr>
      <w:r w:rsidRPr="009F2FC7">
        <w:t>Mjera je usmjerena na uspostavu pouzdane vlasničke i evidencijske osnove za daljnje plansko upravljanje zemljištem i nekretninama. Njezina važnost proizlazi iz činjenice da uređeno imovinskopravno stanje povećava pravnu sigurnost, olakšava donošenje odluka o korištenju i raspolaganju imovinom te omogućuje kvalitetniju pripremu razvojnih i infrastrukturnih projekata.</w:t>
      </w:r>
    </w:p>
    <w:p w14:paraId="5B0A2390" w14:textId="543482E7" w:rsidR="00533642" w:rsidRPr="009F2FC7" w:rsidRDefault="009062E3" w:rsidP="00B3676B">
      <w:pPr>
        <w:pStyle w:val="Odlomakpopisa"/>
        <w:spacing w:before="240"/>
      </w:pPr>
      <w:r w:rsidRPr="009F2FC7">
        <w:t xml:space="preserve">Provedbom ove mjere osigurat će se veća usklađenost službenih i internih evidencija, smanjenje pravne neizvjesnosti u upravljanju nekretninama te stvaranje preduvjeta za učinkovitije, plansko i odgovorno postupanje sa zemljištem i nekretninama u vlasništvu Općine </w:t>
      </w:r>
      <w:r w:rsidR="00733468" w:rsidRPr="009F2FC7">
        <w:t>Velika Pisanica</w:t>
      </w:r>
      <w:r w:rsidR="00533642" w:rsidRPr="009F2FC7">
        <w:t>.</w:t>
      </w:r>
    </w:p>
    <w:p w14:paraId="28392962" w14:textId="269F0C8E" w:rsidR="00533642" w:rsidRPr="009F2FC7" w:rsidRDefault="00533642" w:rsidP="00B3676B">
      <w:pPr>
        <w:pStyle w:val="Odlomakpopisa"/>
        <w:spacing w:before="240"/>
        <w:rPr>
          <w:b/>
          <w:bCs/>
          <w:color w:val="4472C4" w:themeColor="accent1"/>
        </w:rPr>
      </w:pPr>
      <w:r w:rsidRPr="009F2FC7">
        <w:rPr>
          <w:b/>
          <w:bCs/>
          <w:color w:val="4472C4" w:themeColor="accent1"/>
        </w:rPr>
        <w:t xml:space="preserve">Mjera 2.2. Plansko upravljanje zemljištem i nekretninama u skladu s prostorno-planskom dokumentacijom i razvojnim potrebama Općine </w:t>
      </w:r>
      <w:r w:rsidR="008770B2" w:rsidRPr="009F2FC7">
        <w:rPr>
          <w:b/>
          <w:bCs/>
          <w:color w:val="4472C4" w:themeColor="accent1"/>
        </w:rPr>
        <w:t>Velika Pisanica</w:t>
      </w:r>
    </w:p>
    <w:p w14:paraId="74966B0D" w14:textId="582F1EDD" w:rsidR="009062E3" w:rsidRPr="009F2FC7" w:rsidRDefault="009062E3" w:rsidP="00B3676B">
      <w:pPr>
        <w:pStyle w:val="Odlomakpopisa"/>
        <w:spacing w:before="240" w:after="240"/>
      </w:pPr>
      <w:r w:rsidRPr="009F2FC7">
        <w:lastRenderedPageBreak/>
        <w:t xml:space="preserve">Plansko upravljanje zemljištem i nekretninama podrazumijeva usklađivanje odluka o korištenju, održavanju, raspolaganju i aktiviranju općinske imovine s prostorno-planskom dokumentacijom, razvojnim prioritetima i potrebama lokalne zajednice. Zemljište i nekretnine, kao važni razvojni resursi, zahtijevaju sustavan i usmjeren pristup kojim se osigurava njihovo korištenje u skladu s namjenom prostora, javnim interesom i razvojnim prioritetima Općine </w:t>
      </w:r>
      <w:r w:rsidR="008770B2" w:rsidRPr="009F2FC7">
        <w:t>Velika Pisanica</w:t>
      </w:r>
      <w:r w:rsidRPr="009F2FC7">
        <w:t>.</w:t>
      </w:r>
    </w:p>
    <w:p w14:paraId="0F817271" w14:textId="70659588" w:rsidR="009062E3" w:rsidRPr="009F2FC7" w:rsidRDefault="009062E3" w:rsidP="008770B2">
      <w:pPr>
        <w:pStyle w:val="Odlomakpopisa"/>
        <w:spacing w:after="240"/>
      </w:pPr>
      <w:r w:rsidRPr="009F2FC7">
        <w:t xml:space="preserve">Ova mjera obuhvaća uspostavu i primjenu planskog pristupa u upravljanju zemljištem i nekretninama, pri čemu se posebna pozornost usmjerava na povezivanje podataka o imovini s prostorno-planskim mogućnostima, infrastrukturnim potrebama i planiranim razvojnim projektima. To uključuje utvrđivanje prioriteta u korištenju pojedinih nekretnina, prepoznavanje lokacija od posebnog interesa za javne, gospodarske i društvene namjene te usmjeravanje upravljačkih odluka prema srednjoročnim razvojnim potrebama Općine </w:t>
      </w:r>
      <w:r w:rsidR="008770B2" w:rsidRPr="009F2FC7">
        <w:t>Velika Pisanica</w:t>
      </w:r>
      <w:r w:rsidRPr="009F2FC7">
        <w:t>.</w:t>
      </w:r>
    </w:p>
    <w:p w14:paraId="25059C81" w14:textId="3D10263F" w:rsidR="009062E3" w:rsidRPr="009F2FC7" w:rsidRDefault="009062E3" w:rsidP="008770B2">
      <w:pPr>
        <w:pStyle w:val="Odlomakpopisa"/>
        <w:spacing w:after="240"/>
      </w:pPr>
      <w:r w:rsidRPr="009F2FC7">
        <w:t>Mjera također podrazumijeva praćenje usklađenosti upravljanja nekretninama s važećom prostorno-planskom dokumentacijom te, prema potrebi, pravodobno prepoznavanje potrebe za pokretanjem odgovarajućih usklađenja ili izmjena planskih rješenja kada je to važno za kvalitetnije korištenje općinske imovine. Time se dodatno jača povezanost između upravljanja imovinom i prostornog planiranja kao međusobno povezanih područja lokalnog razvoja.</w:t>
      </w:r>
    </w:p>
    <w:p w14:paraId="0E8C74E7" w14:textId="271B597C" w:rsidR="00533642" w:rsidRPr="009F2FC7" w:rsidRDefault="009062E3" w:rsidP="009062E3">
      <w:pPr>
        <w:pStyle w:val="Odlomakpopisa"/>
      </w:pPr>
      <w:r w:rsidRPr="009F2FC7">
        <w:t xml:space="preserve">Provedbom ove mjere pridonijet će se racionalnijem i odgovornijem korištenju općinskog zemljišta i nekretnina, boljem usklađivanju imovinskih odluka s razvojnim prioritetima Općine </w:t>
      </w:r>
      <w:r w:rsidR="005F722F" w:rsidRPr="009F2FC7">
        <w:t>Velika Pisanica</w:t>
      </w:r>
      <w:r w:rsidRPr="009F2FC7">
        <w:t xml:space="preserve"> te stvaranju pretpostavki za održivo upravljanje prostorom i imovinom</w:t>
      </w:r>
      <w:r w:rsidR="00533642" w:rsidRPr="009F2FC7">
        <w:t>.</w:t>
      </w:r>
    </w:p>
    <w:p w14:paraId="2C5448D2" w14:textId="77777777" w:rsidR="00533642" w:rsidRPr="009F2FC7" w:rsidRDefault="00533642" w:rsidP="00B3676B">
      <w:pPr>
        <w:pStyle w:val="Odlomakpopisa"/>
        <w:spacing w:before="240"/>
        <w:rPr>
          <w:b/>
          <w:bCs/>
          <w:color w:val="4472C4" w:themeColor="accent1"/>
        </w:rPr>
      </w:pPr>
      <w:r w:rsidRPr="009F2FC7">
        <w:rPr>
          <w:b/>
          <w:bCs/>
          <w:color w:val="4472C4" w:themeColor="accent1"/>
        </w:rPr>
        <w:t>Mjera 2.3. Aktiviranje neiskorištenih i nedovoljno iskorištenih nekretnina u funkciji javnih, gospodarskih i društvenih potreba</w:t>
      </w:r>
    </w:p>
    <w:p w14:paraId="0BDD1618" w14:textId="3C994FDE" w:rsidR="009062E3" w:rsidRPr="009F2FC7" w:rsidRDefault="009062E3" w:rsidP="00B3676B">
      <w:pPr>
        <w:pStyle w:val="Odlomakpopisa"/>
        <w:spacing w:before="240"/>
      </w:pPr>
      <w:r w:rsidRPr="009F2FC7">
        <w:t xml:space="preserve">Neiskorištene i nedovoljno iskorištene nekretnine u vlasništvu Općine </w:t>
      </w:r>
      <w:r w:rsidR="005F722F" w:rsidRPr="009F2FC7">
        <w:t>Velika Pisanica</w:t>
      </w:r>
      <w:r w:rsidRPr="009F2FC7">
        <w:t xml:space="preserve"> predstavljaju značajan razvojni potencijal koji se može staviti u funkciju zadovoljavanja javnih potreba, poticanja gospodarskih aktivnosti, razvoja društvenih sadržaja i unaprjeđenja kvalitete života stanovništva. Njihovo aktiviranje zahtijeva sustavnu identifikaciju, procjenu mogućnosti korištenja i utvrđivanje odgovarajuće namjene u skladu s prostornim mogućnostima, javnim interesom i razvojnim potrebama Općine </w:t>
      </w:r>
      <w:r w:rsidR="005F722F" w:rsidRPr="009F2FC7">
        <w:t>Velika Pisanica</w:t>
      </w:r>
      <w:r w:rsidRPr="009F2FC7">
        <w:t>.</w:t>
      </w:r>
    </w:p>
    <w:p w14:paraId="50BCFF15" w14:textId="77777777" w:rsidR="009062E3" w:rsidRPr="009F2FC7" w:rsidRDefault="009062E3" w:rsidP="00B3676B">
      <w:pPr>
        <w:pStyle w:val="Odlomakpopisa"/>
        <w:spacing w:before="240"/>
      </w:pPr>
      <w:r w:rsidRPr="009F2FC7">
        <w:t>Ova mjera obuhvaća prepoznavanje nekretnina koje trenutačno nisu u uporabi ili se ne koriste u punom kapacitetu, analizu njihova stanja i mogućnosti stavljanja u funkciju te poduzimanje aktivnosti radi njihova odgovarajućeg korištenja, prenamjene, obnove, davanja na korištenje, zakupa, raspolaganja ili uključivanja u razvojne projekte. U provedbi mjere osobito je važno procijeniti na koji način pojedina nekretnina može najprimjerenije pridonijeti ostvarivanju interesa lokalne zajednice.</w:t>
      </w:r>
    </w:p>
    <w:p w14:paraId="7FCE2BF9" w14:textId="799CA363" w:rsidR="009062E3" w:rsidRPr="009F2FC7" w:rsidRDefault="009062E3" w:rsidP="00B3676B">
      <w:pPr>
        <w:pStyle w:val="Odlomakpopisa"/>
        <w:spacing w:before="240"/>
      </w:pPr>
      <w:r w:rsidRPr="009F2FC7">
        <w:lastRenderedPageBreak/>
        <w:t xml:space="preserve">Mjera je usmjerena na povećanje funkcionalnosti i društvene korisnosti nekretninskog portfelja Općine </w:t>
      </w:r>
      <w:r w:rsidR="005F722F" w:rsidRPr="009F2FC7">
        <w:t>Velika Pisanica</w:t>
      </w:r>
      <w:r w:rsidRPr="009F2FC7">
        <w:t xml:space="preserve"> te na smanjenje broja nekretnina koje stvaraju trošak, a ne ostvaruju odgovarajuću javnu, društvenu ili razvojnu svrhu. Aktiviranje takvih nekretnina može pridonijeti razvoju komunalnih, društvenih, gospodarskih i drugih sadržaja te učinkovitijem korištenju postojećih općinskih resursa.</w:t>
      </w:r>
    </w:p>
    <w:p w14:paraId="3D026A01" w14:textId="38AA14DD" w:rsidR="00533642" w:rsidRPr="009F2FC7" w:rsidRDefault="009062E3" w:rsidP="00B3676B">
      <w:pPr>
        <w:pStyle w:val="Odlomakpopisa"/>
        <w:spacing w:before="240"/>
      </w:pPr>
      <w:r w:rsidRPr="009F2FC7">
        <w:t xml:space="preserve">Provedbom ove mjere povećat će se stupanj iskorištenosti nekretnina u vlasništvu Općine </w:t>
      </w:r>
      <w:r w:rsidR="002B7975" w:rsidRPr="009F2FC7">
        <w:t>Velika Pisanica</w:t>
      </w:r>
      <w:r w:rsidRPr="009F2FC7">
        <w:t>, ojačati razvojna funkcija općinske imovine te stvoriti dodatne mogućnosti za ostvarivanje javnih, gospodarskih i društvenih učinaka na lokalnoj razini.</w:t>
      </w:r>
    </w:p>
    <w:p w14:paraId="20A98C3F" w14:textId="3D6EBAAD" w:rsidR="00533642" w:rsidRPr="009F2FC7" w:rsidRDefault="00533642" w:rsidP="00B3676B">
      <w:pPr>
        <w:pStyle w:val="Odlomakpopisa"/>
        <w:spacing w:before="240"/>
        <w:rPr>
          <w:b/>
          <w:bCs/>
          <w:color w:val="4472C4" w:themeColor="accent1"/>
        </w:rPr>
      </w:pPr>
      <w:r w:rsidRPr="009F2FC7">
        <w:rPr>
          <w:b/>
          <w:bCs/>
          <w:color w:val="4472C4" w:themeColor="accent1"/>
        </w:rPr>
        <w:t xml:space="preserve">Mjera 2.4. Učinkovito upravljanje poslovnim prostorima, stanovima i drugim objektima u vlasništvu Općine </w:t>
      </w:r>
      <w:r w:rsidR="002B7975" w:rsidRPr="009F2FC7">
        <w:rPr>
          <w:b/>
          <w:bCs/>
          <w:color w:val="4472C4" w:themeColor="accent1"/>
        </w:rPr>
        <w:t>Velika Pisanica</w:t>
      </w:r>
    </w:p>
    <w:p w14:paraId="337EC8F0" w14:textId="74B39AC3" w:rsidR="009062E3" w:rsidRPr="009F2FC7" w:rsidRDefault="009062E3" w:rsidP="00B3676B">
      <w:pPr>
        <w:pStyle w:val="Odlomakpopisa"/>
        <w:spacing w:before="240"/>
      </w:pPr>
      <w:r w:rsidRPr="009F2FC7">
        <w:t xml:space="preserve">Poslovni prostori, stanovi i drugi objekti u vlasništvu Općine </w:t>
      </w:r>
      <w:r w:rsidR="002B7975" w:rsidRPr="009F2FC7">
        <w:t>Velika Pisanica</w:t>
      </w:r>
      <w:r w:rsidRPr="009F2FC7">
        <w:t xml:space="preserve"> imaju važnu ulogu u osiguravanju uvjeta za obavljanje javnih funkcija, zadovoljavanje potreba lokalne zajednice te ostvarivanje gospodarske i društvene svrhe općinske imovine. Njihovo učinkovito upravljanje zahtijeva pouzdanu evidenciju, jasno definirane načine korištenja, odgovarajuće modele raspolaganja i održavanja te sustavno praćenje njihove funkcionalnosti i namjene.</w:t>
      </w:r>
    </w:p>
    <w:p w14:paraId="78A16EA1" w14:textId="70C3BCC8" w:rsidR="009062E3" w:rsidRPr="009F2FC7" w:rsidRDefault="009062E3" w:rsidP="00B3676B">
      <w:pPr>
        <w:pStyle w:val="Odlomakpopisa"/>
        <w:spacing w:before="240"/>
      </w:pPr>
      <w:r w:rsidRPr="009F2FC7">
        <w:t xml:space="preserve">Ova mjera obuhvaća unaprjeđenje sustava upravljanja poslovnim prostorima, stanovima i drugim objektima u vlasništvu Općine </w:t>
      </w:r>
      <w:r w:rsidR="002B7975" w:rsidRPr="009F2FC7">
        <w:t>Velika Pisanica</w:t>
      </w:r>
      <w:r w:rsidRPr="009F2FC7">
        <w:t xml:space="preserve">, uključujući evidentiranje korisnika, praćenje statusa korištenja, procjenu potreba održavanja i obnove te utvrđivanje najprikladnijih modela korištenja pojedinih objekata. Poseban naglasak stavlja se na racionalno korištenje prostora, smanjenje neiskorištenosti te osiguravanje da objekti u vlasništvu Općine </w:t>
      </w:r>
      <w:r w:rsidR="002B7975" w:rsidRPr="009F2FC7">
        <w:t>Velika Pisanica</w:t>
      </w:r>
      <w:r w:rsidRPr="009F2FC7">
        <w:t xml:space="preserve"> budu stavljeni u funkciju koja najbolje odgovara potrebama lokalne zajednice i razvojnim usmjerenjima Općine </w:t>
      </w:r>
      <w:r w:rsidR="002B7975" w:rsidRPr="009F2FC7">
        <w:t>Velika Pisanica</w:t>
      </w:r>
      <w:r w:rsidRPr="009F2FC7">
        <w:t>.</w:t>
      </w:r>
    </w:p>
    <w:p w14:paraId="6FFAA5D3" w14:textId="77777777" w:rsidR="009062E3" w:rsidRPr="009F2FC7" w:rsidRDefault="009062E3" w:rsidP="00B3676B">
      <w:pPr>
        <w:pStyle w:val="Odlomakpopisa"/>
        <w:spacing w:before="240"/>
      </w:pPr>
      <w:r w:rsidRPr="009F2FC7">
        <w:t>Mjera podrazumijeva i unaprjeđenje upravljačkih postupaka povezanih s dodjelom, korištenjem, održavanjem i nadzorom nad objektima, kako bi se osiguralo zakonito, transparentno i svrhovito raspolaganje ovom vrstom imovine. Ujedno pridonosi boljem planiranju ulaganja u objekte te kvalitetnijem upravljanju troškovima povezanima s njihovim održavanjem i korištenjem.</w:t>
      </w:r>
    </w:p>
    <w:p w14:paraId="515D160D" w14:textId="25F86D01" w:rsidR="00533642" w:rsidRPr="009F2FC7" w:rsidRDefault="009062E3" w:rsidP="00B3676B">
      <w:pPr>
        <w:pStyle w:val="Odlomakpopisa"/>
        <w:spacing w:before="240"/>
      </w:pPr>
      <w:r w:rsidRPr="009F2FC7">
        <w:t xml:space="preserve">Provedbom ove mjere unaprijedit će se funkcionalnost i iskorištenost poslovnih prostora, stanova i drugih objekata u vlasništvu Općine </w:t>
      </w:r>
      <w:r w:rsidR="002B7975" w:rsidRPr="009F2FC7">
        <w:t>Velika Pisanica</w:t>
      </w:r>
      <w:r w:rsidRPr="009F2FC7">
        <w:t>, osigurati odgovornije upravljanje ovom vrstom imovine te povećati njezin doprinos javnim, društvenim i razvojnim potrebama lokalne zajednice.</w:t>
      </w:r>
    </w:p>
    <w:p w14:paraId="7B23E143" w14:textId="340AB099" w:rsidR="00533642" w:rsidRPr="009F2FC7" w:rsidRDefault="00533642" w:rsidP="00B3676B">
      <w:pPr>
        <w:pStyle w:val="Odlomakpopisa"/>
        <w:spacing w:before="240"/>
        <w:rPr>
          <w:b/>
          <w:bCs/>
          <w:color w:val="4472C4" w:themeColor="accent1"/>
        </w:rPr>
      </w:pPr>
      <w:r w:rsidRPr="009F2FC7">
        <w:rPr>
          <w:b/>
          <w:bCs/>
          <w:color w:val="4472C4" w:themeColor="accent1"/>
        </w:rPr>
        <w:t>POSEBNI CILJ 3: UNAPRIJEDITI UPRAVLJANJE I ODRŽAVANJE KOMUNALNE INFRASTRUKTURE I OBJEKATA JAVNE NAMJENE</w:t>
      </w:r>
    </w:p>
    <w:p w14:paraId="587A23F6" w14:textId="305E27BA" w:rsidR="009062E3" w:rsidRPr="009F2FC7" w:rsidRDefault="009062E3" w:rsidP="00892A54">
      <w:pPr>
        <w:pStyle w:val="Odlomakpopisa"/>
        <w:spacing w:before="240"/>
      </w:pPr>
      <w:r w:rsidRPr="009F2FC7">
        <w:t xml:space="preserve">Komunalna infrastruktura i objekti javne namjene u vlasništvu Općine </w:t>
      </w:r>
      <w:r w:rsidR="007C3FA3" w:rsidRPr="009F2FC7">
        <w:t>Velika Pisanica</w:t>
      </w:r>
      <w:r w:rsidRPr="009F2FC7">
        <w:t xml:space="preserve"> čine važan dio općinske imovine te imaju ključnu ulogu u osiguravanju </w:t>
      </w:r>
      <w:r w:rsidRPr="009F2FC7">
        <w:lastRenderedPageBreak/>
        <w:t xml:space="preserve">kvalitetnih javnih usluga, funkcioniranju naselja i zadovoljavanju svakodnevnih potreba stanovništva. Njihovo učinkovito upravljanje i održavanje izravno utječe na kvalitetu života u lokalnoj zajednici, funkcionalnost javnog prostora, dostupnost društvenih i komunalnih sadržaja te ukupnu razinu komunalnog standarda na području Općine </w:t>
      </w:r>
      <w:r w:rsidR="007C3FA3" w:rsidRPr="009F2FC7">
        <w:t>Velika Pisanica</w:t>
      </w:r>
      <w:r w:rsidRPr="009F2FC7">
        <w:t>. Provedena analiza stanja upućuje na potrebu daljnjeg unaprjeđenja sustava evidencije, održavanja i planskog ulaganja u ovu vrstu imovine, kao i na potrebu osiguravanja odgovarajućih uvjeta za njezino kvalitetno, sigurno i svrhovito korištenje.</w:t>
      </w:r>
    </w:p>
    <w:p w14:paraId="58B113A4" w14:textId="47623E87" w:rsidR="009062E3" w:rsidRDefault="009062E3" w:rsidP="00892A54">
      <w:pPr>
        <w:pStyle w:val="Odlomakpopisa"/>
        <w:spacing w:before="240" w:after="240"/>
      </w:pPr>
      <w:r w:rsidRPr="009F2FC7">
        <w:t>Upravljanje komunalnom infrastrukturom i objektima javne namjene zahtijeva sustavan i koordiniran pristup koji uključuje pouzdane evidencije, planiranje održavanja i obnove, usklađivanje s razvojnim potrebama lokalne zajednice te pravodobno poduzimanje aktivnosti radi očuvanja funkcionalnosti, sigurnosti i uporabne vrijednosti infrastrukturnih i javnih sadržaja. Posebna važnost u okviru ovog posebnog cilja odnosi se na objekte i sadržaje koji služe društvenim, kulturnim, sportskim, vatrogasnim i drugim javnim potrebama, kao i na područje upravljanja grobljima, koje zahtijeva uredno vođenje evidencija i usklađenost s važećim zakonskim i administrativnim obvezama.</w:t>
      </w:r>
    </w:p>
    <w:p w14:paraId="1C4B6BF2" w14:textId="6B4233FB" w:rsidR="009062E3" w:rsidRDefault="009062E3" w:rsidP="009062E3">
      <w:pPr>
        <w:pStyle w:val="Odlomakpopisa"/>
      </w:pPr>
      <w:r>
        <w:t xml:space="preserve">Svrha ovog posebnog cilja jest osigurati plansko, učinkovito i odgovorno upravljanje komunalnom infrastrukturom i objektima javne namjene u vlasništvu Općine </w:t>
      </w:r>
      <w:r w:rsidR="000B3117" w:rsidRPr="000B3117">
        <w:t>Velika Pisanica</w:t>
      </w:r>
      <w:r>
        <w:t>, uz unaprjeđenje evidencija, održavanja, obnove i funkcionalnog korištenja infrastrukture i javnih objekata, radi povećanja kvalitete javnih usluga i unaprjeđenja kvalitete života stanovništva.</w:t>
      </w:r>
    </w:p>
    <w:p w14:paraId="1C1C39D1" w14:textId="7F7FB58D" w:rsidR="00533642" w:rsidRDefault="009062E3" w:rsidP="00892A54">
      <w:pPr>
        <w:pStyle w:val="Odlomakpopisa"/>
        <w:spacing w:before="240"/>
      </w:pPr>
      <w:r>
        <w:t>Ostvarenje ovog posebnog cilja pratit će se pokazateljem učinka, prikazanim u tablici u nastavku.</w:t>
      </w:r>
    </w:p>
    <w:p w14:paraId="750CB0F2" w14:textId="56A13C18" w:rsidR="00533642" w:rsidRPr="001C6EA2" w:rsidRDefault="00533642" w:rsidP="00892A54">
      <w:pPr>
        <w:pStyle w:val="Opisslike"/>
        <w:spacing w:before="240"/>
        <w:jc w:val="center"/>
        <w:rPr>
          <w:i/>
          <w:iCs/>
        </w:rPr>
      </w:pPr>
      <w:bookmarkStart w:id="99" w:name="_Toc239074184"/>
      <w:r w:rsidRPr="001C6EA2">
        <w:rPr>
          <w:i/>
          <w:iCs/>
        </w:rPr>
        <w:t xml:space="preserve">Tablica </w:t>
      </w:r>
      <w:r w:rsidRPr="001C6EA2">
        <w:rPr>
          <w:i/>
          <w:iCs/>
        </w:rPr>
        <w:fldChar w:fldCharType="begin"/>
      </w:r>
      <w:r w:rsidRPr="001C6EA2">
        <w:rPr>
          <w:i/>
          <w:iCs/>
        </w:rPr>
        <w:instrText xml:space="preserve"> SEQ Tablica \* ARABIC </w:instrText>
      </w:r>
      <w:r w:rsidRPr="001C6EA2">
        <w:rPr>
          <w:i/>
          <w:iCs/>
        </w:rPr>
        <w:fldChar w:fldCharType="separate"/>
      </w:r>
      <w:r w:rsidR="0032146C">
        <w:rPr>
          <w:i/>
          <w:iCs/>
          <w:noProof/>
        </w:rPr>
        <w:t>26</w:t>
      </w:r>
      <w:r w:rsidRPr="001C6EA2">
        <w:rPr>
          <w:i/>
          <w:iCs/>
        </w:rPr>
        <w:fldChar w:fldCharType="end"/>
      </w:r>
      <w:r w:rsidRPr="001C6EA2">
        <w:rPr>
          <w:i/>
          <w:iCs/>
        </w:rPr>
        <w:t>.</w:t>
      </w:r>
      <w:r w:rsidR="009062E3">
        <w:rPr>
          <w:i/>
          <w:iCs/>
        </w:rPr>
        <w:t xml:space="preserve"> Posebni </w:t>
      </w:r>
      <w:r w:rsidRPr="001C6EA2">
        <w:rPr>
          <w:i/>
          <w:iCs/>
        </w:rPr>
        <w:t xml:space="preserve"> cilj 3 – Unaprijediti upravljanje i održavanje komunalne infrastrukture i objekata javne namjene</w:t>
      </w:r>
      <w:bookmarkEnd w:id="99"/>
    </w:p>
    <w:tbl>
      <w:tblPr>
        <w:tblStyle w:val="Svijetlatablicareetke-isticanje1"/>
        <w:tblW w:w="0" w:type="auto"/>
        <w:tblLook w:val="04A0" w:firstRow="1" w:lastRow="0" w:firstColumn="1" w:lastColumn="0" w:noHBand="0" w:noVBand="1"/>
      </w:tblPr>
      <w:tblGrid>
        <w:gridCol w:w="5240"/>
        <w:gridCol w:w="1978"/>
        <w:gridCol w:w="1844"/>
      </w:tblGrid>
      <w:tr w:rsidR="00533642" w:rsidRPr="001C6EA2" w14:paraId="450CD745" w14:textId="77777777" w:rsidTr="007747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vAlign w:val="center"/>
            <w:hideMark/>
          </w:tcPr>
          <w:p w14:paraId="02ED25E3" w14:textId="77777777" w:rsidR="00533642" w:rsidRPr="001C6EA2" w:rsidRDefault="00533642" w:rsidP="00774754">
            <w:pPr>
              <w:spacing w:after="0" w:line="240" w:lineRule="auto"/>
              <w:jc w:val="center"/>
              <w:rPr>
                <w:rFonts w:ascii="Cambria" w:hAnsi="Cambria"/>
                <w:sz w:val="20"/>
                <w:szCs w:val="20"/>
              </w:rPr>
            </w:pPr>
            <w:r w:rsidRPr="001C6EA2">
              <w:rPr>
                <w:rFonts w:ascii="Cambria" w:hAnsi="Cambria"/>
                <w:sz w:val="20"/>
                <w:szCs w:val="20"/>
              </w:rPr>
              <w:t>Pokazatelj učinka</w:t>
            </w:r>
          </w:p>
        </w:tc>
        <w:tc>
          <w:tcPr>
            <w:tcW w:w="1978" w:type="dxa"/>
            <w:vAlign w:val="center"/>
            <w:hideMark/>
          </w:tcPr>
          <w:p w14:paraId="5ED32425" w14:textId="77777777" w:rsidR="0053364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E74166">
              <w:rPr>
                <w:rFonts w:ascii="Cambria" w:hAnsi="Cambria"/>
                <w:sz w:val="20"/>
                <w:szCs w:val="20"/>
              </w:rPr>
              <w:t>Polazna vrijednost pokazatelja</w:t>
            </w:r>
          </w:p>
          <w:p w14:paraId="651E7F80" w14:textId="77777777" w:rsidR="00533642" w:rsidRPr="001C6EA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Pr>
                <w:rFonts w:ascii="Cambria" w:hAnsi="Cambria"/>
                <w:sz w:val="20"/>
                <w:szCs w:val="20"/>
              </w:rPr>
              <w:t>(2026.)</w:t>
            </w:r>
          </w:p>
        </w:tc>
        <w:tc>
          <w:tcPr>
            <w:tcW w:w="0" w:type="auto"/>
            <w:vAlign w:val="center"/>
            <w:hideMark/>
          </w:tcPr>
          <w:p w14:paraId="5E0E3D18" w14:textId="77777777" w:rsidR="0053364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E74166">
              <w:rPr>
                <w:rFonts w:ascii="Cambria" w:hAnsi="Cambria"/>
                <w:sz w:val="20"/>
                <w:szCs w:val="20"/>
              </w:rPr>
              <w:t>Ciljana vrijednost pokazatelja</w:t>
            </w:r>
          </w:p>
          <w:p w14:paraId="634ABBA0" w14:textId="75089628" w:rsidR="00533642" w:rsidRPr="001C6EA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Pr>
                <w:rFonts w:ascii="Cambria" w:hAnsi="Cambria"/>
                <w:sz w:val="20"/>
                <w:szCs w:val="20"/>
              </w:rPr>
              <w:t>(203</w:t>
            </w:r>
            <w:r w:rsidR="000B3117">
              <w:rPr>
                <w:rFonts w:ascii="Cambria" w:hAnsi="Cambria"/>
                <w:sz w:val="20"/>
                <w:szCs w:val="20"/>
              </w:rPr>
              <w:t>5</w:t>
            </w:r>
            <w:r>
              <w:rPr>
                <w:rFonts w:ascii="Cambria" w:hAnsi="Cambria"/>
                <w:sz w:val="20"/>
                <w:szCs w:val="20"/>
              </w:rPr>
              <w:t>.)</w:t>
            </w:r>
          </w:p>
        </w:tc>
      </w:tr>
      <w:tr w:rsidR="00533642" w:rsidRPr="001C6EA2" w14:paraId="28D4D86D" w14:textId="77777777" w:rsidTr="00774754">
        <w:tc>
          <w:tcPr>
            <w:cnfStyle w:val="001000000000" w:firstRow="0" w:lastRow="0" w:firstColumn="1" w:lastColumn="0" w:oddVBand="0" w:evenVBand="0" w:oddHBand="0" w:evenHBand="0" w:firstRowFirstColumn="0" w:firstRowLastColumn="0" w:lastRowFirstColumn="0" w:lastRowLastColumn="0"/>
            <w:tcW w:w="5240" w:type="dxa"/>
            <w:vAlign w:val="center"/>
            <w:hideMark/>
          </w:tcPr>
          <w:p w14:paraId="18AB4C5C" w14:textId="77777777" w:rsidR="00533642" w:rsidRPr="001C6EA2" w:rsidRDefault="00533642" w:rsidP="00774754">
            <w:pPr>
              <w:spacing w:after="0" w:line="240" w:lineRule="auto"/>
              <w:rPr>
                <w:rFonts w:ascii="Cambria" w:hAnsi="Cambria"/>
                <w:sz w:val="20"/>
                <w:szCs w:val="20"/>
              </w:rPr>
            </w:pPr>
            <w:r w:rsidRPr="001C6EA2">
              <w:rPr>
                <w:rFonts w:ascii="Cambria" w:hAnsi="Cambria"/>
                <w:sz w:val="20"/>
                <w:szCs w:val="20"/>
              </w:rPr>
              <w:t>Udio evidentirane i planski održavane komunalne infrastrukture i objekata javne namjene u odnosu na ukupno evidentiranu imovinu ove vrste</w:t>
            </w:r>
          </w:p>
        </w:tc>
        <w:tc>
          <w:tcPr>
            <w:tcW w:w="1978" w:type="dxa"/>
            <w:vAlign w:val="center"/>
            <w:hideMark/>
          </w:tcPr>
          <w:p w14:paraId="7E9D142C" w14:textId="71C2A9F7" w:rsidR="00533642" w:rsidRPr="00E86FA7" w:rsidRDefault="00FB3116"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86FA7">
              <w:rPr>
                <w:rFonts w:ascii="Cambria" w:hAnsi="Cambria"/>
                <w:sz w:val="20"/>
                <w:szCs w:val="20"/>
              </w:rPr>
              <w:t>30</w:t>
            </w:r>
            <w:r w:rsidR="00533642" w:rsidRPr="00E86FA7">
              <w:rPr>
                <w:rFonts w:ascii="Cambria" w:hAnsi="Cambria"/>
                <w:sz w:val="20"/>
                <w:szCs w:val="20"/>
              </w:rPr>
              <w:t xml:space="preserve"> %</w:t>
            </w:r>
          </w:p>
        </w:tc>
        <w:tc>
          <w:tcPr>
            <w:tcW w:w="0" w:type="auto"/>
            <w:vAlign w:val="center"/>
            <w:hideMark/>
          </w:tcPr>
          <w:p w14:paraId="6B1BE95F" w14:textId="77777777" w:rsidR="00533642" w:rsidRPr="001C6EA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C6EA2">
              <w:rPr>
                <w:rFonts w:ascii="Cambria" w:hAnsi="Cambria"/>
                <w:sz w:val="20"/>
                <w:szCs w:val="20"/>
              </w:rPr>
              <w:t>100 %</w:t>
            </w:r>
          </w:p>
        </w:tc>
      </w:tr>
      <w:tr w:rsidR="00533642" w:rsidRPr="001C6EA2" w14:paraId="24B5348D" w14:textId="77777777" w:rsidTr="00774754">
        <w:tc>
          <w:tcPr>
            <w:cnfStyle w:val="001000000000" w:firstRow="0" w:lastRow="0" w:firstColumn="1" w:lastColumn="0" w:oddVBand="0" w:evenVBand="0" w:oddHBand="0" w:evenHBand="0" w:firstRowFirstColumn="0" w:firstRowLastColumn="0" w:lastRowFirstColumn="0" w:lastRowLastColumn="0"/>
            <w:tcW w:w="5240" w:type="dxa"/>
            <w:vAlign w:val="center"/>
            <w:hideMark/>
          </w:tcPr>
          <w:p w14:paraId="087F8B44" w14:textId="77777777" w:rsidR="00533642" w:rsidRPr="001C6EA2" w:rsidRDefault="00533642" w:rsidP="00774754">
            <w:pPr>
              <w:spacing w:after="0" w:line="240" w:lineRule="auto"/>
              <w:rPr>
                <w:rFonts w:ascii="Cambria" w:hAnsi="Cambria"/>
                <w:sz w:val="20"/>
                <w:szCs w:val="20"/>
              </w:rPr>
            </w:pPr>
            <w:r w:rsidRPr="001C6EA2">
              <w:rPr>
                <w:rFonts w:ascii="Cambria" w:hAnsi="Cambria"/>
                <w:sz w:val="20"/>
                <w:szCs w:val="20"/>
              </w:rPr>
              <w:t>Broj objekata i infrastrukturnih sadržaja obuhvaćenih aktivnostima održavanja, obnove, opremanja ili unaprjeđenja funkcionalnosti</w:t>
            </w:r>
          </w:p>
        </w:tc>
        <w:tc>
          <w:tcPr>
            <w:tcW w:w="1978" w:type="dxa"/>
            <w:vAlign w:val="center"/>
            <w:hideMark/>
          </w:tcPr>
          <w:p w14:paraId="200E75FD" w14:textId="53FF6A95" w:rsidR="00533642" w:rsidRPr="00E86FA7" w:rsidRDefault="00FB3116"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86FA7">
              <w:rPr>
                <w:rFonts w:ascii="Cambria" w:hAnsi="Cambria"/>
                <w:sz w:val="20"/>
                <w:szCs w:val="20"/>
              </w:rPr>
              <w:t>2</w:t>
            </w:r>
          </w:p>
        </w:tc>
        <w:tc>
          <w:tcPr>
            <w:tcW w:w="0" w:type="auto"/>
            <w:vAlign w:val="center"/>
            <w:hideMark/>
          </w:tcPr>
          <w:p w14:paraId="65D12CEC" w14:textId="77777777" w:rsidR="00533642" w:rsidRPr="001C6EA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C6EA2">
              <w:rPr>
                <w:rFonts w:ascii="Cambria" w:hAnsi="Cambria"/>
                <w:sz w:val="20"/>
                <w:szCs w:val="20"/>
              </w:rPr>
              <w:t>kontinuirano povećanje</w:t>
            </w:r>
          </w:p>
        </w:tc>
      </w:tr>
      <w:tr w:rsidR="00533642" w:rsidRPr="001C6EA2" w14:paraId="5A0E7E81" w14:textId="77777777" w:rsidTr="00774754">
        <w:tc>
          <w:tcPr>
            <w:cnfStyle w:val="001000000000" w:firstRow="0" w:lastRow="0" w:firstColumn="1" w:lastColumn="0" w:oddVBand="0" w:evenVBand="0" w:oddHBand="0" w:evenHBand="0" w:firstRowFirstColumn="0" w:firstRowLastColumn="0" w:lastRowFirstColumn="0" w:lastRowLastColumn="0"/>
            <w:tcW w:w="5240" w:type="dxa"/>
            <w:vAlign w:val="center"/>
            <w:hideMark/>
          </w:tcPr>
          <w:p w14:paraId="56ADBE64" w14:textId="77777777" w:rsidR="00533642" w:rsidRPr="001C6EA2" w:rsidRDefault="00533642" w:rsidP="00774754">
            <w:pPr>
              <w:spacing w:after="0" w:line="240" w:lineRule="auto"/>
              <w:rPr>
                <w:rFonts w:ascii="Cambria" w:hAnsi="Cambria"/>
                <w:sz w:val="20"/>
                <w:szCs w:val="20"/>
              </w:rPr>
            </w:pPr>
            <w:r w:rsidRPr="001C6EA2">
              <w:rPr>
                <w:rFonts w:ascii="Cambria" w:hAnsi="Cambria"/>
                <w:sz w:val="20"/>
                <w:szCs w:val="20"/>
              </w:rPr>
              <w:t>Uspostavljen sustav usklađenog i ažurnog upravljanja grobljima sukladno važećem normativnom okviru</w:t>
            </w:r>
          </w:p>
        </w:tc>
        <w:tc>
          <w:tcPr>
            <w:tcW w:w="1978" w:type="dxa"/>
            <w:vAlign w:val="center"/>
            <w:hideMark/>
          </w:tcPr>
          <w:p w14:paraId="626DF2DE" w14:textId="77777777" w:rsidR="00533642" w:rsidRPr="00E86FA7"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86FA7">
              <w:rPr>
                <w:rFonts w:ascii="Cambria" w:hAnsi="Cambria"/>
                <w:sz w:val="20"/>
                <w:szCs w:val="20"/>
              </w:rPr>
              <w:t>ne</w:t>
            </w:r>
          </w:p>
        </w:tc>
        <w:tc>
          <w:tcPr>
            <w:tcW w:w="0" w:type="auto"/>
            <w:vAlign w:val="center"/>
            <w:hideMark/>
          </w:tcPr>
          <w:p w14:paraId="2F0B281C" w14:textId="77777777" w:rsidR="00533642" w:rsidRPr="001C6EA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C6EA2">
              <w:rPr>
                <w:rFonts w:ascii="Cambria" w:hAnsi="Cambria"/>
                <w:sz w:val="20"/>
                <w:szCs w:val="20"/>
              </w:rPr>
              <w:t>da</w:t>
            </w:r>
          </w:p>
        </w:tc>
      </w:tr>
    </w:tbl>
    <w:p w14:paraId="6C038D9D" w14:textId="31B0B968" w:rsidR="00533642" w:rsidRDefault="00533642" w:rsidP="00892A54">
      <w:pPr>
        <w:pStyle w:val="Odlomakpopisa"/>
        <w:spacing w:before="240"/>
      </w:pPr>
      <w:r>
        <w:t xml:space="preserve">Realizacija ovog </w:t>
      </w:r>
      <w:r w:rsidR="009062E3">
        <w:t xml:space="preserve">posebnog </w:t>
      </w:r>
      <w:r>
        <w:t>cilja postići će se provedbom pet mjera, kako slijedi:</w:t>
      </w:r>
    </w:p>
    <w:p w14:paraId="007F0192" w14:textId="77777777" w:rsidR="00533642" w:rsidRPr="001C6EA2" w:rsidRDefault="00533642" w:rsidP="00892A54">
      <w:pPr>
        <w:pStyle w:val="Odlomakpopisa"/>
        <w:spacing w:before="240"/>
        <w:rPr>
          <w:b/>
          <w:bCs/>
          <w:color w:val="4472C4" w:themeColor="accent1"/>
        </w:rPr>
      </w:pPr>
      <w:r w:rsidRPr="001C6EA2">
        <w:rPr>
          <w:b/>
          <w:bCs/>
          <w:color w:val="4472C4" w:themeColor="accent1"/>
        </w:rPr>
        <w:t>3.1. Unaprjeđenje evidencije, održavanja i funkcionalnog korištenja komunalne infrastrukture</w:t>
      </w:r>
    </w:p>
    <w:p w14:paraId="236BE05C" w14:textId="5BA9459D" w:rsidR="00533642" w:rsidRPr="001C6EA2" w:rsidRDefault="00533642" w:rsidP="00533642">
      <w:pPr>
        <w:pStyle w:val="Odlomakpopisa"/>
        <w:rPr>
          <w:b/>
          <w:bCs/>
          <w:color w:val="4472C4" w:themeColor="accent1"/>
        </w:rPr>
      </w:pPr>
      <w:r w:rsidRPr="001C6EA2">
        <w:rPr>
          <w:b/>
          <w:bCs/>
          <w:color w:val="4472C4" w:themeColor="accent1"/>
        </w:rPr>
        <w:t xml:space="preserve">3.2. Održavanje, obnova i ulaganje u objekte javne namjene u vlasništvu Općine </w:t>
      </w:r>
      <w:r w:rsidR="00BF5DCA" w:rsidRPr="00BF5DCA">
        <w:rPr>
          <w:b/>
          <w:bCs/>
          <w:color w:val="4472C4" w:themeColor="accent1"/>
        </w:rPr>
        <w:t>Velika Pisanica</w:t>
      </w:r>
    </w:p>
    <w:p w14:paraId="7C8AE43D" w14:textId="77777777" w:rsidR="00533642" w:rsidRPr="001C6EA2" w:rsidRDefault="00533642" w:rsidP="00533642">
      <w:pPr>
        <w:pStyle w:val="Odlomakpopisa"/>
        <w:rPr>
          <w:b/>
          <w:bCs/>
          <w:color w:val="4472C4" w:themeColor="accent1"/>
        </w:rPr>
      </w:pPr>
      <w:r w:rsidRPr="001C6EA2">
        <w:rPr>
          <w:b/>
          <w:bCs/>
          <w:color w:val="4472C4" w:themeColor="accent1"/>
        </w:rPr>
        <w:t>3.3. Unaprjeđenje uvjeta za korištenje društvenih, kulturnih, sportskih i vatrogasnih objekata</w:t>
      </w:r>
    </w:p>
    <w:p w14:paraId="7762F40D" w14:textId="77777777" w:rsidR="00533642" w:rsidRPr="001C6EA2" w:rsidRDefault="00533642" w:rsidP="00533642">
      <w:pPr>
        <w:pStyle w:val="Odlomakpopisa"/>
        <w:rPr>
          <w:b/>
          <w:bCs/>
          <w:color w:val="4472C4" w:themeColor="accent1"/>
        </w:rPr>
      </w:pPr>
      <w:r w:rsidRPr="001C6EA2">
        <w:rPr>
          <w:b/>
          <w:bCs/>
          <w:color w:val="4472C4" w:themeColor="accent1"/>
        </w:rPr>
        <w:lastRenderedPageBreak/>
        <w:t>3.4. Usklađivanje upravljanja grobljima s važećim zakonskim okvirom kroz donošenje i usklađivanje akata, vođenje i ažuriranje grobnog očevidnika i registra umrlih osoba te javnu objavu propisanog dijela grobnog očevidnika</w:t>
      </w:r>
    </w:p>
    <w:p w14:paraId="474DCE93" w14:textId="28404248" w:rsidR="00533642" w:rsidRDefault="00533642" w:rsidP="00892A54">
      <w:pPr>
        <w:pStyle w:val="Odlomakpopisa"/>
        <w:spacing w:before="240"/>
      </w:pPr>
      <w:r>
        <w:t xml:space="preserve">Opis mjera dan je u nastavku teksta te predstavlja daljnju razradu </w:t>
      </w:r>
      <w:r w:rsidR="009062E3">
        <w:t xml:space="preserve">posebnog </w:t>
      </w:r>
      <w:r>
        <w:t>cilja.</w:t>
      </w:r>
    </w:p>
    <w:p w14:paraId="4240A39C" w14:textId="77777777" w:rsidR="00533642" w:rsidRPr="009F2FC7" w:rsidRDefault="00533642" w:rsidP="00892A54">
      <w:pPr>
        <w:pStyle w:val="Odlomakpopisa"/>
        <w:spacing w:before="240"/>
        <w:rPr>
          <w:b/>
          <w:bCs/>
          <w:color w:val="4472C4" w:themeColor="accent1"/>
        </w:rPr>
      </w:pPr>
      <w:r w:rsidRPr="009F2FC7">
        <w:rPr>
          <w:b/>
          <w:bCs/>
          <w:color w:val="4472C4" w:themeColor="accent1"/>
        </w:rPr>
        <w:t>Mjera 3.1. Unaprjeđenje evidencije, održavanja i funkcionalnog korištenja komunalne infrastrukture</w:t>
      </w:r>
    </w:p>
    <w:p w14:paraId="3B3B737D" w14:textId="77777777" w:rsidR="009062E3" w:rsidRPr="009F2FC7" w:rsidRDefault="009062E3" w:rsidP="00892A54">
      <w:pPr>
        <w:pStyle w:val="Odlomakpopisa"/>
        <w:spacing w:before="240"/>
      </w:pPr>
      <w:r w:rsidRPr="009F2FC7">
        <w:t>Komunalna infrastruktura predstavlja jednu od temeljnih sastavnica općinske imovine i važan preduvjet za uredno funkcioniranje naselja, pružanje komunalnih usluga i očuvanje kvalitete javnog prostora. Učinkovito upravljanje ovom vrstom imovine pretpostavlja postojanje ažurnih i pouzdanih evidencija, jasno utvrđeno stanje infrastrukturnih sustava, plansko održavanje te sustavno praćenje njihove funkcionalnosti i potreba daljnjeg razvoja. Provedena analiza upućuje na potrebu daljnjeg unaprjeđenja upravljačkog pristupa komunalnoj infrastrukturi kako bi se osigurala njezina održivost, funkcionalnost i usklađenost s potrebama stanovništva.</w:t>
      </w:r>
    </w:p>
    <w:p w14:paraId="55FD2F0B" w14:textId="77777777" w:rsidR="009062E3" w:rsidRPr="009F2FC7" w:rsidRDefault="009062E3" w:rsidP="00892A54">
      <w:pPr>
        <w:pStyle w:val="Odlomakpopisa"/>
        <w:spacing w:before="240"/>
      </w:pPr>
      <w:r w:rsidRPr="009F2FC7">
        <w:t>Ova mjera obuhvaća unaprjeđenje sustava evidentiranja komunalne infrastrukture, redovito ažuriranje podataka o pojavnim oblicima, stanju i funkcionalnosti infrastrukturnih elemenata te povezivanje tih podataka s planiranjem održavanja, obnove i ulaganja. Ujedno podrazumijeva sustavno praćenje stanja komunalne infrastrukture, utvrđivanje prioriteta održavanja i sanacije te usmjeravanje aktivnosti prema osiguravanju njezina pouzdanog, sigurnog i učinkovitog korištenja u svakodnevnom životu lokalne zajednice.</w:t>
      </w:r>
    </w:p>
    <w:p w14:paraId="1ABBBFE5" w14:textId="77777777" w:rsidR="009062E3" w:rsidRPr="009F2FC7" w:rsidRDefault="009062E3" w:rsidP="00892A54">
      <w:pPr>
        <w:pStyle w:val="Odlomakpopisa"/>
        <w:spacing w:before="240"/>
      </w:pPr>
      <w:r w:rsidRPr="009F2FC7">
        <w:t>Mjera je usmjerena na jačanje upravljačke i informacijske osnove za komunalnu infrastrukturu, kako bi se pravodobno prepoznavale potrebe za intervencijama, racionalnije planirala ulaganja i smanjivali rizici povezani s neodržavanjem ili smanjenom funkcionalnošću infrastrukturnih sustava. Poseban naglasak stavlja se na povezivanje evidencija, održavanja i korištenja, čime se osigurava cjelovitiji i učinkovitiji pristup upravljanju ovom vrstom općinske imovine.</w:t>
      </w:r>
    </w:p>
    <w:p w14:paraId="6A86422B" w14:textId="0616D0DC" w:rsidR="00533642" w:rsidRPr="009F2FC7" w:rsidRDefault="009062E3" w:rsidP="00780C40">
      <w:pPr>
        <w:pStyle w:val="Odlomakpopisa"/>
        <w:spacing w:after="240"/>
      </w:pPr>
      <w:r w:rsidRPr="009F2FC7">
        <w:t xml:space="preserve">Provedbom ove mjere unaprijedit će se preglednost i pouzdanost podataka o komunalnoj infrastrukturi, povećati učinkovitost održavanja te osigurati njezino kvalitetnije i svrhovitije korištenje u funkciji javnog interesa i potreba stanovništva Općine </w:t>
      </w:r>
      <w:r w:rsidR="00780C40" w:rsidRPr="009F2FC7">
        <w:t>Velika Pisanica</w:t>
      </w:r>
      <w:r w:rsidRPr="009F2FC7">
        <w:t>.</w:t>
      </w:r>
    </w:p>
    <w:p w14:paraId="3BA54A42" w14:textId="640FC0BE" w:rsidR="00533642" w:rsidRPr="009F2FC7" w:rsidRDefault="00533642" w:rsidP="00533642">
      <w:pPr>
        <w:pStyle w:val="Odlomakpopisa"/>
        <w:rPr>
          <w:b/>
          <w:bCs/>
          <w:color w:val="4472C4" w:themeColor="accent1"/>
        </w:rPr>
      </w:pPr>
      <w:r w:rsidRPr="009F2FC7">
        <w:rPr>
          <w:b/>
          <w:bCs/>
          <w:color w:val="4472C4" w:themeColor="accent1"/>
        </w:rPr>
        <w:t xml:space="preserve">Mjera 3.2. Održavanje, obnova i ulaganje u objekte javne namjene u vlasništvu Općine </w:t>
      </w:r>
      <w:r w:rsidR="00780C40" w:rsidRPr="009F2FC7">
        <w:rPr>
          <w:b/>
          <w:bCs/>
          <w:color w:val="4472C4" w:themeColor="accent1"/>
        </w:rPr>
        <w:t>Velika Pisanica</w:t>
      </w:r>
    </w:p>
    <w:p w14:paraId="59741984" w14:textId="4225C4D2" w:rsidR="009062E3" w:rsidRPr="009F2FC7" w:rsidRDefault="009062E3" w:rsidP="00892A54">
      <w:pPr>
        <w:pStyle w:val="Odlomakpopisa"/>
        <w:spacing w:before="240"/>
      </w:pPr>
      <w:r w:rsidRPr="009F2FC7">
        <w:t xml:space="preserve">Objekti javne namjene u vlasništvu Općine </w:t>
      </w:r>
      <w:r w:rsidR="00780C40" w:rsidRPr="009F2FC7">
        <w:t>Velika Pisanica</w:t>
      </w:r>
      <w:r w:rsidRPr="009F2FC7">
        <w:t xml:space="preserve"> imaju važnu ulogu u obavljanju javnih funkcija, pružanju usluga stanovništvu te osiguravanju prostora za rad, okupljanje i provedbu aktivnosti od interesa za lokalnu zajednicu. Njihovo stanje, opremljenost i funkcionalnost izravno utječu na kvalitetu javnih usluga i mogućnost učinkovitog korištenja općinske imovine. Stoga je potrebno osigurati kontinuirano </w:t>
      </w:r>
      <w:r w:rsidRPr="009F2FC7">
        <w:lastRenderedPageBreak/>
        <w:t>održavanje, obnovu i ulaganje u ovu vrstu objekata kako bi dugoročno ostali sigurni, uporabivi i primjereni svojoj namjeni.</w:t>
      </w:r>
    </w:p>
    <w:p w14:paraId="68689154" w14:textId="3C096627" w:rsidR="009062E3" w:rsidRPr="009F2FC7" w:rsidRDefault="009062E3" w:rsidP="00892A54">
      <w:pPr>
        <w:pStyle w:val="Odlomakpopisa"/>
        <w:spacing w:before="240"/>
      </w:pPr>
      <w:r w:rsidRPr="009F2FC7">
        <w:t xml:space="preserve">Ova mjera obuhvaća planiranje i provedbu aktivnosti redovitog i investicijskog održavanja, obnove i unaprjeđenja objekata javne namjene u vlasništvu Općine </w:t>
      </w:r>
      <w:r w:rsidR="00317B6B" w:rsidRPr="009F2FC7">
        <w:t>Velika Pisanica</w:t>
      </w:r>
      <w:r w:rsidRPr="009F2FC7">
        <w:t>. To uključuje praćenje njihova stanja, utvrđivanje potreba za sanacijom, obnovom ili dodatnim opremanjem te planiranje ulaganja kojima će se osigurati njihova dugoročna funkcionalnost, sigurnost i održivost. Posebna pozornost usmjerava se na objekte koji imaju važnu ulogu u pružanju javnih usluga i zadovoljavanju potreba stanovništva.</w:t>
      </w:r>
    </w:p>
    <w:p w14:paraId="199FD562" w14:textId="77777777" w:rsidR="009062E3" w:rsidRPr="009F2FC7" w:rsidRDefault="009062E3" w:rsidP="00892A54">
      <w:pPr>
        <w:pStyle w:val="Odlomakpopisa"/>
        <w:spacing w:before="240"/>
      </w:pPr>
      <w:r w:rsidRPr="009F2FC7">
        <w:t>Mjera je usmjerena na očuvanje vrijednosti općinske imovine, smanjenje rizika od daljnjeg propadanja objekata te stvaranje kvalitetnijih uvjeta za korištenje i obavljanje funkcija kojima su objekti namijenjeni. Sustavan pristup održavanju i obnovi omogućuje racionalnije upravljanje troškovima, pravodobno planiranje ulaganja i učinkovitije korištenje raspoloživih proračunskih i drugih izvora financiranja.</w:t>
      </w:r>
    </w:p>
    <w:p w14:paraId="47634A7A" w14:textId="112BA5A5" w:rsidR="00533642" w:rsidRPr="009F2FC7" w:rsidRDefault="009062E3" w:rsidP="00892A54">
      <w:pPr>
        <w:pStyle w:val="Odlomakpopisa"/>
        <w:spacing w:before="240"/>
      </w:pPr>
      <w:r w:rsidRPr="009F2FC7">
        <w:t>Provedbom ove mjere unaprijedit će se stanje i funkcionalnost objekata javne namjene, povećati kvaliteta prostora dostupnih lokalnoj zajednici te osigurati odgovornije i održivije upravljanje ovom vrstom općinske imovine.</w:t>
      </w:r>
    </w:p>
    <w:p w14:paraId="2683B95E" w14:textId="77777777" w:rsidR="00533642" w:rsidRPr="009F2FC7" w:rsidRDefault="00533642" w:rsidP="00892A54">
      <w:pPr>
        <w:pStyle w:val="Odlomakpopisa"/>
        <w:spacing w:before="240"/>
        <w:rPr>
          <w:b/>
          <w:bCs/>
          <w:color w:val="4472C4" w:themeColor="accent1"/>
        </w:rPr>
      </w:pPr>
      <w:r w:rsidRPr="009F2FC7">
        <w:rPr>
          <w:b/>
          <w:bCs/>
          <w:color w:val="4472C4" w:themeColor="accent1"/>
        </w:rPr>
        <w:t>Mjera 3.3. Unaprjeđenje uvjeta za korištenje društvenih, kulturnih, sportskih i vatrogasnih objekata</w:t>
      </w:r>
    </w:p>
    <w:p w14:paraId="1B82887A" w14:textId="0145BAF9" w:rsidR="009062E3" w:rsidRPr="009F2FC7" w:rsidRDefault="009062E3" w:rsidP="00892A54">
      <w:pPr>
        <w:pStyle w:val="Odlomakpopisa"/>
        <w:spacing w:before="240"/>
      </w:pPr>
      <w:r w:rsidRPr="009F2FC7">
        <w:t xml:space="preserve">Društveni, kulturni, sportski i vatrogasni objekti predstavljaju važnu infrastrukturnu osnovu za društveni život, rad udruga, održavanje javnih događanja, sportske aktivnosti, razvoj kulture te funkcioniranje sustava zaštite i spašavanja na području Općine </w:t>
      </w:r>
      <w:r w:rsidR="00CA40B5" w:rsidRPr="009F2FC7">
        <w:t>Velika Pisanica.</w:t>
      </w:r>
      <w:r w:rsidRPr="009F2FC7">
        <w:t xml:space="preserve"> Njihova dostupnost, opremljenost i funkcionalnost imaju značajan utjecaj na kvalitetu života stanovništva te na mogućnost razvoja različitih oblika društvenih i javnih aktivnosti. Stoga je važno osigurati primjerene uvjete za njihovo korištenje, održavanje i daljnje unaprjeđenje.</w:t>
      </w:r>
    </w:p>
    <w:p w14:paraId="02FFE7D5" w14:textId="77777777" w:rsidR="009062E3" w:rsidRPr="009F2FC7" w:rsidRDefault="009062E3" w:rsidP="009062E3">
      <w:pPr>
        <w:pStyle w:val="Odlomakpopisa"/>
      </w:pPr>
      <w:r w:rsidRPr="009F2FC7">
        <w:t>Ova mjera obuhvaća aktivnosti usmjerene na poboljšanje prostornih, tehničkih i organizacijskih uvjeta za korištenje objekata koji služe društvenim, kulturnim, sportskim i vatrogasnim potrebama. To uključuje održavanje i opremanje objekata, prilagodbu prostora stvarnim potrebama korisnika, poduzimanje aktivnosti radi povećanja funkcionalnosti, sigurnosti i uporabne vrijednosti objekata te planiranje potrebnih ulaganja u svrhu kvalitetnijeg rada i korištenja tih sadržaja.</w:t>
      </w:r>
    </w:p>
    <w:p w14:paraId="395FFE7A" w14:textId="77777777" w:rsidR="009062E3" w:rsidRDefault="009062E3" w:rsidP="002A5A23">
      <w:pPr>
        <w:pStyle w:val="Odlomakpopisa"/>
        <w:spacing w:before="240"/>
      </w:pPr>
      <w:r w:rsidRPr="009F2FC7">
        <w:t>Mjera pridonosi stvaranju povoljnijih uvjeta</w:t>
      </w:r>
      <w:r>
        <w:t xml:space="preserve"> za djelovanje udruga, organizacija, vatrogasnih postrojbi i drugih korisnika objekata javne namjene, kao i jačanju dostupnosti i kvalitete sadržaja namijenjenih stanovništvu. Njezina važnost posebno se očituje u doprinosu društvenoj koheziji, sigurnosti, kvaliteti slobodnog vremena i ukupnom društvenom razvoju lokalne zajednice.</w:t>
      </w:r>
    </w:p>
    <w:p w14:paraId="5C58925C" w14:textId="1F449414" w:rsidR="00533642" w:rsidRPr="009F2FC7" w:rsidRDefault="009062E3" w:rsidP="002A5A23">
      <w:pPr>
        <w:pStyle w:val="Odlomakpopisa"/>
        <w:spacing w:before="240"/>
      </w:pPr>
      <w:r w:rsidRPr="009F2FC7">
        <w:lastRenderedPageBreak/>
        <w:t xml:space="preserve">Provedbom ove mjere unaprijedit će se uvjeti korištenja društvenih, kulturnih, sportskih i vatrogasnih objekata, povećati njihova funkcionalna vrijednost te ojačati njihova uloga u zadovoljavanju javnih i društvenih potreba na području Općine </w:t>
      </w:r>
      <w:r w:rsidR="00F01BA7" w:rsidRPr="009F2FC7">
        <w:t>Velika Pisanica</w:t>
      </w:r>
      <w:r w:rsidRPr="009F2FC7">
        <w:t>.</w:t>
      </w:r>
    </w:p>
    <w:p w14:paraId="4CF3B7AD" w14:textId="77777777" w:rsidR="00533642" w:rsidRPr="009F2FC7" w:rsidRDefault="00533642" w:rsidP="002A5A23">
      <w:pPr>
        <w:pStyle w:val="Odlomakpopisa"/>
        <w:spacing w:before="240"/>
        <w:rPr>
          <w:b/>
          <w:bCs/>
          <w:color w:val="4472C4" w:themeColor="accent1"/>
        </w:rPr>
      </w:pPr>
      <w:r w:rsidRPr="009F2FC7">
        <w:rPr>
          <w:b/>
          <w:bCs/>
          <w:color w:val="4472C4" w:themeColor="accent1"/>
        </w:rPr>
        <w:t>Mjera 3.4. Usklađivanje upravljanja grobljima s važećim zakonskim okvirom kroz donošenje i usklađivanje akata, vođenje i ažuriranje grobnog očevidnika i registra umrlih osoba te javnu objavu propisanog dijela grobnog očevidnika</w:t>
      </w:r>
    </w:p>
    <w:p w14:paraId="685906B5" w14:textId="77777777" w:rsidR="00EA27A6" w:rsidRPr="009F2FC7" w:rsidRDefault="00EA27A6" w:rsidP="002A5A23">
      <w:pPr>
        <w:pStyle w:val="Odlomakpopisa"/>
        <w:spacing w:before="240"/>
      </w:pPr>
      <w:r w:rsidRPr="009F2FC7">
        <w:t>Upravljanje grobljima predstavlja specifično područje upravljanja općinskom imovinom i komunalnom infrastrukturom koje, uz redovito održavanje i organizaciju korištenja, podrazumijeva i izvršavanje posebnih zakonskih, administrativnih i evidencijskih obveza. Uzimajući u obzir važnost groblja kao prostora komunalnog, društvenog i civilizacijskog značaja, potrebno je osigurati da sustav upravljanja grobljima bude u cijelosti usklađen s važećim normativnim okvirom te da se poslovi donošenja akata, vođenja evidencija i javne objave podataka obavljaju pravodobno, uredno i transparentno.</w:t>
      </w:r>
    </w:p>
    <w:p w14:paraId="0A90B145" w14:textId="77777777" w:rsidR="00EA27A6" w:rsidRPr="009F2FC7" w:rsidRDefault="00EA27A6" w:rsidP="002A5A23">
      <w:pPr>
        <w:pStyle w:val="Odlomakpopisa"/>
        <w:spacing w:before="240"/>
      </w:pPr>
      <w:r w:rsidRPr="009F2FC7">
        <w:t>Ova mjera obuhvaća donošenje, usklađivanje i unaprjeđenje općih i drugih akata kojima se uređuje upravljanje grobljima, kao i uspostavu, vođenje i redovito ažuriranje grobnog očevidnika i registra umrlih osoba. Ujedno uključuje osiguravanje javne objave onog dijela grobnog očevidnika koji je, sukladno važećim propisima, određen kao javno dostupan. Time se osigurava usklađenost s posebnim zakonskim obvezama te jača transparentnost, urednost i pravna sigurnost sustava upravljanja grobljima.</w:t>
      </w:r>
    </w:p>
    <w:p w14:paraId="0E40DEC5" w14:textId="77777777" w:rsidR="00EA27A6" w:rsidRPr="009F2FC7" w:rsidRDefault="00EA27A6" w:rsidP="002A5A23">
      <w:pPr>
        <w:pStyle w:val="Odlomakpopisa"/>
        <w:spacing w:before="240"/>
      </w:pPr>
      <w:r w:rsidRPr="009F2FC7">
        <w:t>Mjera je usmjerena na uspostavu pouzdanog, ažurnog i administrativno uređenog sustava upravljanja grobljima, koji omogućuje lakše vođenje podataka, sigurnije i preglednije upravljanje grobnim mjestima te kvalitetnije izvršavanje poslova povezanih s korištenjem i održavanjem groblja. Njezina važnost posebno se očituje u potrebi usklađivanja prakse upravljanja grobljima s važećim propisima, ali i u osiguravanju dostupnosti relevantnih podataka korisnicima i javnosti u opsegu propisanom zakonom.</w:t>
      </w:r>
    </w:p>
    <w:p w14:paraId="1F44F6C1" w14:textId="2C95470E" w:rsidR="00533642" w:rsidRPr="009F2FC7" w:rsidRDefault="00EA27A6" w:rsidP="002A5A23">
      <w:pPr>
        <w:pStyle w:val="Odlomakpopisa"/>
        <w:spacing w:before="240"/>
      </w:pPr>
      <w:r w:rsidRPr="009F2FC7">
        <w:t xml:space="preserve">Provedbom ove mjere unaprijedit će se administrativni, evidencijski i normativni okvir upravljanja grobljima na području Općine </w:t>
      </w:r>
      <w:r w:rsidR="00F01BA7" w:rsidRPr="009F2FC7">
        <w:t>Velika Pisanica</w:t>
      </w:r>
      <w:r w:rsidRPr="009F2FC7">
        <w:t>, povećati razina usklađenosti s propisima te osigurati transparentnije i učinkovitije obavljanje poslova u ovom području.</w:t>
      </w:r>
    </w:p>
    <w:p w14:paraId="2BE3AA63" w14:textId="7C2BDC64" w:rsidR="00533642" w:rsidRPr="009F2FC7" w:rsidRDefault="00533642" w:rsidP="002A5A23">
      <w:pPr>
        <w:pStyle w:val="Odlomakpopisa"/>
        <w:spacing w:before="240"/>
        <w:rPr>
          <w:b/>
          <w:bCs/>
          <w:color w:val="4472C4" w:themeColor="accent1"/>
        </w:rPr>
      </w:pPr>
      <w:r w:rsidRPr="009F2FC7">
        <w:rPr>
          <w:b/>
          <w:bCs/>
          <w:color w:val="4472C4" w:themeColor="accent1"/>
        </w:rPr>
        <w:t xml:space="preserve">POSEBNI CILJ 4: OSIGURATI UČINKOVITO UPRAVLJANJE POKRETNOM IMOVINOM I OPREMOM U VLASNIŠTVU OPĆINE </w:t>
      </w:r>
      <w:r w:rsidR="00DE6B90" w:rsidRPr="009F2FC7">
        <w:rPr>
          <w:b/>
          <w:bCs/>
          <w:color w:val="4472C4" w:themeColor="accent1"/>
        </w:rPr>
        <w:t>VELIKA PISANICA</w:t>
      </w:r>
    </w:p>
    <w:p w14:paraId="22C1F021" w14:textId="1C1225E3" w:rsidR="00EA27A6" w:rsidRPr="009F2FC7" w:rsidRDefault="00D32D9E" w:rsidP="00436432">
      <w:pPr>
        <w:pStyle w:val="Odlomakpopisa"/>
        <w:spacing w:before="240"/>
      </w:pPr>
      <w:r w:rsidRPr="009F2FC7">
        <w:t xml:space="preserve">Pokretna imovina i oprema u vlasništvu Općine Velika Pisanica čine važan dio ukupnog imovinskog portfelja te predstavljaju materijalnu osnovu za redovito funkcioniranje općinske uprave, obavljanje administrativnih i komunalnih poslova te pružanje javnih usluga na lokalnoj razini. Učinkovito upravljanje ovom vrstom imovine podrazumijeva uspostavu ažurne i pouzdane evidencije, planski pristup nabavi, </w:t>
      </w:r>
      <w:r w:rsidRPr="009F2FC7">
        <w:lastRenderedPageBreak/>
        <w:t xml:space="preserve">korištenju, održavanju i obnovi opreme te osiguravanje njezine funkcionalnosti u svrhu učinkovitog, racionalnog i svrhovitog obavljanja poslova iz nadležnosti Općine Velika Pisanica. </w:t>
      </w:r>
      <w:r w:rsidR="005A7348" w:rsidRPr="009F2FC7">
        <w:t>Analiza postojećeg stanja pokazuje da je u području upravljanja pokretnom imovinom i opremom potrebno osigurati sustavniji pristup, osobito u dijelu vođenja evidencija, planiranja korištenja i obnove te jačanja kontrole nad njezinim korištenjem i održavanjem</w:t>
      </w:r>
      <w:r w:rsidR="00EA27A6" w:rsidRPr="009F2FC7">
        <w:t>.</w:t>
      </w:r>
    </w:p>
    <w:p w14:paraId="1A272920" w14:textId="0E9E65A0" w:rsidR="00EA27A6" w:rsidRPr="009F2FC7" w:rsidRDefault="009D1F95" w:rsidP="00436432">
      <w:pPr>
        <w:pStyle w:val="Odlomakpopisa"/>
        <w:spacing w:before="240"/>
      </w:pPr>
      <w:r w:rsidRPr="009F2FC7">
        <w:t>Upravljanje pokretnom imovinom ne obuhvaća samo fizičku opremu i sredstva rada, nego i odgovorno upravljanje imovinom u širem smislu, uključujući njezino evidentiranje, korištenje i održavanje. Stoga ovaj posebni cilj objedinjuje administrativni, organizacijski i upravljački aspekt postupanja s pokretnom imovinom i opremom, s naglaskom na uspostavu učinkovitog sustava upravljanja koji osigurava njezinu dostupnost, funkcionalnost i svrhovito korištenje u obavljanju poslova iz nadležnosti Općine</w:t>
      </w:r>
      <w:r w:rsidR="00EA27A6" w:rsidRPr="009F2FC7">
        <w:t>.</w:t>
      </w:r>
    </w:p>
    <w:p w14:paraId="14B6EF30" w14:textId="0520B0C8" w:rsidR="00EA27A6" w:rsidRPr="009F2FC7" w:rsidRDefault="00EE4AD2" w:rsidP="00436432">
      <w:pPr>
        <w:pStyle w:val="Odlomakpopisa"/>
        <w:spacing w:before="240"/>
      </w:pPr>
      <w:r w:rsidRPr="009F2FC7">
        <w:t>Svrha ovog posebnog cilja jest uspostaviti učinkovit, pregledan i održiv sustav upravljanja pokretnom imovinom i opremom u vlasništvu Općine, radi osiguravanja racionalnog korištenja resursa, kvalitetnog funkcioniranja općinske uprave i javnih službi te odgovornog i svrhovitog upravljanja općinskom imovinom</w:t>
      </w:r>
      <w:r w:rsidR="00EA27A6" w:rsidRPr="009F2FC7">
        <w:t>.</w:t>
      </w:r>
    </w:p>
    <w:p w14:paraId="7C986DE6" w14:textId="071FEBA7" w:rsidR="00533642" w:rsidRDefault="00EA27A6" w:rsidP="001D55DA">
      <w:pPr>
        <w:pStyle w:val="Odlomakpopisa"/>
        <w:spacing w:before="240" w:after="240"/>
      </w:pPr>
      <w:r w:rsidRPr="009F2FC7">
        <w:t>Ostvarenje ovog posebnog cilja pratit će se pokazateljem učinka, prikazanim u tablici u nastavku.</w:t>
      </w:r>
    </w:p>
    <w:p w14:paraId="7EBD042A" w14:textId="06183CE9" w:rsidR="00533642" w:rsidRDefault="00533642" w:rsidP="00533642">
      <w:pPr>
        <w:pStyle w:val="Opisslike"/>
        <w:jc w:val="center"/>
        <w:rPr>
          <w:i/>
          <w:iCs/>
        </w:rPr>
      </w:pPr>
      <w:bookmarkStart w:id="100" w:name="_Toc239074185"/>
      <w:r w:rsidRPr="00E74166">
        <w:rPr>
          <w:i/>
          <w:iCs/>
        </w:rPr>
        <w:t xml:space="preserve">Tablica </w:t>
      </w:r>
      <w:r w:rsidRPr="00E74166">
        <w:rPr>
          <w:i/>
          <w:iCs/>
        </w:rPr>
        <w:fldChar w:fldCharType="begin"/>
      </w:r>
      <w:r w:rsidRPr="00E74166">
        <w:rPr>
          <w:i/>
          <w:iCs/>
        </w:rPr>
        <w:instrText xml:space="preserve"> SEQ Tablica \* ARABIC </w:instrText>
      </w:r>
      <w:r w:rsidRPr="00E74166">
        <w:rPr>
          <w:i/>
          <w:iCs/>
        </w:rPr>
        <w:fldChar w:fldCharType="separate"/>
      </w:r>
      <w:r w:rsidR="0032146C">
        <w:rPr>
          <w:i/>
          <w:iCs/>
          <w:noProof/>
        </w:rPr>
        <w:t>27</w:t>
      </w:r>
      <w:r w:rsidRPr="00E74166">
        <w:rPr>
          <w:i/>
          <w:iCs/>
        </w:rPr>
        <w:fldChar w:fldCharType="end"/>
      </w:r>
      <w:r w:rsidRPr="00E74166">
        <w:rPr>
          <w:i/>
          <w:iCs/>
        </w:rPr>
        <w:t xml:space="preserve">. </w:t>
      </w:r>
      <w:r w:rsidR="00EA27A6">
        <w:rPr>
          <w:i/>
          <w:iCs/>
        </w:rPr>
        <w:t xml:space="preserve">Posebni </w:t>
      </w:r>
      <w:r w:rsidRPr="00E74166">
        <w:rPr>
          <w:i/>
          <w:iCs/>
        </w:rPr>
        <w:t xml:space="preserve">cilj 4 – Osigurati učinkovito upravljanje pokretnom imovinom i opremom u vlasništvu Općine </w:t>
      </w:r>
      <w:r w:rsidR="002D1EA9">
        <w:rPr>
          <w:i/>
          <w:iCs/>
        </w:rPr>
        <w:t>Velika Pisanica</w:t>
      </w:r>
      <w:bookmarkEnd w:id="100"/>
    </w:p>
    <w:tbl>
      <w:tblPr>
        <w:tblStyle w:val="Svijetlatablicareetke-isticanje1"/>
        <w:tblW w:w="0" w:type="auto"/>
        <w:tblLook w:val="04A0" w:firstRow="1" w:lastRow="0" w:firstColumn="1" w:lastColumn="0" w:noHBand="0" w:noVBand="1"/>
      </w:tblPr>
      <w:tblGrid>
        <w:gridCol w:w="5165"/>
        <w:gridCol w:w="1967"/>
        <w:gridCol w:w="1930"/>
      </w:tblGrid>
      <w:tr w:rsidR="00533642" w:rsidRPr="00E74166" w14:paraId="001A4B86" w14:textId="77777777" w:rsidTr="007747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55C9F3" w14:textId="77777777" w:rsidR="00533642" w:rsidRPr="00E74166" w:rsidRDefault="00533642" w:rsidP="00774754">
            <w:pPr>
              <w:spacing w:after="0" w:line="240" w:lineRule="auto"/>
              <w:jc w:val="center"/>
              <w:rPr>
                <w:rFonts w:ascii="Cambria" w:hAnsi="Cambria"/>
                <w:sz w:val="20"/>
                <w:szCs w:val="20"/>
              </w:rPr>
            </w:pPr>
            <w:r w:rsidRPr="00E74166">
              <w:rPr>
                <w:rFonts w:ascii="Cambria" w:hAnsi="Cambria"/>
                <w:sz w:val="20"/>
                <w:szCs w:val="20"/>
              </w:rPr>
              <w:t>Pokazatelj učinka</w:t>
            </w:r>
          </w:p>
        </w:tc>
        <w:tc>
          <w:tcPr>
            <w:tcW w:w="0" w:type="auto"/>
            <w:vAlign w:val="center"/>
            <w:hideMark/>
          </w:tcPr>
          <w:p w14:paraId="5A315182" w14:textId="77777777" w:rsidR="0053364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E74166">
              <w:rPr>
                <w:rFonts w:ascii="Cambria" w:hAnsi="Cambria"/>
                <w:sz w:val="20"/>
                <w:szCs w:val="20"/>
              </w:rPr>
              <w:t>Polazna vrijednost pokazatelja</w:t>
            </w:r>
          </w:p>
          <w:p w14:paraId="3110C716" w14:textId="77777777" w:rsidR="00533642" w:rsidRPr="00E74166"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Pr>
                <w:rFonts w:ascii="Cambria" w:hAnsi="Cambria"/>
                <w:sz w:val="20"/>
                <w:szCs w:val="20"/>
              </w:rPr>
              <w:t>(2026.)</w:t>
            </w:r>
          </w:p>
        </w:tc>
        <w:tc>
          <w:tcPr>
            <w:tcW w:w="0" w:type="auto"/>
            <w:vAlign w:val="center"/>
            <w:hideMark/>
          </w:tcPr>
          <w:p w14:paraId="6BB26F2E" w14:textId="77777777" w:rsidR="0053364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E74166">
              <w:rPr>
                <w:rFonts w:ascii="Cambria" w:hAnsi="Cambria"/>
                <w:sz w:val="20"/>
                <w:szCs w:val="20"/>
              </w:rPr>
              <w:t>Ciljana vrijednost pokazatelja</w:t>
            </w:r>
          </w:p>
          <w:p w14:paraId="37602FE6" w14:textId="14619095" w:rsidR="00533642" w:rsidRPr="00E74166"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Pr>
                <w:rFonts w:ascii="Cambria" w:hAnsi="Cambria"/>
                <w:sz w:val="20"/>
                <w:szCs w:val="20"/>
              </w:rPr>
              <w:t>(203</w:t>
            </w:r>
            <w:r w:rsidR="002D1EA9">
              <w:rPr>
                <w:rFonts w:ascii="Cambria" w:hAnsi="Cambria"/>
                <w:sz w:val="20"/>
                <w:szCs w:val="20"/>
              </w:rPr>
              <w:t>5</w:t>
            </w:r>
            <w:r>
              <w:rPr>
                <w:rFonts w:ascii="Cambria" w:hAnsi="Cambria"/>
                <w:sz w:val="20"/>
                <w:szCs w:val="20"/>
              </w:rPr>
              <w:t>.)</w:t>
            </w:r>
          </w:p>
        </w:tc>
      </w:tr>
      <w:tr w:rsidR="00533642" w:rsidRPr="00E74166" w14:paraId="74F524CE" w14:textId="77777777" w:rsidTr="0077475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BCFF34E" w14:textId="77777777" w:rsidR="00533642" w:rsidRPr="00E74166" w:rsidRDefault="00533642" w:rsidP="00774754">
            <w:pPr>
              <w:spacing w:after="0" w:line="240" w:lineRule="auto"/>
              <w:rPr>
                <w:rFonts w:ascii="Cambria" w:hAnsi="Cambria"/>
                <w:sz w:val="20"/>
                <w:szCs w:val="20"/>
              </w:rPr>
            </w:pPr>
            <w:r w:rsidRPr="00E74166">
              <w:rPr>
                <w:rFonts w:ascii="Cambria" w:hAnsi="Cambria"/>
                <w:sz w:val="20"/>
                <w:szCs w:val="20"/>
              </w:rPr>
              <w:t>Udio evidentirane i ažurirane pokretne imovine i opreme u odnosu na ukupno raspoloživu pokretnu imovinu i opremu</w:t>
            </w:r>
          </w:p>
        </w:tc>
        <w:tc>
          <w:tcPr>
            <w:tcW w:w="0" w:type="auto"/>
            <w:vAlign w:val="center"/>
            <w:hideMark/>
          </w:tcPr>
          <w:p w14:paraId="43B59D7A" w14:textId="08A8A7BB" w:rsidR="00533642" w:rsidRPr="00E86FA7" w:rsidRDefault="0065773C"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86FA7">
              <w:rPr>
                <w:rFonts w:ascii="Cambria" w:hAnsi="Cambria"/>
                <w:sz w:val="20"/>
                <w:szCs w:val="20"/>
              </w:rPr>
              <w:t>70</w:t>
            </w:r>
            <w:r w:rsidR="00533642" w:rsidRPr="00E86FA7">
              <w:rPr>
                <w:rFonts w:ascii="Cambria" w:hAnsi="Cambria"/>
                <w:sz w:val="20"/>
                <w:szCs w:val="20"/>
              </w:rPr>
              <w:t xml:space="preserve"> %</w:t>
            </w:r>
          </w:p>
        </w:tc>
        <w:tc>
          <w:tcPr>
            <w:tcW w:w="0" w:type="auto"/>
            <w:vAlign w:val="center"/>
            <w:hideMark/>
          </w:tcPr>
          <w:p w14:paraId="296724A2" w14:textId="77777777" w:rsidR="00533642" w:rsidRPr="00E74166"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74166">
              <w:rPr>
                <w:rFonts w:ascii="Cambria" w:hAnsi="Cambria"/>
                <w:sz w:val="20"/>
                <w:szCs w:val="20"/>
              </w:rPr>
              <w:t>100 %</w:t>
            </w:r>
          </w:p>
        </w:tc>
      </w:tr>
      <w:tr w:rsidR="00533642" w:rsidRPr="00E74166" w14:paraId="2AB4E3A1" w14:textId="77777777" w:rsidTr="0077475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91D763" w14:textId="77777777" w:rsidR="00533642" w:rsidRPr="00E74166" w:rsidRDefault="00533642" w:rsidP="00774754">
            <w:pPr>
              <w:spacing w:after="0" w:line="240" w:lineRule="auto"/>
              <w:rPr>
                <w:rFonts w:ascii="Cambria" w:hAnsi="Cambria"/>
                <w:sz w:val="20"/>
                <w:szCs w:val="20"/>
              </w:rPr>
            </w:pPr>
            <w:r w:rsidRPr="00E74166">
              <w:rPr>
                <w:rFonts w:ascii="Cambria" w:hAnsi="Cambria"/>
                <w:sz w:val="20"/>
                <w:szCs w:val="20"/>
              </w:rPr>
              <w:t>Uspostavljen planski sustav upravljanja nabavom, korištenjem, održavanjem i obnovom opreme</w:t>
            </w:r>
          </w:p>
        </w:tc>
        <w:tc>
          <w:tcPr>
            <w:tcW w:w="0" w:type="auto"/>
            <w:vAlign w:val="center"/>
            <w:hideMark/>
          </w:tcPr>
          <w:p w14:paraId="2500E82D" w14:textId="77777777" w:rsidR="00533642" w:rsidRPr="00E86FA7"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86FA7">
              <w:rPr>
                <w:rFonts w:ascii="Cambria" w:hAnsi="Cambria"/>
                <w:sz w:val="20"/>
                <w:szCs w:val="20"/>
              </w:rPr>
              <w:t>ne</w:t>
            </w:r>
          </w:p>
        </w:tc>
        <w:tc>
          <w:tcPr>
            <w:tcW w:w="0" w:type="auto"/>
            <w:vAlign w:val="center"/>
            <w:hideMark/>
          </w:tcPr>
          <w:p w14:paraId="2ED7DFE3" w14:textId="77777777" w:rsidR="00533642" w:rsidRPr="00E74166"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74166">
              <w:rPr>
                <w:rFonts w:ascii="Cambria" w:hAnsi="Cambria"/>
                <w:sz w:val="20"/>
                <w:szCs w:val="20"/>
              </w:rPr>
              <w:t>da</w:t>
            </w:r>
          </w:p>
        </w:tc>
      </w:tr>
    </w:tbl>
    <w:p w14:paraId="6833AB6B" w14:textId="364A5D58" w:rsidR="00533642" w:rsidRPr="009F2FC7" w:rsidRDefault="00533642" w:rsidP="001D55DA">
      <w:pPr>
        <w:pStyle w:val="Odlomakpopisa"/>
        <w:spacing w:before="240"/>
      </w:pPr>
      <w:r w:rsidRPr="009F2FC7">
        <w:t xml:space="preserve">Realizacija ovog </w:t>
      </w:r>
      <w:r w:rsidR="00EA27A6" w:rsidRPr="009F2FC7">
        <w:t>posebnog</w:t>
      </w:r>
      <w:r w:rsidRPr="009F2FC7">
        <w:t xml:space="preserve"> cilja postići će se provedbom četiriju mjera, kako slijedi:</w:t>
      </w:r>
    </w:p>
    <w:p w14:paraId="4CB14A5F" w14:textId="77777777" w:rsidR="00533642" w:rsidRPr="009F2FC7" w:rsidRDefault="00533642" w:rsidP="0038362D">
      <w:pPr>
        <w:pStyle w:val="Odlomakpopisa"/>
        <w:spacing w:before="240"/>
        <w:rPr>
          <w:b/>
          <w:bCs/>
          <w:color w:val="4472C4" w:themeColor="accent1"/>
        </w:rPr>
      </w:pPr>
      <w:r w:rsidRPr="009F2FC7">
        <w:rPr>
          <w:b/>
          <w:bCs/>
          <w:color w:val="4472C4" w:themeColor="accent1"/>
        </w:rPr>
        <w:t>4.1. Uspostava i redovito ažuriranje evidencije pokretne imovine i opreme</w:t>
      </w:r>
    </w:p>
    <w:p w14:paraId="487EEEE9" w14:textId="77777777" w:rsidR="00533642" w:rsidRPr="009F2FC7" w:rsidRDefault="00533642" w:rsidP="00533642">
      <w:pPr>
        <w:pStyle w:val="Odlomakpopisa"/>
        <w:rPr>
          <w:b/>
          <w:bCs/>
          <w:color w:val="4472C4" w:themeColor="accent1"/>
        </w:rPr>
      </w:pPr>
      <w:r w:rsidRPr="009F2FC7">
        <w:rPr>
          <w:b/>
          <w:bCs/>
          <w:color w:val="4472C4" w:themeColor="accent1"/>
        </w:rPr>
        <w:t>4.2. Plansko upravljanje nabavom, korištenjem, održavanjem i obnovom opreme</w:t>
      </w:r>
    </w:p>
    <w:p w14:paraId="48A036A9" w14:textId="77777777" w:rsidR="00533642" w:rsidRPr="009F2FC7" w:rsidRDefault="00533642" w:rsidP="00533642">
      <w:pPr>
        <w:pStyle w:val="Odlomakpopisa"/>
        <w:rPr>
          <w:b/>
          <w:bCs/>
          <w:color w:val="4472C4" w:themeColor="accent1"/>
        </w:rPr>
      </w:pPr>
      <w:r w:rsidRPr="009F2FC7">
        <w:rPr>
          <w:b/>
          <w:bCs/>
          <w:color w:val="4472C4" w:themeColor="accent1"/>
        </w:rPr>
        <w:t>4.3. Unaprjeđenje korištenja pokretne imovine za potrebe učinkovitog rada općinske uprave i javnih službi</w:t>
      </w:r>
    </w:p>
    <w:p w14:paraId="4AFF45AE" w14:textId="529D2B05" w:rsidR="00533642" w:rsidRPr="009F2FC7" w:rsidRDefault="00533642" w:rsidP="0038362D">
      <w:pPr>
        <w:pStyle w:val="Odlomakpopisa"/>
        <w:spacing w:before="240"/>
      </w:pPr>
      <w:r w:rsidRPr="009F2FC7">
        <w:t xml:space="preserve">Opis mjera dan je u nastavku teksta te predstavlja daljnju razradu </w:t>
      </w:r>
      <w:r w:rsidR="00EA27A6" w:rsidRPr="009F2FC7">
        <w:t>posebnog</w:t>
      </w:r>
      <w:r w:rsidRPr="009F2FC7">
        <w:t xml:space="preserve"> cilja.</w:t>
      </w:r>
    </w:p>
    <w:p w14:paraId="148DD593" w14:textId="77777777" w:rsidR="00533642" w:rsidRPr="009F2FC7" w:rsidRDefault="00533642" w:rsidP="0038362D">
      <w:pPr>
        <w:pStyle w:val="Odlomakpopisa"/>
        <w:spacing w:before="240"/>
        <w:rPr>
          <w:b/>
          <w:bCs/>
          <w:color w:val="4472C4" w:themeColor="accent1"/>
        </w:rPr>
      </w:pPr>
      <w:r w:rsidRPr="009F2FC7">
        <w:rPr>
          <w:b/>
          <w:bCs/>
          <w:color w:val="4472C4" w:themeColor="accent1"/>
        </w:rPr>
        <w:t>Mjera 4.1. Uspostava i redovito ažuriranje evidencije pokretne imovine i opreme</w:t>
      </w:r>
    </w:p>
    <w:p w14:paraId="1149E85E" w14:textId="77777777" w:rsidR="00EA27A6" w:rsidRPr="009F2FC7" w:rsidRDefault="00EA27A6" w:rsidP="0038362D">
      <w:pPr>
        <w:pStyle w:val="Odlomakpopisa"/>
        <w:spacing w:before="240"/>
      </w:pPr>
      <w:r w:rsidRPr="009F2FC7">
        <w:lastRenderedPageBreak/>
        <w:t>Uspostava pouzdane, pregledne i ažurne evidencije pokretne imovine i opreme predstavlja temeljnu pretpostavku učinkovitog upravljanja ovom vrstom općinske imovine. Bez cjelovitih i točnih podataka o opremi, sredstvima rada i drugoj pokretnoj imovini nije moguće kvalitetno planirati nabavu, korištenje, održavanje, obnovu ni racionalno raspoređivanje resursa u skladu s potrebama općinske uprave i javnih službi. Stoga je potrebno osigurati sustavno vođenje i redovito ažuriranje evidencija koje će pružati pouzdanu informacijsku osnovu za donošenje upravljačkih odluka.</w:t>
      </w:r>
    </w:p>
    <w:p w14:paraId="292A571E" w14:textId="63C4F5A5" w:rsidR="00EA27A6" w:rsidRPr="009F2FC7" w:rsidRDefault="00EA27A6" w:rsidP="0038362D">
      <w:pPr>
        <w:pStyle w:val="Odlomakpopisa"/>
        <w:spacing w:before="240"/>
      </w:pPr>
      <w:r w:rsidRPr="009F2FC7">
        <w:t xml:space="preserve">Ova mjera obuhvaća uspostavu i vođenje jedinstvene evidencije pokretne imovine i opreme u vlasništvu Općine </w:t>
      </w:r>
      <w:r w:rsidR="00ED4E85" w:rsidRPr="009F2FC7">
        <w:t>Velika Pisanica</w:t>
      </w:r>
      <w:r w:rsidRPr="009F2FC7">
        <w:t>, uključujući evidentiranje vrste, količine, stanja, mjesta korištenja, funkcionalnosti i drugih relevantnih obilježja pojedine opreme. Ujedno podrazumijeva redovito ažuriranje podataka o nabavi, rashodovanju, premještanju, korištenju i stanju pokretne imovine, kako bi evidencija u svakom trenutku odražavala stvarno stanje.</w:t>
      </w:r>
    </w:p>
    <w:p w14:paraId="7EA6A65C" w14:textId="77777777" w:rsidR="00EA27A6" w:rsidRPr="009F2FC7" w:rsidRDefault="00EA27A6" w:rsidP="0038362D">
      <w:pPr>
        <w:pStyle w:val="Odlomakpopisa"/>
        <w:spacing w:before="240"/>
      </w:pPr>
      <w:r w:rsidRPr="009F2FC7">
        <w:t>Mjera je usmjerena na povećanje preglednosti i kontrole nad pokretnom imovinom te na smanjenje rizika od neučinkovitog korištenja, neusklađenih podataka i nepotpunog praćenja imovine. Ažurna evidencija omogućuje i kvalitetnije planiranje zamjene ili obnove opreme, bolju procjenu potreba pojedinih službi te racionalnije korištenje proračunskih sredstava.</w:t>
      </w:r>
    </w:p>
    <w:p w14:paraId="7354CF28" w14:textId="4FE905E8" w:rsidR="00533642" w:rsidRPr="009F2FC7" w:rsidRDefault="00EA27A6" w:rsidP="0038362D">
      <w:pPr>
        <w:pStyle w:val="Odlomakpopisa"/>
        <w:spacing w:before="240"/>
      </w:pPr>
      <w:r w:rsidRPr="009F2FC7">
        <w:t xml:space="preserve">Provedbom ove mjere osigurat će se cjelovitija i pouzdanija evidencijska osnova za upravljanje pokretnom imovinom i opremom u vlasništvu Općine </w:t>
      </w:r>
      <w:r w:rsidR="00ED4E85" w:rsidRPr="009F2FC7">
        <w:t>Velika Pisanica</w:t>
      </w:r>
      <w:r w:rsidRPr="009F2FC7">
        <w:t>, što predstavlja važan preduvjet za plansko, odgovorno i učinkovito postupanje u ovom području.</w:t>
      </w:r>
    </w:p>
    <w:p w14:paraId="179C1650" w14:textId="77777777" w:rsidR="00533642" w:rsidRPr="009F2FC7" w:rsidRDefault="00533642" w:rsidP="0038362D">
      <w:pPr>
        <w:pStyle w:val="Odlomakpopisa"/>
        <w:spacing w:before="240"/>
        <w:rPr>
          <w:b/>
          <w:bCs/>
          <w:color w:val="4472C4" w:themeColor="accent1"/>
        </w:rPr>
      </w:pPr>
      <w:r w:rsidRPr="009F2FC7">
        <w:rPr>
          <w:b/>
          <w:bCs/>
          <w:color w:val="4472C4" w:themeColor="accent1"/>
        </w:rPr>
        <w:t>Mjera 4.2. Plansko upravljanje nabavom, korištenjem, održavanjem i obnovom opreme</w:t>
      </w:r>
    </w:p>
    <w:p w14:paraId="1AA92239" w14:textId="77777777" w:rsidR="00EA27A6" w:rsidRPr="009F2FC7" w:rsidRDefault="00EA27A6" w:rsidP="0038362D">
      <w:pPr>
        <w:pStyle w:val="Odlomakpopisa"/>
        <w:spacing w:before="240"/>
      </w:pPr>
      <w:r w:rsidRPr="009F2FC7">
        <w:t>Učinkovito upravljanje pokretnom imovinom i opremom zahtijeva planski pristup koji obuhvaća cjelokupan životni ciklus opreme, od nabave i stavljanja u uporabu do redovitog održavanja, praćenja funkcionalnosti te pravodobne obnove ili zamjene. Takav pristup omogućuje racionalnije korištenje financijskih sredstava, smanjenje troškova neplaniranih intervencija i osiguravanje kontinuiteta u radu općinske uprave i javnih službi. Analiza stanja upućuje na potrebu daljnjeg jačanja upravo takvog planskog pristupa u upravljanju opremom.</w:t>
      </w:r>
    </w:p>
    <w:p w14:paraId="43A5D797" w14:textId="77777777" w:rsidR="00EA27A6" w:rsidRPr="009F2FC7" w:rsidRDefault="00EA27A6" w:rsidP="0038362D">
      <w:pPr>
        <w:pStyle w:val="Odlomakpopisa"/>
        <w:spacing w:before="240"/>
      </w:pPr>
      <w:r w:rsidRPr="009F2FC7">
        <w:t>Ova mjera obuhvaća sustavno planiranje potreba za nabavom opreme, utvrđivanje prioriteta u korištenju i raspoređivanju postojećih sredstava, planiranje redovitog održavanja te pravodobno poduzimanje aktivnosti obnove i zamjene dotrajale ili nefunkcionalne opreme. U provedbi mjere važno je osigurati da se odluke o nabavi i obnovi temelje na stvarnim potrebama, raspoloživim resursima i procjeni funkcionalnosti postojeće opreme.</w:t>
      </w:r>
    </w:p>
    <w:p w14:paraId="331D080F" w14:textId="77777777" w:rsidR="00EA27A6" w:rsidRPr="009F2FC7" w:rsidRDefault="00EA27A6" w:rsidP="0038362D">
      <w:pPr>
        <w:pStyle w:val="Odlomakpopisa"/>
        <w:spacing w:before="240"/>
      </w:pPr>
      <w:r w:rsidRPr="009F2FC7">
        <w:lastRenderedPageBreak/>
        <w:t>Mjera je usmjerena na unaprjeđenje racionalnosti i održivosti u upravljanju opremom, uz smanjenje rizika od neadekvatnog korištenja, prekomjernih troškova i smanjene operativne sposobnosti službi koje ovise o kvaliteti i dostupnosti opreme. Planski pristup omogućuje i bolje usklađivanje potreba pojedinih upravnih i komunalnih funkcija s raspoloživim imovinskim i financijskim resursima.</w:t>
      </w:r>
    </w:p>
    <w:p w14:paraId="2C91C43B" w14:textId="3014259F" w:rsidR="00533642" w:rsidRPr="009F2FC7" w:rsidRDefault="00EA27A6" w:rsidP="0038362D">
      <w:pPr>
        <w:pStyle w:val="Odlomakpopisa"/>
        <w:spacing w:before="240"/>
      </w:pPr>
      <w:r w:rsidRPr="009F2FC7">
        <w:t xml:space="preserve">Provedbom ove mjere unaprijedit će se sustav upravljanja opremom u vlasništvu Općine </w:t>
      </w:r>
      <w:r w:rsidR="00AE3C12" w:rsidRPr="009F2FC7">
        <w:t>Velika Pisanica</w:t>
      </w:r>
      <w:r w:rsidRPr="009F2FC7">
        <w:t>, osigurati pravodobna nabava, održavanje i obnova opreme te povećati učinkovitost korištenja pokretne imovine u obavljanju poslova od javnog interesa.</w:t>
      </w:r>
    </w:p>
    <w:p w14:paraId="6F21D9F5" w14:textId="77777777" w:rsidR="00533642" w:rsidRPr="009F2FC7" w:rsidRDefault="00533642" w:rsidP="0038362D">
      <w:pPr>
        <w:pStyle w:val="Odlomakpopisa"/>
        <w:spacing w:before="240"/>
        <w:rPr>
          <w:b/>
          <w:bCs/>
          <w:color w:val="4472C4" w:themeColor="accent1"/>
        </w:rPr>
      </w:pPr>
      <w:r w:rsidRPr="009F2FC7">
        <w:rPr>
          <w:b/>
          <w:bCs/>
          <w:color w:val="4472C4" w:themeColor="accent1"/>
        </w:rPr>
        <w:t>Mjera 4.3. Unaprjeđenje korištenja pokretne imovine za potrebe učinkovitog rada općinske uprave i javnih službi</w:t>
      </w:r>
    </w:p>
    <w:p w14:paraId="6589B0C1" w14:textId="262A822D" w:rsidR="00EA27A6" w:rsidRPr="009F2FC7" w:rsidRDefault="00EA27A6" w:rsidP="0038362D">
      <w:pPr>
        <w:pStyle w:val="Odlomakpopisa"/>
        <w:spacing w:before="240"/>
      </w:pPr>
      <w:r w:rsidRPr="009F2FC7">
        <w:t xml:space="preserve">Pokretna imovina i oprema trebaju biti stavljene u funkciju učinkovitog, kvalitetnog i pravodobnog obavljanja poslova općinske uprave i javnih službi. Sama evidencija i održavanje opreme nisu dostatni ako se ne osigura i njezina svrhovita uporaba u skladu s potrebama rada, organizacijskim procesima i zahtjevima pružanja javnih usluga. Stoga je važno kontinuirano unaprjeđivati način korištenja pokretne imovine kako bi se raspoloživi resursi koristili racionalno, učinkovito i u punoj funkciji izvršavanja nadležnosti Općine </w:t>
      </w:r>
      <w:r w:rsidR="00AE3C12" w:rsidRPr="009F2FC7">
        <w:t>Velika Pisanica</w:t>
      </w:r>
      <w:r w:rsidRPr="009F2FC7">
        <w:t>.</w:t>
      </w:r>
    </w:p>
    <w:p w14:paraId="5EEEA90F" w14:textId="77777777" w:rsidR="00EA27A6" w:rsidRPr="009F2FC7" w:rsidRDefault="00EA27A6" w:rsidP="0038362D">
      <w:pPr>
        <w:pStyle w:val="Odlomakpopisa"/>
        <w:spacing w:before="240"/>
      </w:pPr>
      <w:r w:rsidRPr="009F2FC7">
        <w:t>Ova mjera obuhvaća aktivnosti usmjerene na bolje planiranje i raspoređivanje pokretne imovine, prilagodbu korištenja opreme stvarnim potrebama korisnika, unaprjeđenje radnih uvjeta te osiguravanje da oprema bude dostupna i funkcionalna ondje gdje je najpotrebnija. Ujedno uključuje preispitivanje učinkovitosti korištenja postojeće opreme, uklanjanje uočenih nedostataka u rasporedu ili uporabi te jačanje organizacijskih pretpostavki za njezino optimalno korištenje.</w:t>
      </w:r>
    </w:p>
    <w:p w14:paraId="017FE267" w14:textId="5DFA6849" w:rsidR="00EA27A6" w:rsidRPr="009F2FC7" w:rsidRDefault="00EA27A6" w:rsidP="0038362D">
      <w:pPr>
        <w:pStyle w:val="Odlomakpopisa"/>
        <w:spacing w:before="240"/>
      </w:pPr>
      <w:r w:rsidRPr="009F2FC7">
        <w:t xml:space="preserve">Mjera pridonosi povećanju operativne učinkovitosti općinske uprave i javnih službi, boljem iskorištavanju raspoložive imovine te kvalitetnijem obavljanju administrativnih, tehničkih i komunalnih poslova. Njezina važnost posebno proizlazi iz izravnog utjecaja na svakodnevno funkcioniranje sustava lokalne samouprave i na kvalitetu usluga koje Općina </w:t>
      </w:r>
      <w:r w:rsidR="00AE3C12" w:rsidRPr="009F2FC7">
        <w:t>Velika Pisanica</w:t>
      </w:r>
      <w:r w:rsidRPr="009F2FC7">
        <w:t xml:space="preserve"> pruža stanovništvu.</w:t>
      </w:r>
    </w:p>
    <w:p w14:paraId="5221444B" w14:textId="17CDF93B" w:rsidR="00533642" w:rsidRDefault="00EA27A6" w:rsidP="009D4A64">
      <w:pPr>
        <w:pStyle w:val="Odlomakpopisa"/>
      </w:pPr>
      <w:r w:rsidRPr="009F2FC7">
        <w:t>Provedbom ove mjere unaprijedit će se funkcionalno korištenje pokretne imovine i opreme, povećati razina učinkovitosti u radu općinske uprave i javnih službi te osigurati bolje korištenje općinskih resursa u skladu s načelima odgovornog upravljanja imovinom.</w:t>
      </w:r>
    </w:p>
    <w:p w14:paraId="09C9BC30" w14:textId="467D469E" w:rsidR="00533642" w:rsidRPr="00E74166" w:rsidRDefault="00533642" w:rsidP="0038362D">
      <w:pPr>
        <w:pStyle w:val="Odlomakpopisa"/>
        <w:spacing w:before="240"/>
        <w:rPr>
          <w:b/>
          <w:bCs/>
          <w:color w:val="4472C4" w:themeColor="accent1"/>
        </w:rPr>
      </w:pPr>
      <w:r w:rsidRPr="00533642">
        <w:rPr>
          <w:b/>
          <w:bCs/>
          <w:color w:val="4472C4" w:themeColor="accent1"/>
        </w:rPr>
        <w:t xml:space="preserve">POSEBNI </w:t>
      </w:r>
      <w:r w:rsidRPr="00E74166">
        <w:rPr>
          <w:b/>
          <w:bCs/>
          <w:color w:val="4472C4" w:themeColor="accent1"/>
        </w:rPr>
        <w:t xml:space="preserve">CILJ 5: </w:t>
      </w:r>
      <w:r w:rsidR="00F76096" w:rsidRPr="00F76096">
        <w:rPr>
          <w:b/>
          <w:bCs/>
          <w:color w:val="4472C4" w:themeColor="accent1"/>
        </w:rPr>
        <w:t>POTICANJE RAZVOJNIH PROJEKATA I ULAGANJA USMJERENIH NA RAZVOJ LOKALNE ZAJEDNICE I UNAPRJEĐENJE KVALITETE JAVNIH USLUGA</w:t>
      </w:r>
    </w:p>
    <w:p w14:paraId="13F9BFB7" w14:textId="6B8ED370" w:rsidR="00EA27A6" w:rsidRDefault="00EA27A6" w:rsidP="0038362D">
      <w:pPr>
        <w:pStyle w:val="Odlomakpopisa"/>
        <w:spacing w:before="240"/>
      </w:pPr>
      <w:r>
        <w:t xml:space="preserve">Nekretnine i pokretnine u vlasništvu Općine </w:t>
      </w:r>
      <w:r w:rsidR="009D4A64" w:rsidRPr="009D4A64">
        <w:t>Velika Pisanica</w:t>
      </w:r>
      <w:r>
        <w:t xml:space="preserve">, osim svoje administrativne, komunalne i javne funkcije, predstavljaju i važan razvojni resurs koji se može staviti u funkciju gospodarskog razvoja, unaprjeđenja infrastrukture, jačanja javnih usluga i podizanja kvalitete života stanovništva. Provedena analiza postojećeg stanja </w:t>
      </w:r>
      <w:r>
        <w:lastRenderedPageBreak/>
        <w:t>pokazala je potrebu da se upravljanje općinskom imovinom ne promatra isključivo kroz evidentiranje, održavanje i zaštitu imovinskih interesa, nego i kao aktivan instrument lokalnog razvoja. U tom je kontekstu osobito važno usmjeriti upravljanje imovinom prema pripremi i provedbi razvojnih projekata, aktiviranju imovinskih resursa te stvaranju pretpostavki za ulaganja od interesa za lokalnu zajednicu.</w:t>
      </w:r>
    </w:p>
    <w:p w14:paraId="0141CE1E" w14:textId="0B289B48" w:rsidR="00EA27A6" w:rsidRDefault="00EA27A6" w:rsidP="0038362D">
      <w:pPr>
        <w:pStyle w:val="Odlomakpopisa"/>
        <w:spacing w:before="240"/>
      </w:pPr>
      <w:r>
        <w:t xml:space="preserve">Razvojna funkcija općinske imovine očituje se u mogućnosti da se zemljišta, nekretnine, objekti, komunalna infrastruktura i druga imovina koriste kao osnova za realizaciju projekata koji pridonose gospodarskoj aktivnosti, razvoju poduzetništva, unaprjeđenju javne infrastrukture, jačanju društvenih sadržaja i podizanju standarda javnih usluga. Ostvarenje tog potencijala zahtijeva planski pristup, pravodobnu pripremu projektnih inicijativa, povezivanje upravljanja imovinom s razvojnim prioritetima Općine </w:t>
      </w:r>
      <w:r w:rsidR="009D4A64" w:rsidRPr="009D4A64">
        <w:t>Velika Pisanica</w:t>
      </w:r>
      <w:r>
        <w:t xml:space="preserve"> te aktivno poticanje ulaganja i suradnje s različitim dionicima.</w:t>
      </w:r>
    </w:p>
    <w:p w14:paraId="4102E27F" w14:textId="242886B8" w:rsidR="00EA27A6" w:rsidRDefault="00EA27A6" w:rsidP="0038362D">
      <w:pPr>
        <w:pStyle w:val="Odlomakpopisa"/>
        <w:spacing w:before="240"/>
      </w:pPr>
      <w:r>
        <w:t xml:space="preserve">Svrha ovog posebnog cilja jest usmjeriti upravljanje nekretninama i pokretninama u vlasništvu Općine </w:t>
      </w:r>
      <w:r w:rsidR="009D4A64" w:rsidRPr="009D4A64">
        <w:t>Velika Pisanica</w:t>
      </w:r>
      <w:r>
        <w:t xml:space="preserve"> prema aktiviranju razvojnih potencijala imovine, pripremi i provedbi projekata te stvaranju uvjeta za ulaganja koja pridonose gospodarskom razvoju, jačanju javne infrastrukture, kvaliteti javnih usluga i ukupnom razvoju lokalne zajednice.</w:t>
      </w:r>
    </w:p>
    <w:p w14:paraId="6CA1F9C0" w14:textId="7C9AC85C" w:rsidR="00533642" w:rsidRDefault="00EA27A6" w:rsidP="0038362D">
      <w:pPr>
        <w:pStyle w:val="Odlomakpopisa"/>
        <w:spacing w:before="240"/>
      </w:pPr>
      <w:r>
        <w:t>Ostvarenje ovog posebnog cilja pratit će se pokazateljem učinka, prikazanim u tablici u nastavku.</w:t>
      </w:r>
    </w:p>
    <w:p w14:paraId="1CF72B25" w14:textId="4719F8C0" w:rsidR="00533642" w:rsidRPr="00E74166" w:rsidRDefault="00533642" w:rsidP="0038362D">
      <w:pPr>
        <w:pStyle w:val="Opisslike"/>
        <w:spacing w:before="240"/>
        <w:jc w:val="center"/>
        <w:rPr>
          <w:i/>
          <w:iCs/>
        </w:rPr>
      </w:pPr>
      <w:bookmarkStart w:id="101" w:name="_Toc239074186"/>
      <w:r w:rsidRPr="00E74166">
        <w:rPr>
          <w:i/>
          <w:iCs/>
        </w:rPr>
        <w:t xml:space="preserve">Tablica </w:t>
      </w:r>
      <w:r w:rsidRPr="00E74166">
        <w:rPr>
          <w:i/>
          <w:iCs/>
        </w:rPr>
        <w:fldChar w:fldCharType="begin"/>
      </w:r>
      <w:r w:rsidRPr="00E74166">
        <w:rPr>
          <w:i/>
          <w:iCs/>
        </w:rPr>
        <w:instrText xml:space="preserve"> SEQ Tablica \* ARABIC </w:instrText>
      </w:r>
      <w:r w:rsidRPr="00E74166">
        <w:rPr>
          <w:i/>
          <w:iCs/>
        </w:rPr>
        <w:fldChar w:fldCharType="separate"/>
      </w:r>
      <w:r w:rsidR="0032146C">
        <w:rPr>
          <w:i/>
          <w:iCs/>
          <w:noProof/>
        </w:rPr>
        <w:t>28</w:t>
      </w:r>
      <w:r w:rsidRPr="00E74166">
        <w:rPr>
          <w:i/>
          <w:iCs/>
        </w:rPr>
        <w:fldChar w:fldCharType="end"/>
      </w:r>
      <w:r w:rsidRPr="00E74166">
        <w:rPr>
          <w:i/>
          <w:iCs/>
        </w:rPr>
        <w:t xml:space="preserve">. </w:t>
      </w:r>
      <w:r w:rsidR="00EA27A6">
        <w:rPr>
          <w:i/>
          <w:iCs/>
        </w:rPr>
        <w:t>Posebni</w:t>
      </w:r>
      <w:r w:rsidRPr="00E74166">
        <w:rPr>
          <w:i/>
          <w:iCs/>
        </w:rPr>
        <w:t xml:space="preserve"> cilj 5 – </w:t>
      </w:r>
      <w:r w:rsidR="00F76096" w:rsidRPr="00F76096">
        <w:rPr>
          <w:i/>
          <w:iCs/>
        </w:rPr>
        <w:t>Poticanje razvojnih projekata i ulaganja usmjerenih na razvoj lokalne zajednice i unaprjeđenje kvalitete javnih usluga</w:t>
      </w:r>
      <w:bookmarkEnd w:id="101"/>
    </w:p>
    <w:tbl>
      <w:tblPr>
        <w:tblStyle w:val="Svijetlatablicareetke-isticanje1"/>
        <w:tblW w:w="0" w:type="auto"/>
        <w:tblLook w:val="04A0" w:firstRow="1" w:lastRow="0" w:firstColumn="1" w:lastColumn="0" w:noHBand="0" w:noVBand="1"/>
      </w:tblPr>
      <w:tblGrid>
        <w:gridCol w:w="4957"/>
        <w:gridCol w:w="2195"/>
        <w:gridCol w:w="1910"/>
      </w:tblGrid>
      <w:tr w:rsidR="00533642" w:rsidRPr="00E74166" w14:paraId="6CCE135F" w14:textId="77777777" w:rsidTr="007747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vAlign w:val="center"/>
            <w:hideMark/>
          </w:tcPr>
          <w:p w14:paraId="513EEF99" w14:textId="77777777" w:rsidR="00533642" w:rsidRPr="00E74166" w:rsidRDefault="00533642" w:rsidP="00774754">
            <w:pPr>
              <w:spacing w:after="0" w:line="240" w:lineRule="auto"/>
              <w:jc w:val="center"/>
              <w:rPr>
                <w:rFonts w:ascii="Cambria" w:hAnsi="Cambria"/>
                <w:sz w:val="20"/>
                <w:szCs w:val="20"/>
              </w:rPr>
            </w:pPr>
            <w:r w:rsidRPr="00E74166">
              <w:rPr>
                <w:rFonts w:ascii="Cambria" w:hAnsi="Cambria"/>
                <w:sz w:val="20"/>
                <w:szCs w:val="20"/>
              </w:rPr>
              <w:t>Pokazatelj učinka</w:t>
            </w:r>
          </w:p>
        </w:tc>
        <w:tc>
          <w:tcPr>
            <w:tcW w:w="2195" w:type="dxa"/>
            <w:vAlign w:val="center"/>
            <w:hideMark/>
          </w:tcPr>
          <w:p w14:paraId="767AB385" w14:textId="77777777" w:rsidR="0053364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E74166">
              <w:rPr>
                <w:rFonts w:ascii="Cambria" w:hAnsi="Cambria"/>
                <w:sz w:val="20"/>
                <w:szCs w:val="20"/>
              </w:rPr>
              <w:t>Polazna vrijednost pokazatelja</w:t>
            </w:r>
          </w:p>
          <w:p w14:paraId="5C45E795" w14:textId="77777777" w:rsidR="00533642" w:rsidRPr="00E74166"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Pr>
                <w:rFonts w:ascii="Cambria" w:hAnsi="Cambria"/>
                <w:sz w:val="20"/>
                <w:szCs w:val="20"/>
              </w:rPr>
              <w:t>(2026.)</w:t>
            </w:r>
          </w:p>
        </w:tc>
        <w:tc>
          <w:tcPr>
            <w:tcW w:w="0" w:type="auto"/>
            <w:vAlign w:val="center"/>
            <w:hideMark/>
          </w:tcPr>
          <w:p w14:paraId="00D2191F" w14:textId="77777777" w:rsidR="0053364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E74166">
              <w:rPr>
                <w:rFonts w:ascii="Cambria" w:hAnsi="Cambria"/>
                <w:sz w:val="20"/>
                <w:szCs w:val="20"/>
              </w:rPr>
              <w:t>Ciljana vrijednost pokazatelja</w:t>
            </w:r>
          </w:p>
          <w:p w14:paraId="171A7382" w14:textId="305650D8" w:rsidR="00533642" w:rsidRPr="00E74166"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Pr>
                <w:rFonts w:ascii="Cambria" w:hAnsi="Cambria"/>
                <w:sz w:val="20"/>
                <w:szCs w:val="20"/>
              </w:rPr>
              <w:t>(203</w:t>
            </w:r>
            <w:r w:rsidR="00B629AD">
              <w:rPr>
                <w:rFonts w:ascii="Cambria" w:hAnsi="Cambria"/>
                <w:sz w:val="20"/>
                <w:szCs w:val="20"/>
              </w:rPr>
              <w:t>5</w:t>
            </w:r>
            <w:r>
              <w:rPr>
                <w:rFonts w:ascii="Cambria" w:hAnsi="Cambria"/>
                <w:sz w:val="20"/>
                <w:szCs w:val="20"/>
              </w:rPr>
              <w:t>.)</w:t>
            </w:r>
          </w:p>
        </w:tc>
      </w:tr>
      <w:tr w:rsidR="00533642" w:rsidRPr="00E74166" w14:paraId="7507C4D7" w14:textId="77777777" w:rsidTr="00774754">
        <w:tc>
          <w:tcPr>
            <w:cnfStyle w:val="001000000000" w:firstRow="0" w:lastRow="0" w:firstColumn="1" w:lastColumn="0" w:oddVBand="0" w:evenVBand="0" w:oddHBand="0" w:evenHBand="0" w:firstRowFirstColumn="0" w:firstRowLastColumn="0" w:lastRowFirstColumn="0" w:lastRowLastColumn="0"/>
            <w:tcW w:w="4957" w:type="dxa"/>
            <w:vAlign w:val="center"/>
            <w:hideMark/>
          </w:tcPr>
          <w:p w14:paraId="38CA245A" w14:textId="77777777" w:rsidR="00533642" w:rsidRPr="00E74166" w:rsidRDefault="00533642" w:rsidP="00774754">
            <w:pPr>
              <w:spacing w:after="0" w:line="240" w:lineRule="auto"/>
              <w:rPr>
                <w:rFonts w:ascii="Cambria" w:hAnsi="Cambria"/>
                <w:sz w:val="20"/>
                <w:szCs w:val="20"/>
              </w:rPr>
            </w:pPr>
            <w:r w:rsidRPr="00E74166">
              <w:rPr>
                <w:rFonts w:ascii="Cambria" w:hAnsi="Cambria"/>
                <w:sz w:val="20"/>
                <w:szCs w:val="20"/>
              </w:rPr>
              <w:t>Broj pripremljenih ili pokrenutih razvojnih projekata koji uključuju korištenje općinske imovine</w:t>
            </w:r>
          </w:p>
        </w:tc>
        <w:tc>
          <w:tcPr>
            <w:tcW w:w="2195" w:type="dxa"/>
            <w:vAlign w:val="center"/>
            <w:hideMark/>
          </w:tcPr>
          <w:p w14:paraId="3DE16417" w14:textId="49375CFE" w:rsidR="00533642" w:rsidRPr="00E86FA7" w:rsidRDefault="0065773C"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86FA7">
              <w:rPr>
                <w:rFonts w:ascii="Cambria" w:hAnsi="Cambria"/>
                <w:sz w:val="20"/>
                <w:szCs w:val="20"/>
              </w:rPr>
              <w:t>1</w:t>
            </w:r>
          </w:p>
        </w:tc>
        <w:tc>
          <w:tcPr>
            <w:tcW w:w="0" w:type="auto"/>
            <w:vAlign w:val="center"/>
            <w:hideMark/>
          </w:tcPr>
          <w:p w14:paraId="0AC9A691" w14:textId="77777777" w:rsidR="00533642" w:rsidRPr="00E74166"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74166">
              <w:rPr>
                <w:rFonts w:ascii="Cambria" w:hAnsi="Cambria"/>
                <w:sz w:val="20"/>
                <w:szCs w:val="20"/>
              </w:rPr>
              <w:t>kontinuirano povećanje</w:t>
            </w:r>
          </w:p>
        </w:tc>
      </w:tr>
      <w:tr w:rsidR="00533642" w:rsidRPr="00E74166" w14:paraId="6627061F" w14:textId="77777777" w:rsidTr="00774754">
        <w:tc>
          <w:tcPr>
            <w:cnfStyle w:val="001000000000" w:firstRow="0" w:lastRow="0" w:firstColumn="1" w:lastColumn="0" w:oddVBand="0" w:evenVBand="0" w:oddHBand="0" w:evenHBand="0" w:firstRowFirstColumn="0" w:firstRowLastColumn="0" w:lastRowFirstColumn="0" w:lastRowLastColumn="0"/>
            <w:tcW w:w="4957" w:type="dxa"/>
            <w:vAlign w:val="center"/>
            <w:hideMark/>
          </w:tcPr>
          <w:p w14:paraId="461766D7" w14:textId="77777777" w:rsidR="00533642" w:rsidRPr="00E74166" w:rsidRDefault="00533642" w:rsidP="00774754">
            <w:pPr>
              <w:spacing w:after="0" w:line="240" w:lineRule="auto"/>
              <w:rPr>
                <w:rFonts w:ascii="Cambria" w:hAnsi="Cambria"/>
                <w:sz w:val="20"/>
                <w:szCs w:val="20"/>
              </w:rPr>
            </w:pPr>
            <w:r w:rsidRPr="00E74166">
              <w:rPr>
                <w:rFonts w:ascii="Cambria" w:hAnsi="Cambria"/>
                <w:sz w:val="20"/>
                <w:szCs w:val="20"/>
              </w:rPr>
              <w:t>Broj imovinskih resursa aktiviranih u funkciji razvojnih, gospodarskih, infrastrukturnih ili javnih projekata</w:t>
            </w:r>
          </w:p>
        </w:tc>
        <w:tc>
          <w:tcPr>
            <w:tcW w:w="2195" w:type="dxa"/>
            <w:vAlign w:val="center"/>
            <w:hideMark/>
          </w:tcPr>
          <w:p w14:paraId="0AD10DF7" w14:textId="6BF74E9E" w:rsidR="00533642" w:rsidRPr="00E86FA7"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86FA7">
              <w:rPr>
                <w:rFonts w:ascii="Cambria" w:hAnsi="Cambria"/>
                <w:sz w:val="20"/>
                <w:szCs w:val="20"/>
              </w:rPr>
              <w:t>0</w:t>
            </w:r>
          </w:p>
        </w:tc>
        <w:tc>
          <w:tcPr>
            <w:tcW w:w="0" w:type="auto"/>
            <w:vAlign w:val="center"/>
            <w:hideMark/>
          </w:tcPr>
          <w:p w14:paraId="111177A1" w14:textId="77777777" w:rsidR="00533642" w:rsidRPr="00E74166"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74166">
              <w:rPr>
                <w:rFonts w:ascii="Cambria" w:hAnsi="Cambria"/>
                <w:sz w:val="20"/>
                <w:szCs w:val="20"/>
              </w:rPr>
              <w:t>kontinuirano povećanje</w:t>
            </w:r>
          </w:p>
        </w:tc>
      </w:tr>
      <w:tr w:rsidR="00533642" w:rsidRPr="00E74166" w14:paraId="3179B8CE" w14:textId="77777777" w:rsidTr="00774754">
        <w:tc>
          <w:tcPr>
            <w:cnfStyle w:val="001000000000" w:firstRow="0" w:lastRow="0" w:firstColumn="1" w:lastColumn="0" w:oddVBand="0" w:evenVBand="0" w:oddHBand="0" w:evenHBand="0" w:firstRowFirstColumn="0" w:firstRowLastColumn="0" w:lastRowFirstColumn="0" w:lastRowLastColumn="0"/>
            <w:tcW w:w="4957" w:type="dxa"/>
            <w:vAlign w:val="center"/>
            <w:hideMark/>
          </w:tcPr>
          <w:p w14:paraId="0222BAAB" w14:textId="77777777" w:rsidR="00533642" w:rsidRPr="00E74166" w:rsidRDefault="00533642" w:rsidP="00774754">
            <w:pPr>
              <w:spacing w:after="0" w:line="240" w:lineRule="auto"/>
              <w:rPr>
                <w:rFonts w:ascii="Cambria" w:hAnsi="Cambria"/>
                <w:sz w:val="20"/>
                <w:szCs w:val="20"/>
              </w:rPr>
            </w:pPr>
            <w:r w:rsidRPr="00E74166">
              <w:rPr>
                <w:rFonts w:ascii="Cambria" w:hAnsi="Cambria"/>
                <w:sz w:val="20"/>
                <w:szCs w:val="20"/>
              </w:rPr>
              <w:t>Uspostavljena povezanost upravljanja imovinom s razvojnim prioritetima, javnim uslugama i kvalitetom života stanovništva</w:t>
            </w:r>
          </w:p>
        </w:tc>
        <w:tc>
          <w:tcPr>
            <w:tcW w:w="2195" w:type="dxa"/>
            <w:vAlign w:val="center"/>
            <w:hideMark/>
          </w:tcPr>
          <w:p w14:paraId="095FD8B6" w14:textId="77777777" w:rsidR="00533642" w:rsidRPr="00E86FA7"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86FA7">
              <w:rPr>
                <w:rFonts w:ascii="Cambria" w:hAnsi="Cambria"/>
                <w:sz w:val="20"/>
                <w:szCs w:val="20"/>
              </w:rPr>
              <w:t>ne</w:t>
            </w:r>
          </w:p>
        </w:tc>
        <w:tc>
          <w:tcPr>
            <w:tcW w:w="0" w:type="auto"/>
            <w:vAlign w:val="center"/>
            <w:hideMark/>
          </w:tcPr>
          <w:p w14:paraId="3D098680" w14:textId="77777777" w:rsidR="00533642" w:rsidRPr="00E74166"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E74166">
              <w:rPr>
                <w:rFonts w:ascii="Cambria" w:hAnsi="Cambria"/>
                <w:sz w:val="20"/>
                <w:szCs w:val="20"/>
              </w:rPr>
              <w:t>da</w:t>
            </w:r>
          </w:p>
        </w:tc>
      </w:tr>
    </w:tbl>
    <w:p w14:paraId="34C92842" w14:textId="4C5ED975" w:rsidR="00533642" w:rsidRDefault="00533642" w:rsidP="00A413B1">
      <w:pPr>
        <w:pStyle w:val="Odlomakpopisa"/>
        <w:spacing w:before="240"/>
      </w:pPr>
      <w:r>
        <w:t xml:space="preserve">Realizacija ovog </w:t>
      </w:r>
      <w:r w:rsidR="00EA27A6">
        <w:t xml:space="preserve">posebnog </w:t>
      </w:r>
      <w:r>
        <w:t>cilja postići će se provedbom četiriju mjera, kako slijedi:</w:t>
      </w:r>
    </w:p>
    <w:p w14:paraId="1CBC0E35" w14:textId="0FB1C370" w:rsidR="00533642" w:rsidRPr="00E74166" w:rsidRDefault="00533642" w:rsidP="0038362D">
      <w:pPr>
        <w:pStyle w:val="Odlomakpopisa"/>
        <w:spacing w:before="240"/>
        <w:rPr>
          <w:b/>
          <w:bCs/>
          <w:color w:val="4472C4" w:themeColor="accent1"/>
        </w:rPr>
      </w:pPr>
      <w:r w:rsidRPr="00E74166">
        <w:rPr>
          <w:b/>
          <w:bCs/>
          <w:color w:val="4472C4" w:themeColor="accent1"/>
        </w:rPr>
        <w:t xml:space="preserve">5.1. Planiranje i priprema razvojnih projekata koji uključuju korištenje nekretnina i pokretnina u vlasništvu Općine </w:t>
      </w:r>
      <w:r w:rsidR="00B629AD" w:rsidRPr="00B629AD">
        <w:rPr>
          <w:b/>
          <w:bCs/>
          <w:color w:val="4472C4" w:themeColor="accent1"/>
        </w:rPr>
        <w:t>Velika Pisanica</w:t>
      </w:r>
    </w:p>
    <w:p w14:paraId="7579C49E" w14:textId="77777777" w:rsidR="00533642" w:rsidRPr="00E74166" w:rsidRDefault="00533642" w:rsidP="00533642">
      <w:pPr>
        <w:pStyle w:val="Odlomakpopisa"/>
        <w:rPr>
          <w:b/>
          <w:bCs/>
          <w:color w:val="4472C4" w:themeColor="accent1"/>
        </w:rPr>
      </w:pPr>
      <w:r w:rsidRPr="00E74166">
        <w:rPr>
          <w:b/>
          <w:bCs/>
          <w:color w:val="4472C4" w:themeColor="accent1"/>
        </w:rPr>
        <w:t>5.2. Aktiviranje imovinskih resursa u svrhu gospodarskog razvoja, poduzetništva i jačanja lokalne infrastrukture</w:t>
      </w:r>
    </w:p>
    <w:p w14:paraId="5B78D888" w14:textId="77777777" w:rsidR="00533642" w:rsidRPr="00E74166" w:rsidRDefault="00533642" w:rsidP="00533642">
      <w:pPr>
        <w:pStyle w:val="Odlomakpopisa"/>
        <w:rPr>
          <w:b/>
          <w:bCs/>
          <w:color w:val="4472C4" w:themeColor="accent1"/>
        </w:rPr>
      </w:pPr>
      <w:r w:rsidRPr="00E74166">
        <w:rPr>
          <w:b/>
          <w:bCs/>
          <w:color w:val="4472C4" w:themeColor="accent1"/>
        </w:rPr>
        <w:t>5.3. Poticanje ulaganja i partnerstava za realizaciju projekata od interesa za lokalnu zajednicu</w:t>
      </w:r>
    </w:p>
    <w:p w14:paraId="4617D26A" w14:textId="77777777" w:rsidR="00533642" w:rsidRPr="00E74166" w:rsidRDefault="00533642" w:rsidP="00533642">
      <w:pPr>
        <w:pStyle w:val="Odlomakpopisa"/>
        <w:rPr>
          <w:b/>
          <w:bCs/>
          <w:color w:val="4472C4" w:themeColor="accent1"/>
        </w:rPr>
      </w:pPr>
      <w:r w:rsidRPr="00E74166">
        <w:rPr>
          <w:b/>
          <w:bCs/>
          <w:color w:val="4472C4" w:themeColor="accent1"/>
        </w:rPr>
        <w:t>5.4. Povezivanje upravljanja imovinom s razvojnim prioritetima, javnim uslugama i kvalitetom života stanovništva</w:t>
      </w:r>
    </w:p>
    <w:p w14:paraId="0732DEDC" w14:textId="7B397EDE" w:rsidR="00533642" w:rsidRPr="009F2FC7" w:rsidRDefault="00533642" w:rsidP="0038362D">
      <w:pPr>
        <w:pStyle w:val="Odlomakpopisa"/>
        <w:spacing w:before="240"/>
      </w:pPr>
      <w:r w:rsidRPr="009F2FC7">
        <w:lastRenderedPageBreak/>
        <w:t>Opis mjera dan je u nastavku teksta te predstavlja daljnju razradu</w:t>
      </w:r>
      <w:r w:rsidR="00EA27A6" w:rsidRPr="009F2FC7">
        <w:t xml:space="preserve"> posebnog</w:t>
      </w:r>
      <w:r w:rsidRPr="009F2FC7">
        <w:t xml:space="preserve"> cilja.</w:t>
      </w:r>
    </w:p>
    <w:p w14:paraId="1789F7A3" w14:textId="75ADC88D" w:rsidR="00533642" w:rsidRPr="009F2FC7" w:rsidRDefault="00533642" w:rsidP="0038362D">
      <w:pPr>
        <w:pStyle w:val="Odlomakpopisa"/>
        <w:spacing w:before="240"/>
        <w:rPr>
          <w:b/>
          <w:bCs/>
          <w:color w:val="4472C4" w:themeColor="accent1"/>
        </w:rPr>
      </w:pPr>
      <w:r w:rsidRPr="009F2FC7">
        <w:rPr>
          <w:b/>
          <w:bCs/>
          <w:color w:val="4472C4" w:themeColor="accent1"/>
        </w:rPr>
        <w:t xml:space="preserve">Mjera 5.1. Planiranje i priprema razvojnih projekata koji uključuju korištenje nekretnina i pokretnina u vlasništvu Općine </w:t>
      </w:r>
      <w:r w:rsidR="00B629AD" w:rsidRPr="009F2FC7">
        <w:rPr>
          <w:b/>
          <w:bCs/>
          <w:color w:val="4472C4" w:themeColor="accent1"/>
        </w:rPr>
        <w:t>Velika Pisanica</w:t>
      </w:r>
    </w:p>
    <w:p w14:paraId="6457A022" w14:textId="4BC46BF1" w:rsidR="00EA27A6" w:rsidRPr="009F2FC7" w:rsidRDefault="00EA27A6" w:rsidP="0038362D">
      <w:pPr>
        <w:pStyle w:val="Odlomakpopisa"/>
        <w:spacing w:before="240"/>
      </w:pPr>
      <w:r w:rsidRPr="009F2FC7">
        <w:t xml:space="preserve">Planiranje i priprema razvojnih projekata koji se temelje na korištenju općinske imovine predstavljaju važan preduvjet za aktiviranje razvojnih potencijala nekretnina i pokretnina u vlasništvu Općine </w:t>
      </w:r>
      <w:r w:rsidR="00B629AD" w:rsidRPr="009F2FC7">
        <w:t>Velika Pisanica</w:t>
      </w:r>
      <w:r w:rsidRPr="009F2FC7">
        <w:t>. Učinkovito korištenje imovinskih resursa u razvojne svrhe zahtijeva pravodobno prepoznavanje projektnih mogućnosti, procjenu razvojnih potreba, utvrđivanje prioriteta i pripremu odgovarajućih projektnih inicijativa koje mogu pridonijeti gospodarskom, infrastrukturnom i društvenom razvoju lokalne zajednice.</w:t>
      </w:r>
    </w:p>
    <w:p w14:paraId="768E1B28" w14:textId="5759AA22" w:rsidR="00EA27A6" w:rsidRPr="009F2FC7" w:rsidRDefault="00EA27A6" w:rsidP="0038362D">
      <w:pPr>
        <w:pStyle w:val="Odlomakpopisa"/>
        <w:spacing w:before="240"/>
      </w:pPr>
      <w:r w:rsidRPr="009F2FC7">
        <w:t xml:space="preserve">Ova mjera obuhvaća identifikaciju i razradu projektnih ideja koje uključuju zemljišta, objekte, komunalnu infrastrukturu, opremu i druge oblike općinske imovine, kao i pripremu potrebne dokumentacije, analiza i stručnih podloga za njihovu daljnju provedbu. Ujedno uključuje usklađivanje projektnih inicijativa s prostorno-planskom dokumentacijom, razvojnim prioritetima Općine </w:t>
      </w:r>
      <w:r w:rsidR="00F217B2" w:rsidRPr="009F2FC7">
        <w:t>Velika Pisanica</w:t>
      </w:r>
      <w:r w:rsidRPr="009F2FC7">
        <w:t xml:space="preserve"> i mogućnostima financiranja, kako bi se osigurala provedivost, opravdanost i svrhovitost planiranih projekata.</w:t>
      </w:r>
    </w:p>
    <w:p w14:paraId="6614C4C0" w14:textId="0C596949" w:rsidR="00EA27A6" w:rsidRPr="009F2FC7" w:rsidRDefault="00EA27A6" w:rsidP="0038362D">
      <w:pPr>
        <w:pStyle w:val="Odlomakpopisa"/>
        <w:spacing w:before="240"/>
      </w:pPr>
      <w:r w:rsidRPr="009F2FC7">
        <w:t xml:space="preserve">Mjera je usmjerena na stvaranje kvalitetne projektne osnove za aktiviranje imovine u razvojne svrhe, uz jačanje sposobnosti Općine </w:t>
      </w:r>
      <w:r w:rsidR="00F217B2" w:rsidRPr="009F2FC7">
        <w:t>Velika Pisanica</w:t>
      </w:r>
      <w:r w:rsidRPr="009F2FC7">
        <w:t xml:space="preserve"> da pravodobno priprema projekte i usmjerava ih prema stvarnim potrebama lokalne zajednice. Njezina važnost posebno proizlazi iz činjenice da kvalitetna priprema projekata povećava mogućnost njihove uspješne realizacije i učinkovitijeg korištenja raspoloživih imovinskih i financijskih resursa.</w:t>
      </w:r>
    </w:p>
    <w:p w14:paraId="030D6502" w14:textId="4780880D" w:rsidR="00533642" w:rsidRPr="009F2FC7" w:rsidRDefault="00EA27A6" w:rsidP="0038362D">
      <w:pPr>
        <w:pStyle w:val="Odlomakpopisa"/>
        <w:spacing w:before="240"/>
      </w:pPr>
      <w:r w:rsidRPr="009F2FC7">
        <w:t xml:space="preserve">Provedbom ove mjere unaprijedit će se planski pristup korištenju općinske imovine za razvojne svrhe, povećati broj pripremljenih projektnih inicijativa te ojačati razvojna funkcija nekretnina i pokretnina u vlasništvu Općine </w:t>
      </w:r>
      <w:r w:rsidR="009447D6" w:rsidRPr="009F2FC7">
        <w:t>Velika Pisanica</w:t>
      </w:r>
      <w:r w:rsidR="00533642" w:rsidRPr="009F2FC7">
        <w:t>.</w:t>
      </w:r>
    </w:p>
    <w:p w14:paraId="357C5012" w14:textId="77777777" w:rsidR="00533642" w:rsidRPr="009F2FC7" w:rsidRDefault="00533642" w:rsidP="00533642">
      <w:pPr>
        <w:pStyle w:val="Odlomakpopisa"/>
        <w:rPr>
          <w:b/>
          <w:bCs/>
          <w:color w:val="4472C4" w:themeColor="accent1"/>
        </w:rPr>
      </w:pPr>
      <w:r w:rsidRPr="009F2FC7">
        <w:rPr>
          <w:b/>
          <w:bCs/>
          <w:color w:val="4472C4" w:themeColor="accent1"/>
        </w:rPr>
        <w:t>Mjera 5.2. Aktiviranje imovinskih resursa u svrhu gospodarskog razvoja, poduzetništva i jačanja lokalne infrastrukture</w:t>
      </w:r>
    </w:p>
    <w:p w14:paraId="6F5B78EC" w14:textId="058FA1AF" w:rsidR="00EA27A6" w:rsidRPr="009F2FC7" w:rsidRDefault="00EA27A6" w:rsidP="0038362D">
      <w:pPr>
        <w:pStyle w:val="Odlomakpopisa"/>
        <w:spacing w:before="240"/>
      </w:pPr>
      <w:r w:rsidRPr="009F2FC7">
        <w:t xml:space="preserve">Imovinski resursi u vlasništvu Općine </w:t>
      </w:r>
      <w:r w:rsidR="00F42C2F" w:rsidRPr="009F2FC7">
        <w:t>Velika Pisanica</w:t>
      </w:r>
      <w:r w:rsidRPr="009F2FC7">
        <w:t xml:space="preserve"> mogu imati važnu ulogu u stvaranju uvjeta za gospodarski razvoj, jačanje poduzetništva i unaprjeđenje lokalne infrastrukture. Zemljišta, nekretnine i drugi oblici imovine predstavljaju potencijalnu osnovu za realizaciju razvojnih inicijativa koje mogu pridonijeti otvaranju novih mogućnosti korištenja prostora, razvoju gospodarskih aktivnosti i poboljšanju infrastrukturne opremljenosti područja Općine </w:t>
      </w:r>
      <w:r w:rsidR="00F42C2F" w:rsidRPr="009F2FC7">
        <w:t>Velika Pisanica</w:t>
      </w:r>
      <w:r w:rsidRPr="009F2FC7">
        <w:t>. Kako bi se taj potencijal ostvario, potrebno je aktivno usmjeravati upravljanje imovinom prema funkcijama koje nadilaze njezino pasivno držanje i održavanje.</w:t>
      </w:r>
    </w:p>
    <w:p w14:paraId="2616DFAA" w14:textId="77777777" w:rsidR="00EA27A6" w:rsidRPr="009F2FC7" w:rsidRDefault="00EA27A6" w:rsidP="0038362D">
      <w:pPr>
        <w:pStyle w:val="Odlomakpopisa"/>
        <w:spacing w:before="240"/>
      </w:pPr>
      <w:r w:rsidRPr="009F2FC7">
        <w:t xml:space="preserve">Ova mjera obuhvaća prepoznavanje i aktiviranje onih imovinskih resursa koji se mogu staviti u funkciju razvoja gospodarskih aktivnosti, stvaranja povoljnijih uvjeta za </w:t>
      </w:r>
      <w:r w:rsidRPr="009F2FC7">
        <w:lastRenderedPageBreak/>
        <w:t>poduzetništvo, infrastrukturnog razvoja i drugih oblika lokalnog napretka. To uključuje procjenu razvojne vrijednosti pojedinih nekretnina i drugih resursa, utvrđivanje njihove moguće namjene te poduzimanje aktivnosti koje omogućuju njihovo stavljanje u funkciju kroz različite modele korištenja, ulaganja ili uključivanja u razvojne projekte.</w:t>
      </w:r>
    </w:p>
    <w:p w14:paraId="4F79511D" w14:textId="178164C6" w:rsidR="00EA27A6" w:rsidRPr="009F2FC7" w:rsidRDefault="00EA27A6" w:rsidP="0038362D">
      <w:pPr>
        <w:pStyle w:val="Odlomakpopisa"/>
        <w:spacing w:before="240"/>
      </w:pPr>
      <w:r w:rsidRPr="009F2FC7">
        <w:t xml:space="preserve">Mjera je usmjerena na pretvaranje općinske imovine u aktivan razvojni resurs koji pridonosi jačanju lokalnog gospodarstva i unaprjeđenju prostora, pri čemu se posebna pozornost posvećuje usklađenosti s javnim interesom, prostorno-planskim mogućnostima i razvojnim potrebama Općine </w:t>
      </w:r>
      <w:r w:rsidR="002F7457" w:rsidRPr="009F2FC7">
        <w:t>Velika Pisanica</w:t>
      </w:r>
      <w:r w:rsidRPr="009F2FC7">
        <w:t>. Aktiviranjem imovinskih resursa stvaraju se pretpostavke za veće razvojne učinke, bolju iskoristivost postojećih kapaciteta i snažnije povezivanje upravljanja imovinom s lokalnim razvojem.</w:t>
      </w:r>
    </w:p>
    <w:p w14:paraId="0C81AD74" w14:textId="15A4EEE2" w:rsidR="00533642" w:rsidRPr="009F2FC7" w:rsidRDefault="00EA27A6" w:rsidP="0038362D">
      <w:pPr>
        <w:pStyle w:val="Odlomakpopisa"/>
        <w:spacing w:before="240"/>
      </w:pPr>
      <w:r w:rsidRPr="009F2FC7">
        <w:t xml:space="preserve">Provedbom ove mjere povećat će se razvojna i funkcionalna iskoristivost općinske imovine, ojačati mogućnosti za gospodarski i infrastrukturni razvoj te stvoriti dodatne pretpostavke za održivi razvoj Općine </w:t>
      </w:r>
      <w:r w:rsidR="002F7457" w:rsidRPr="009F2FC7">
        <w:t>Velika Pisanica</w:t>
      </w:r>
      <w:r w:rsidRPr="009F2FC7">
        <w:t>.</w:t>
      </w:r>
    </w:p>
    <w:p w14:paraId="65E7F728" w14:textId="77777777" w:rsidR="00533642" w:rsidRPr="009F2FC7" w:rsidRDefault="00533642" w:rsidP="0038362D">
      <w:pPr>
        <w:pStyle w:val="Odlomakpopisa"/>
        <w:spacing w:before="240"/>
        <w:rPr>
          <w:b/>
          <w:bCs/>
          <w:color w:val="4472C4" w:themeColor="accent1"/>
        </w:rPr>
      </w:pPr>
      <w:r w:rsidRPr="009F2FC7">
        <w:rPr>
          <w:b/>
          <w:bCs/>
          <w:color w:val="4472C4" w:themeColor="accent1"/>
        </w:rPr>
        <w:t>Mjera 5.3. Poticanje ulaganja i partnerstava za realizaciju projekata od interesa za lokalnu zajednicu</w:t>
      </w:r>
    </w:p>
    <w:p w14:paraId="41594098" w14:textId="77777777" w:rsidR="00EA27A6" w:rsidRPr="009F2FC7" w:rsidRDefault="00EA27A6" w:rsidP="0038362D">
      <w:pPr>
        <w:pStyle w:val="Odlomakpopisa"/>
        <w:spacing w:before="240"/>
      </w:pPr>
      <w:r w:rsidRPr="009F2FC7">
        <w:t>Realizacija razvojnih projekata koji uključuju općinsku imovinu često zahtijeva suradnju s različitim dionicima, uključujući javna tijela, trgovačka društva, ustanove, razvojne agencije, poduzetnike, investitore i druge partnere koji mogu pridonijeti pripremi, financiranju ili provedbi projekata. U tom je smislu upravljanje imovinom potrebno usmjeriti i prema poticanju ulaganja te oblikovanju partnerstava koja mogu pridonijeti ostvarenju projekata od interesa za lokalnu zajednicu.</w:t>
      </w:r>
    </w:p>
    <w:p w14:paraId="361F9844" w14:textId="401E99A9" w:rsidR="00EA27A6" w:rsidRPr="009F2FC7" w:rsidRDefault="00EA27A6" w:rsidP="0038362D">
      <w:pPr>
        <w:pStyle w:val="Odlomakpopisa"/>
        <w:spacing w:before="240"/>
      </w:pPr>
      <w:r w:rsidRPr="009F2FC7">
        <w:t xml:space="preserve">Ova mjera obuhvaća aktivnosti usmjerene na prepoznavanje mogućnosti suradnje i ulaganja u projekte koji se temelje na korištenju općinske imovine, uspostavljanje i razvoj partnerskih odnosa te stvaranje preduvjeta za realizaciju projekata koji pridonose unaprjeđenju javnih usluga, infrastrukture, društvenih sadržaja i gospodarskog razvoja. U provedbi mjere osobito je važno osigurati da svi oblici ulaganja i suradnje budu usklađeni s interesima Općine </w:t>
      </w:r>
      <w:r w:rsidR="002F7457" w:rsidRPr="009F2FC7">
        <w:t>Velika Pisanica</w:t>
      </w:r>
      <w:r w:rsidRPr="009F2FC7">
        <w:t>, potrebama stanovništva i načelima odgovornog upravljanja javnom imovinom.</w:t>
      </w:r>
    </w:p>
    <w:p w14:paraId="170E4B2A" w14:textId="69266012" w:rsidR="00EA27A6" w:rsidRPr="009F2FC7" w:rsidRDefault="00EA27A6" w:rsidP="0038362D">
      <w:pPr>
        <w:pStyle w:val="Odlomakpopisa"/>
        <w:spacing w:before="240"/>
      </w:pPr>
      <w:r w:rsidRPr="009F2FC7">
        <w:t xml:space="preserve">Mjera je usmjerena na jačanje razvojne otvorenosti Općine </w:t>
      </w:r>
      <w:r w:rsidR="002F7457" w:rsidRPr="009F2FC7">
        <w:t>Velika Pisanica</w:t>
      </w:r>
      <w:r w:rsidRPr="009F2FC7">
        <w:t xml:space="preserve"> i povećanje mogućnosti za realizaciju projekata koji nadilaze isključivo vlastite financijske i organizacijske kapacitete Općine. Time se stvaraju dodatne mogućnosti za kvalitetnije korištenje općinske imovine i ostvarivanje razvojnih učinaka kroz suradnju i zajedničko djelovanje više dionika.</w:t>
      </w:r>
    </w:p>
    <w:p w14:paraId="0336B606" w14:textId="600D5EF3" w:rsidR="00533642" w:rsidRPr="009F2FC7" w:rsidRDefault="00EA27A6" w:rsidP="0038362D">
      <w:pPr>
        <w:pStyle w:val="Odlomakpopisa"/>
        <w:spacing w:before="240"/>
      </w:pPr>
      <w:r w:rsidRPr="009F2FC7">
        <w:t>Provedbom ove mjere unaprijedit će se mogućnosti za privlačenje ulaganja i uspostavu partnerstava u projektima koji uključuju općinsku imovinu, povećati provedivost razvojnih inicijativa te osigurati snažniji doprinos takvih projekata razvoju lokalne zajednice.</w:t>
      </w:r>
    </w:p>
    <w:p w14:paraId="64F1C657" w14:textId="77777777" w:rsidR="00533642" w:rsidRPr="009F2FC7" w:rsidRDefault="00533642" w:rsidP="0038362D">
      <w:pPr>
        <w:pStyle w:val="Odlomakpopisa"/>
        <w:spacing w:before="240"/>
        <w:rPr>
          <w:b/>
          <w:bCs/>
          <w:color w:val="4472C4" w:themeColor="accent1"/>
        </w:rPr>
      </w:pPr>
      <w:r w:rsidRPr="009F2FC7">
        <w:rPr>
          <w:b/>
          <w:bCs/>
          <w:color w:val="4472C4" w:themeColor="accent1"/>
        </w:rPr>
        <w:lastRenderedPageBreak/>
        <w:t>Mjera 5.4. Povezivanje upravljanja imovinom s razvojnim prioritetima, javnim uslugama i kvalitetom života stanovništva</w:t>
      </w:r>
    </w:p>
    <w:p w14:paraId="5B89E9AB" w14:textId="3F6AB3D5" w:rsidR="008A1CC2" w:rsidRPr="009F2FC7" w:rsidRDefault="008A1CC2" w:rsidP="0038362D">
      <w:pPr>
        <w:pStyle w:val="Odlomakpopisa"/>
        <w:spacing w:before="240"/>
      </w:pPr>
      <w:r w:rsidRPr="009F2FC7">
        <w:t xml:space="preserve">Upravljanje nekretninama i pokretninama u vlasništvu Općine </w:t>
      </w:r>
      <w:r w:rsidR="002F7457" w:rsidRPr="009F2FC7">
        <w:t>Velika Pisanica</w:t>
      </w:r>
      <w:r w:rsidRPr="009F2FC7">
        <w:t xml:space="preserve"> ne treba se promatrati kao izdvojeno administrativno područje, nego kao sastavni dio ukupnog razvojnog upravljanja Općinom. Način na koji se imovina evidentira, koristi, održava, aktivira i usmjerava prema različitim namjenama izravno utječe na mogućnosti provedbe razvojnih prioriteta, dostupnost i kvalitetu javnih usluga te na svakodnevne uvjete života stanovništva. Stoga je važno osigurati trajnu povezanost upravljanja imovinom s razvojnim planiranjem i stvarnim potrebama lokalne zajednice.</w:t>
      </w:r>
    </w:p>
    <w:p w14:paraId="365D2A4E" w14:textId="55583E15" w:rsidR="008A1CC2" w:rsidRPr="009F2FC7" w:rsidRDefault="008A1CC2" w:rsidP="0038362D">
      <w:pPr>
        <w:pStyle w:val="Odlomakpopisa"/>
        <w:spacing w:before="240"/>
      </w:pPr>
      <w:r w:rsidRPr="009F2FC7">
        <w:t xml:space="preserve">Ova mjera obuhvaća usmjeravanje odluka o upravljanju imovinom prema ostvarenju razvojnih prioriteta Općine </w:t>
      </w:r>
      <w:r w:rsidR="002F7457" w:rsidRPr="009F2FC7">
        <w:t>Velika Pisanica</w:t>
      </w:r>
      <w:r w:rsidRPr="009F2FC7">
        <w:t>, uz istodobno uvažavanje potreba javnih službi, komunalnog razvoja, društvenih sadržaja i kvalitete života stanovništva. To podrazumijeva povezivanje podataka i odluka iz područja upravljanja imovinom s prostornim planiranjem, infrastrukturnim razvojem, javnim politikama i razvojnim projektima, kako bi se osigurala veća usklađenost, svrhovitost i učinkovitost djelovanja.</w:t>
      </w:r>
    </w:p>
    <w:p w14:paraId="650C073C" w14:textId="0D252C72" w:rsidR="008A1CC2" w:rsidRPr="009F2FC7" w:rsidRDefault="008A1CC2" w:rsidP="0038362D">
      <w:pPr>
        <w:pStyle w:val="Odlomakpopisa"/>
        <w:spacing w:before="240"/>
      </w:pPr>
      <w:r w:rsidRPr="009F2FC7">
        <w:t xml:space="preserve">Mjera je usmjerena na jačanje razvojne i upravljačke funkcije općinske imovine, odnosno na to da imovina Općine </w:t>
      </w:r>
      <w:r w:rsidR="002F7457" w:rsidRPr="009F2FC7">
        <w:t>Velika Pisanica</w:t>
      </w:r>
      <w:r w:rsidRPr="009F2FC7">
        <w:t xml:space="preserve"> postane aktivan instrument ostvarivanja razvojnih prioriteta, a ne samo predmet administrativnog evidentiranja i održavanja. Time se pridonosi kvalitetnijem donošenju odluka, boljem korištenju postojećih resursa i većem usklađivanju upravljačkih postupaka s interesima i potrebama lokalne zajednice.</w:t>
      </w:r>
    </w:p>
    <w:p w14:paraId="56080547" w14:textId="623FAFA6" w:rsidR="00533642" w:rsidRPr="009F2FC7" w:rsidRDefault="008A1CC2" w:rsidP="0038362D">
      <w:pPr>
        <w:pStyle w:val="Odlomakpopisa"/>
        <w:spacing w:before="240"/>
      </w:pPr>
      <w:r w:rsidRPr="009F2FC7">
        <w:t xml:space="preserve">Provedbom ove mjere osigurat će se snažnija povezanost upravljanja imovinom s razvojnim prioritetima Općine </w:t>
      </w:r>
      <w:r w:rsidR="002F7457" w:rsidRPr="009F2FC7">
        <w:t>Velika Pisanica</w:t>
      </w:r>
      <w:r w:rsidRPr="009F2FC7">
        <w:t>, povećati doprinos općinske imovine kvaliteti javnih usluga i životnih uvjeta stanovništva te dodatno ojačati razvojna funkcija cjelokupnog sustava upravljanja nekretninama i pokretninama</w:t>
      </w:r>
      <w:r w:rsidR="00533642" w:rsidRPr="009F2FC7">
        <w:t>.</w:t>
      </w:r>
    </w:p>
    <w:p w14:paraId="03C9B5F3" w14:textId="008B1388" w:rsidR="00533642" w:rsidRPr="009F2FC7" w:rsidRDefault="00B7536C" w:rsidP="00533642">
      <w:pPr>
        <w:pStyle w:val="Podnaslov"/>
        <w:numPr>
          <w:ilvl w:val="0"/>
          <w:numId w:val="0"/>
        </w:numPr>
        <w:ind w:left="567" w:hanging="567"/>
      </w:pPr>
      <w:bookmarkStart w:id="102" w:name="_Toc239074154"/>
      <w:r w:rsidRPr="009F2FC7">
        <w:t>5</w:t>
      </w:r>
      <w:r w:rsidR="00533642" w:rsidRPr="009F2FC7">
        <w:t>.4. Horizontaln</w:t>
      </w:r>
      <w:r w:rsidR="008A1CC2" w:rsidRPr="009F2FC7">
        <w:t>e mjere</w:t>
      </w:r>
      <w:bookmarkEnd w:id="102"/>
    </w:p>
    <w:p w14:paraId="5EF3E9CC" w14:textId="62D83B82" w:rsidR="00424A45" w:rsidRPr="009F2FC7" w:rsidRDefault="008A1CC2" w:rsidP="009B04CF">
      <w:pPr>
        <w:pStyle w:val="Odlomakpopisa"/>
      </w:pPr>
      <w:r w:rsidRPr="009F2FC7">
        <w:t xml:space="preserve">Kao potpora provedbi utvrđenih posebnih ciljeva, definirane su horizontalne mjere koje pridonose unaprjeđenju cjelokupnog sustava upravljanja nekretninama i pokretninama u vlasništvu Općine </w:t>
      </w:r>
      <w:r w:rsidR="00E67EB9" w:rsidRPr="009F2FC7">
        <w:t>Velika Pisanica</w:t>
      </w:r>
      <w:r w:rsidRPr="009F2FC7">
        <w:t>. Horizontalne mjere imaju međusektorski karakter te podupiru provedbu svih posebnih ciljeva, osobito u području jačanja institucionalnih kapaciteta, unaprjeđenja evidencija i digitalizacije, povećanja transparentnosti, razvoja sustava planiranja, praćenja i izvještavanja te pripreme i provedbe razvojnih projekata</w:t>
      </w:r>
      <w:r w:rsidR="00424A45" w:rsidRPr="009F2FC7">
        <w:t>.</w:t>
      </w:r>
    </w:p>
    <w:p w14:paraId="652BF741" w14:textId="3A62B630" w:rsidR="00424A45" w:rsidRPr="009F2FC7" w:rsidRDefault="003010A8" w:rsidP="003010A8">
      <w:pPr>
        <w:pStyle w:val="Opisslike"/>
        <w:spacing w:before="240"/>
        <w:jc w:val="center"/>
        <w:rPr>
          <w:i/>
          <w:iCs/>
        </w:rPr>
      </w:pPr>
      <w:bookmarkStart w:id="103" w:name="_Toc239074187"/>
      <w:r w:rsidRPr="009F2FC7">
        <w:rPr>
          <w:i/>
          <w:iCs/>
        </w:rPr>
        <w:t xml:space="preserve">Tablica </w:t>
      </w:r>
      <w:r w:rsidRPr="009F2FC7">
        <w:rPr>
          <w:i/>
          <w:iCs/>
        </w:rPr>
        <w:fldChar w:fldCharType="begin"/>
      </w:r>
      <w:r w:rsidRPr="009F2FC7">
        <w:rPr>
          <w:i/>
          <w:iCs/>
        </w:rPr>
        <w:instrText xml:space="preserve"> SEQ Tablica \* ARABIC </w:instrText>
      </w:r>
      <w:r w:rsidRPr="009F2FC7">
        <w:rPr>
          <w:i/>
          <w:iCs/>
        </w:rPr>
        <w:fldChar w:fldCharType="separate"/>
      </w:r>
      <w:r w:rsidR="0032146C">
        <w:rPr>
          <w:i/>
          <w:iCs/>
          <w:noProof/>
        </w:rPr>
        <w:t>29</w:t>
      </w:r>
      <w:r w:rsidRPr="009F2FC7">
        <w:rPr>
          <w:i/>
          <w:iCs/>
        </w:rPr>
        <w:fldChar w:fldCharType="end"/>
      </w:r>
      <w:r w:rsidRPr="009F2FC7">
        <w:rPr>
          <w:i/>
          <w:iCs/>
        </w:rPr>
        <w:t>. Horizontalne mjere</w:t>
      </w:r>
      <w:bookmarkEnd w:id="103"/>
    </w:p>
    <w:tbl>
      <w:tblPr>
        <w:tblStyle w:val="Tablicareetke4-isticanje1"/>
        <w:tblW w:w="0" w:type="auto"/>
        <w:tblLook w:val="04A0" w:firstRow="1" w:lastRow="0" w:firstColumn="1" w:lastColumn="0" w:noHBand="0" w:noVBand="1"/>
      </w:tblPr>
      <w:tblGrid>
        <w:gridCol w:w="1042"/>
        <w:gridCol w:w="2741"/>
        <w:gridCol w:w="5279"/>
      </w:tblGrid>
      <w:tr w:rsidR="00424A45" w:rsidRPr="009F2FC7" w14:paraId="6AF8721A" w14:textId="77777777" w:rsidTr="00424A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F32F8C" w14:textId="77777777" w:rsidR="00424A45" w:rsidRPr="009F2FC7" w:rsidRDefault="00424A45" w:rsidP="00424A45">
            <w:pPr>
              <w:spacing w:after="0" w:line="240" w:lineRule="auto"/>
              <w:jc w:val="center"/>
              <w:rPr>
                <w:rFonts w:ascii="Cambria" w:hAnsi="Cambria"/>
                <w:sz w:val="24"/>
                <w:szCs w:val="24"/>
              </w:rPr>
            </w:pPr>
            <w:r w:rsidRPr="009F2FC7">
              <w:rPr>
                <w:rFonts w:ascii="Cambria" w:hAnsi="Cambria"/>
                <w:sz w:val="24"/>
                <w:szCs w:val="24"/>
              </w:rPr>
              <w:t>Oznaka</w:t>
            </w:r>
          </w:p>
        </w:tc>
        <w:tc>
          <w:tcPr>
            <w:tcW w:w="0" w:type="auto"/>
            <w:vAlign w:val="center"/>
            <w:hideMark/>
          </w:tcPr>
          <w:p w14:paraId="7073EA05" w14:textId="77777777" w:rsidR="00424A45" w:rsidRPr="009F2FC7" w:rsidRDefault="00424A45" w:rsidP="00424A4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9F2FC7">
              <w:rPr>
                <w:rFonts w:ascii="Cambria" w:hAnsi="Cambria"/>
                <w:sz w:val="24"/>
                <w:szCs w:val="24"/>
              </w:rPr>
              <w:t>Horizontalna mjera</w:t>
            </w:r>
          </w:p>
        </w:tc>
        <w:tc>
          <w:tcPr>
            <w:tcW w:w="0" w:type="auto"/>
            <w:vAlign w:val="center"/>
            <w:hideMark/>
          </w:tcPr>
          <w:p w14:paraId="29E5ABB1" w14:textId="77777777" w:rsidR="00424A45" w:rsidRPr="009F2FC7" w:rsidRDefault="00424A45" w:rsidP="00424A4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9F2FC7">
              <w:rPr>
                <w:rFonts w:ascii="Cambria" w:hAnsi="Cambria"/>
                <w:sz w:val="24"/>
                <w:szCs w:val="24"/>
              </w:rPr>
              <w:t>Kratki opis</w:t>
            </w:r>
          </w:p>
        </w:tc>
      </w:tr>
      <w:tr w:rsidR="00424A45" w:rsidRPr="009F2FC7" w14:paraId="458934E2" w14:textId="77777777" w:rsidTr="00424A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83E3040" w14:textId="77777777" w:rsidR="00424A45" w:rsidRPr="008C2B4C" w:rsidRDefault="00424A45" w:rsidP="00424A45">
            <w:pPr>
              <w:spacing w:after="0" w:line="240" w:lineRule="auto"/>
              <w:jc w:val="center"/>
              <w:rPr>
                <w:rFonts w:ascii="Cambria" w:hAnsi="Cambria"/>
                <w:sz w:val="20"/>
                <w:szCs w:val="20"/>
              </w:rPr>
            </w:pPr>
            <w:r w:rsidRPr="008C2B4C">
              <w:rPr>
                <w:rFonts w:ascii="Cambria" w:hAnsi="Cambria"/>
                <w:sz w:val="20"/>
                <w:szCs w:val="20"/>
              </w:rPr>
              <w:t>H1</w:t>
            </w:r>
          </w:p>
        </w:tc>
        <w:tc>
          <w:tcPr>
            <w:tcW w:w="0" w:type="auto"/>
            <w:vAlign w:val="center"/>
            <w:hideMark/>
          </w:tcPr>
          <w:p w14:paraId="64CDFB2A" w14:textId="77777777" w:rsidR="00424A45" w:rsidRPr="008C2B4C" w:rsidRDefault="00424A45" w:rsidP="00424A4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2B4C">
              <w:rPr>
                <w:rFonts w:ascii="Cambria" w:hAnsi="Cambria"/>
                <w:b/>
                <w:bCs/>
                <w:sz w:val="20"/>
                <w:szCs w:val="20"/>
              </w:rPr>
              <w:t>Jačanje administrativnih i stručnih kapaciteta za upravljanje imovinom</w:t>
            </w:r>
          </w:p>
        </w:tc>
        <w:tc>
          <w:tcPr>
            <w:tcW w:w="0" w:type="auto"/>
            <w:vAlign w:val="center"/>
            <w:hideMark/>
          </w:tcPr>
          <w:p w14:paraId="4D295405" w14:textId="4040787F" w:rsidR="00424A45" w:rsidRPr="008C2B4C" w:rsidRDefault="00424A45" w:rsidP="00424A45">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2B4C">
              <w:rPr>
                <w:rFonts w:ascii="Cambria" w:hAnsi="Cambria"/>
                <w:sz w:val="20"/>
                <w:szCs w:val="20"/>
              </w:rPr>
              <w:t xml:space="preserve">Mjera je usmjerena na unaprjeđenje organizacijskih, stručnih i kadrovskih kapaciteta Općine </w:t>
            </w:r>
            <w:r w:rsidR="00E67EB9" w:rsidRPr="008C2B4C">
              <w:rPr>
                <w:rFonts w:ascii="Cambria" w:hAnsi="Cambria"/>
                <w:sz w:val="20"/>
                <w:szCs w:val="20"/>
              </w:rPr>
              <w:t>Velika Pisanica</w:t>
            </w:r>
            <w:r w:rsidRPr="008C2B4C">
              <w:rPr>
                <w:rFonts w:ascii="Cambria" w:hAnsi="Cambria"/>
                <w:sz w:val="20"/>
                <w:szCs w:val="20"/>
              </w:rPr>
              <w:t xml:space="preserve"> radi učinkovitijeg obavljanja poslova evidentiranja, planiranja, korištenja i raspolaganja nekretninama i pokretninama. Obuhvaća jačanje kompetencija službenika, </w:t>
            </w:r>
            <w:r w:rsidRPr="008C2B4C">
              <w:rPr>
                <w:rFonts w:ascii="Cambria" w:hAnsi="Cambria"/>
                <w:sz w:val="20"/>
                <w:szCs w:val="20"/>
              </w:rPr>
              <w:lastRenderedPageBreak/>
              <w:t>unaprjeđenje internih procedura i osiguravanje kvalitetnije institucionalne podrške sustavu upravljanja imovinom.</w:t>
            </w:r>
          </w:p>
        </w:tc>
      </w:tr>
      <w:tr w:rsidR="00424A45" w:rsidRPr="009F2FC7" w14:paraId="5FF8E93E" w14:textId="77777777" w:rsidTr="00424A4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BBE9F9D" w14:textId="77777777" w:rsidR="00424A45" w:rsidRPr="008C2B4C" w:rsidRDefault="00424A45" w:rsidP="00424A45">
            <w:pPr>
              <w:spacing w:after="0" w:line="240" w:lineRule="auto"/>
              <w:jc w:val="center"/>
              <w:rPr>
                <w:rFonts w:ascii="Cambria" w:hAnsi="Cambria"/>
                <w:sz w:val="20"/>
                <w:szCs w:val="20"/>
              </w:rPr>
            </w:pPr>
            <w:r w:rsidRPr="008C2B4C">
              <w:rPr>
                <w:rFonts w:ascii="Cambria" w:hAnsi="Cambria"/>
                <w:sz w:val="20"/>
                <w:szCs w:val="20"/>
              </w:rPr>
              <w:lastRenderedPageBreak/>
              <w:t>H2</w:t>
            </w:r>
          </w:p>
        </w:tc>
        <w:tc>
          <w:tcPr>
            <w:tcW w:w="0" w:type="auto"/>
            <w:vAlign w:val="center"/>
            <w:hideMark/>
          </w:tcPr>
          <w:p w14:paraId="1AFE17E3" w14:textId="77777777" w:rsidR="00424A45" w:rsidRPr="008C2B4C" w:rsidRDefault="00424A45" w:rsidP="00424A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Unaprjeđenje sustava evidencija, digitalizacije i razmjene podataka o imovini</w:t>
            </w:r>
          </w:p>
        </w:tc>
        <w:tc>
          <w:tcPr>
            <w:tcW w:w="0" w:type="auto"/>
            <w:vAlign w:val="center"/>
            <w:hideMark/>
          </w:tcPr>
          <w:p w14:paraId="20E72EBE" w14:textId="77777777" w:rsidR="00424A45" w:rsidRPr="008C2B4C" w:rsidRDefault="00424A45" w:rsidP="00424A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sz w:val="20"/>
                <w:szCs w:val="20"/>
              </w:rPr>
              <w:t>Mjera se odnosi na razvoj i unaprjeđenje sustava prikupljanja, vođenja, ažuriranja i međusobnog povezivanja podataka o općinskoj imovini. Naglasak je na digitalizaciji evidencija, usklađivanju podataka s nadležnim registrima i bazama te osiguravanju pouzdane informacijske osnove za plansko i učinkovito upravljanje imovinom.</w:t>
            </w:r>
          </w:p>
        </w:tc>
      </w:tr>
      <w:tr w:rsidR="00424A45" w:rsidRPr="009F2FC7" w14:paraId="02355048" w14:textId="77777777" w:rsidTr="00424A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B18CE88" w14:textId="77777777" w:rsidR="00424A45" w:rsidRPr="008C2B4C" w:rsidRDefault="00424A45" w:rsidP="00424A45">
            <w:pPr>
              <w:spacing w:after="0" w:line="240" w:lineRule="auto"/>
              <w:jc w:val="center"/>
              <w:rPr>
                <w:rFonts w:ascii="Cambria" w:hAnsi="Cambria"/>
                <w:sz w:val="20"/>
                <w:szCs w:val="20"/>
              </w:rPr>
            </w:pPr>
            <w:r w:rsidRPr="008C2B4C">
              <w:rPr>
                <w:rFonts w:ascii="Cambria" w:hAnsi="Cambria"/>
                <w:sz w:val="20"/>
                <w:szCs w:val="20"/>
              </w:rPr>
              <w:t>H3</w:t>
            </w:r>
          </w:p>
        </w:tc>
        <w:tc>
          <w:tcPr>
            <w:tcW w:w="0" w:type="auto"/>
            <w:vAlign w:val="center"/>
            <w:hideMark/>
          </w:tcPr>
          <w:p w14:paraId="31B81D89" w14:textId="77777777" w:rsidR="00424A45" w:rsidRPr="008C2B4C" w:rsidRDefault="00424A45" w:rsidP="00424A4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2B4C">
              <w:rPr>
                <w:rFonts w:ascii="Cambria" w:hAnsi="Cambria"/>
                <w:b/>
                <w:bCs/>
                <w:sz w:val="20"/>
                <w:szCs w:val="20"/>
              </w:rPr>
              <w:t>Jačanje transparentnosti i javne dostupnosti informacija o upravljanju imovinom</w:t>
            </w:r>
          </w:p>
        </w:tc>
        <w:tc>
          <w:tcPr>
            <w:tcW w:w="0" w:type="auto"/>
            <w:vAlign w:val="center"/>
            <w:hideMark/>
          </w:tcPr>
          <w:p w14:paraId="7F51DA6C" w14:textId="77777777" w:rsidR="00424A45" w:rsidRPr="008C2B4C" w:rsidRDefault="00424A45" w:rsidP="00424A45">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2B4C">
              <w:rPr>
                <w:rFonts w:ascii="Cambria" w:hAnsi="Cambria"/>
                <w:sz w:val="20"/>
                <w:szCs w:val="20"/>
              </w:rPr>
              <w:t>Mjera podrazumijeva unaprjeđenje dostupnosti informacija o općinskoj imovini i načinu njezina upravljanja, u skladu s propisima i načelima transparentnosti javnog upravljanja. Obuhvaća javnu objavu relevantnih podataka, akata, evidencija i informacija od interesa za građane te jačanje povjerenja javnosti u upravljanje općinskom imovinom.</w:t>
            </w:r>
          </w:p>
        </w:tc>
      </w:tr>
      <w:tr w:rsidR="00424A45" w:rsidRPr="009F2FC7" w14:paraId="6A475C56" w14:textId="77777777" w:rsidTr="00424A4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2559520" w14:textId="77777777" w:rsidR="00424A45" w:rsidRPr="008C2B4C" w:rsidRDefault="00424A45" w:rsidP="00424A45">
            <w:pPr>
              <w:spacing w:after="0" w:line="240" w:lineRule="auto"/>
              <w:jc w:val="center"/>
              <w:rPr>
                <w:rFonts w:ascii="Cambria" w:hAnsi="Cambria"/>
                <w:sz w:val="20"/>
                <w:szCs w:val="20"/>
              </w:rPr>
            </w:pPr>
            <w:r w:rsidRPr="008C2B4C">
              <w:rPr>
                <w:rFonts w:ascii="Cambria" w:hAnsi="Cambria"/>
                <w:sz w:val="20"/>
                <w:szCs w:val="20"/>
              </w:rPr>
              <w:t>H4</w:t>
            </w:r>
          </w:p>
        </w:tc>
        <w:tc>
          <w:tcPr>
            <w:tcW w:w="0" w:type="auto"/>
            <w:vAlign w:val="center"/>
            <w:hideMark/>
          </w:tcPr>
          <w:p w14:paraId="3846C498" w14:textId="77777777" w:rsidR="00424A45" w:rsidRPr="008C2B4C" w:rsidRDefault="00424A45" w:rsidP="00424A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Unaprjeđenje planiranja, praćenja i izvještavanja o provedbi Strategije</w:t>
            </w:r>
          </w:p>
        </w:tc>
        <w:tc>
          <w:tcPr>
            <w:tcW w:w="0" w:type="auto"/>
            <w:vAlign w:val="center"/>
            <w:hideMark/>
          </w:tcPr>
          <w:p w14:paraId="0DF0CF24" w14:textId="77777777" w:rsidR="00424A45" w:rsidRPr="008C2B4C" w:rsidRDefault="00424A45" w:rsidP="00424A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sz w:val="20"/>
                <w:szCs w:val="20"/>
              </w:rPr>
              <w:t>Mjera je usmjerena na uspostavu i razvoj sustava za plansko upravljanje provedbom Strategije, praćenje ostvarenja ciljeva i mjera te redovito izvještavanje o rezultatima. Njezin je cilj osigurati pravodobno prepoznavanje izazova u provedbi, kvalitetnije donošenje odluka i kontinuirano unaprjeđenje sustava upravljanja imovinom.</w:t>
            </w:r>
          </w:p>
        </w:tc>
      </w:tr>
      <w:tr w:rsidR="00424A45" w:rsidRPr="009F2FC7" w14:paraId="696B9248" w14:textId="77777777" w:rsidTr="00424A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AE3B4A" w14:textId="77777777" w:rsidR="00424A45" w:rsidRPr="008C2B4C" w:rsidRDefault="00424A45" w:rsidP="00424A45">
            <w:pPr>
              <w:spacing w:after="0" w:line="240" w:lineRule="auto"/>
              <w:jc w:val="center"/>
              <w:rPr>
                <w:rFonts w:ascii="Cambria" w:hAnsi="Cambria"/>
                <w:sz w:val="20"/>
                <w:szCs w:val="20"/>
              </w:rPr>
            </w:pPr>
            <w:r w:rsidRPr="008C2B4C">
              <w:rPr>
                <w:rFonts w:ascii="Cambria" w:hAnsi="Cambria"/>
                <w:sz w:val="20"/>
                <w:szCs w:val="20"/>
              </w:rPr>
              <w:t>H5</w:t>
            </w:r>
          </w:p>
        </w:tc>
        <w:tc>
          <w:tcPr>
            <w:tcW w:w="0" w:type="auto"/>
            <w:vAlign w:val="center"/>
            <w:hideMark/>
          </w:tcPr>
          <w:p w14:paraId="0D255CE1" w14:textId="77777777" w:rsidR="00424A45" w:rsidRPr="008C2B4C" w:rsidRDefault="00424A45" w:rsidP="00424A4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2B4C">
              <w:rPr>
                <w:rFonts w:ascii="Cambria" w:hAnsi="Cambria"/>
                <w:b/>
                <w:bCs/>
                <w:sz w:val="20"/>
                <w:szCs w:val="20"/>
              </w:rPr>
              <w:t>Poticanje pripreme i provedbe razvojnih projekata temeljenih na učinkovitoj uporabi općinske imovine</w:t>
            </w:r>
          </w:p>
        </w:tc>
        <w:tc>
          <w:tcPr>
            <w:tcW w:w="0" w:type="auto"/>
            <w:vAlign w:val="center"/>
            <w:hideMark/>
          </w:tcPr>
          <w:p w14:paraId="6D68D2CA" w14:textId="1A857F2C" w:rsidR="00424A45" w:rsidRPr="008C2B4C" w:rsidRDefault="00424A45" w:rsidP="00424A45">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2B4C">
              <w:rPr>
                <w:rFonts w:ascii="Cambria" w:hAnsi="Cambria"/>
                <w:sz w:val="20"/>
                <w:szCs w:val="20"/>
              </w:rPr>
              <w:t xml:space="preserve">Mjera se odnosi na jačanje projektne pripreme i provedbe aktivnosti koje se temelje na korištenju nekretnina i pokretnina u vlasništvu Općine </w:t>
            </w:r>
            <w:r w:rsidR="002D542F" w:rsidRPr="008C2B4C">
              <w:rPr>
                <w:rFonts w:ascii="Cambria" w:hAnsi="Cambria"/>
                <w:sz w:val="20"/>
                <w:szCs w:val="20"/>
              </w:rPr>
              <w:t>Velika Pisanica</w:t>
            </w:r>
            <w:r w:rsidRPr="008C2B4C">
              <w:rPr>
                <w:rFonts w:ascii="Cambria" w:hAnsi="Cambria"/>
                <w:sz w:val="20"/>
                <w:szCs w:val="20"/>
              </w:rPr>
              <w:t>. Usmjerena je na aktiviranje imovinskih resursa u funkciji razvoja lokalne zajednice, unaprjeđenja javnih usluga, jačanja infrastrukture i ostvarivanja razvojnih prioriteta Općine.</w:t>
            </w:r>
          </w:p>
        </w:tc>
      </w:tr>
    </w:tbl>
    <w:p w14:paraId="56E0A82B" w14:textId="5DBE329E" w:rsidR="001D54B3" w:rsidRPr="009F2FC7" w:rsidRDefault="00B7536C" w:rsidP="0038362D">
      <w:pPr>
        <w:pStyle w:val="Naslov1"/>
        <w:spacing w:before="240"/>
      </w:pPr>
      <w:bookmarkStart w:id="104" w:name="_Toc239074155"/>
      <w:r w:rsidRPr="009F2FC7">
        <w:t>6</w:t>
      </w:r>
      <w:r w:rsidR="001D54B3" w:rsidRPr="009F2FC7">
        <w:t>.</w:t>
      </w:r>
      <w:r w:rsidR="001D54B3" w:rsidRPr="009F2FC7">
        <w:tab/>
        <w:t>PROVEDBENI OKVIR</w:t>
      </w:r>
      <w:bookmarkEnd w:id="104"/>
    </w:p>
    <w:p w14:paraId="0045078C" w14:textId="77777777" w:rsidR="008A1CC2" w:rsidRPr="009F2FC7" w:rsidRDefault="008A1CC2" w:rsidP="008A1CC2">
      <w:pPr>
        <w:pStyle w:val="Odlomakpopisa"/>
      </w:pPr>
      <w:r w:rsidRPr="009F2FC7">
        <w:t>Za ostvarenje posebnih ciljeva utvrđenih ovom Strategijom potrebno je osigurati odgovarajući provedbeni okvir koji omogućuje njihovu sustavnu, koordiniranu i učinkovitu provedbu u praksi. Provedbeni okvir obuhvaća upravljačke, organizacijske, administrativne, normativne, evidencijske i razvojne pretpostavke kojima se osiguravaju uvjeti za provedbu mjera definiranih u okviru pojedinih posebnih ciljeva.</w:t>
      </w:r>
    </w:p>
    <w:p w14:paraId="5BC0E754" w14:textId="1A4C000C" w:rsidR="008A1CC2" w:rsidRPr="009F2FC7" w:rsidRDefault="008A1CC2" w:rsidP="00961A1D">
      <w:pPr>
        <w:pStyle w:val="Odlomakpopisa"/>
        <w:spacing w:before="240"/>
      </w:pPr>
      <w:r w:rsidRPr="009F2FC7">
        <w:t xml:space="preserve">Njegova je svrha osigurati da se upravljanje nekretninama i pokretninama u vlasništvu Općine </w:t>
      </w:r>
      <w:r w:rsidR="00B747A6" w:rsidRPr="009F2FC7">
        <w:t>Velika Pisanica</w:t>
      </w:r>
      <w:r w:rsidRPr="009F2FC7">
        <w:t xml:space="preserve"> ne zadrži na razini općih usmjerenja, nego da bude operativno usmjereno, jasno strukturirano i povezano s konkretnim poslovima, nadležnostima, planiranjem aktivnosti, financijskim mogućnostima i razvojnim potrebama Općine </w:t>
      </w:r>
      <w:r w:rsidR="00B747A6" w:rsidRPr="009F2FC7">
        <w:t>Velika Pisanica</w:t>
      </w:r>
      <w:r w:rsidRPr="009F2FC7">
        <w:t>. U tom smislu provedbeni okvir obuhvaća različite oblike djelovanja, od vođenja i ažuriranja evidencija, donošenja i usklađivanja akata, jačanja administrativnih i stručnih kapaciteta te unaprjeđenja organizacijskih postupaka, do planiranja ulaganja, praćenja korištenja imovine, uređenja imovinskopravnih odnosa i pripreme razvojnih projekata.</w:t>
      </w:r>
    </w:p>
    <w:p w14:paraId="0934B582" w14:textId="43917FC1" w:rsidR="008A1CC2" w:rsidRPr="009F2FC7" w:rsidRDefault="008A1CC2" w:rsidP="00961A1D">
      <w:pPr>
        <w:pStyle w:val="Odlomakpopisa"/>
        <w:spacing w:before="240"/>
      </w:pPr>
      <w:r w:rsidRPr="009F2FC7">
        <w:t xml:space="preserve">Utvrđivanjem provedbenog okvira po pojedinim posebnim ciljevima osigurava se jasnija povezanost između usmjerenja Strategije, definiranih mjera i njihove provedbe u upravnom i razvojnom djelovanju Općine </w:t>
      </w:r>
      <w:r w:rsidR="00502119" w:rsidRPr="009F2FC7">
        <w:t>Velika Pisanica</w:t>
      </w:r>
      <w:r w:rsidRPr="009F2FC7">
        <w:t xml:space="preserve">. Na taj se način jača operativna </w:t>
      </w:r>
      <w:r w:rsidRPr="009F2FC7">
        <w:lastRenderedPageBreak/>
        <w:t>primjenjivost Strategije te stvaraju pretpostavke za plansko, odgovorno, transparentno i učinkovito upravljanje općinskom imovinom tijekom cijelog provedbenog razdoblja.</w:t>
      </w:r>
    </w:p>
    <w:p w14:paraId="6CAC92AE" w14:textId="59FDFC0D" w:rsidR="008A1CC2" w:rsidRPr="009F2FC7" w:rsidRDefault="008A1CC2" w:rsidP="00961A1D">
      <w:pPr>
        <w:pStyle w:val="Odlomakpopisa"/>
        <w:spacing w:before="240"/>
      </w:pPr>
      <w:r w:rsidRPr="009F2FC7">
        <w:t xml:space="preserve">Financijska sredstva za provedbu aktivnosti predviđenih ovom Strategijom osiguravat će se prvenstveno u Proračunu Općine </w:t>
      </w:r>
      <w:r w:rsidR="00502119" w:rsidRPr="009F2FC7">
        <w:t>Velika Pisanica</w:t>
      </w:r>
      <w:r w:rsidRPr="009F2FC7">
        <w:t xml:space="preserve">, odnosno na proračunskim pozicijama nadležnim za provedbu pojedinih mjera i aktivnosti, a prema potrebi i mogućnostima i iz drugih dostupnih izvora financiranja. Financijski okvir za provedbu Strategije temeljit će se na sredstvima proračuna Općine </w:t>
      </w:r>
      <w:r w:rsidR="00502119" w:rsidRPr="009F2FC7">
        <w:t>Velika Pisanica</w:t>
      </w:r>
      <w:r w:rsidRPr="009F2FC7">
        <w:t>, uz mogućnost korištenja sredstava državnog proračuna, fondova Europske unije, nacionalnih i europskih programa i natječaja, pomoći, potpora, donacija, prihoda od upravljanja i raspolaganja općinskom imovinom te drugih raspoloživih izvora.</w:t>
      </w:r>
    </w:p>
    <w:p w14:paraId="6BBD1C08" w14:textId="09E19571" w:rsidR="008A1CC2" w:rsidRPr="009F2FC7" w:rsidRDefault="008A1CC2" w:rsidP="00961A1D">
      <w:pPr>
        <w:pStyle w:val="Odlomakpopisa"/>
        <w:spacing w:before="240"/>
      </w:pPr>
      <w:r w:rsidRPr="009F2FC7">
        <w:t xml:space="preserve">Uz proračunska sredstva Općine </w:t>
      </w:r>
      <w:r w:rsidR="00502119" w:rsidRPr="009F2FC7">
        <w:t>Velika Pisanica</w:t>
      </w:r>
      <w:r w:rsidRPr="009F2FC7">
        <w:t>, važan financijski potencijal za provedbu pojedinih mjera i projekata mogu predstavljati i vanjski izvori financiranja, osobito za projekte koji se odnose na razvoj komunalne infrastrukture, obnovu i opremanje objekata javne namjene, digitalizaciju evidencija, jačanje administrativnih kapaciteta te pripremu i provedbu razvojnih projekata. Također, prihodi ostvareni upravljanjem i raspolaganjem nekretninama i pokretninama u</w:t>
      </w:r>
      <w:r>
        <w:t xml:space="preserve"> vlasništvu Općine </w:t>
      </w:r>
      <w:r w:rsidR="00502119" w:rsidRPr="00502119">
        <w:t xml:space="preserve">Velika </w:t>
      </w:r>
      <w:r w:rsidR="00502119" w:rsidRPr="009F2FC7">
        <w:t>Pisanica</w:t>
      </w:r>
      <w:r w:rsidRPr="009F2FC7">
        <w:t xml:space="preserve"> mogu predstavljati dodatni izvor financiranja aktivnosti usmjerenih na ostvarenje posebnih ciljeva ove Strategije.</w:t>
      </w:r>
    </w:p>
    <w:p w14:paraId="226E784E" w14:textId="1F4D79FC" w:rsidR="008A1CC2" w:rsidRPr="009F2FC7" w:rsidRDefault="008A1CC2" w:rsidP="00961A1D">
      <w:pPr>
        <w:pStyle w:val="Odlomakpopisa"/>
        <w:spacing w:before="240"/>
      </w:pPr>
      <w:r w:rsidRPr="009F2FC7">
        <w:t xml:space="preserve">Sredstva za provedbu aktivnosti planirat će se u okviru godišnjih proračuna Općine </w:t>
      </w:r>
      <w:r w:rsidR="00502119" w:rsidRPr="009F2FC7">
        <w:t>Velika Pisanica</w:t>
      </w:r>
      <w:r w:rsidRPr="009F2FC7">
        <w:t xml:space="preserve"> i projekcija za naredno razdoblje, u skladu s proračunskim mogućnostima, razvojnim prioritetima i dinamikom provedbe pojedinih mjera. Financijska provedba Strategije ovisit će o raspoloživosti sredstava, uspješnosti korištenja vanjskih izvora financiranja te sposobnosti Općine </w:t>
      </w:r>
      <w:r w:rsidR="006552F4" w:rsidRPr="009F2FC7">
        <w:t>Velika Pisanica</w:t>
      </w:r>
      <w:r w:rsidRPr="009F2FC7">
        <w:t xml:space="preserve"> da planski usmjerava sredstva prema prioritetnim područjima upravljanja imovinom.</w:t>
      </w:r>
    </w:p>
    <w:p w14:paraId="33DFABC6" w14:textId="0E52BD9D" w:rsidR="008A1CC2" w:rsidRDefault="008A1CC2" w:rsidP="00961A1D">
      <w:pPr>
        <w:pStyle w:val="Odlomakpopisa"/>
        <w:spacing w:before="240"/>
      </w:pPr>
      <w:r w:rsidRPr="009F2FC7">
        <w:t xml:space="preserve">S obzirom na to da će se provedba pojedinih mjera i aktivnosti razrađivati i usklađivati kroz godišnje planiranje, proračunske dokumente i druge provedbene akte Općine </w:t>
      </w:r>
      <w:r w:rsidR="006552F4" w:rsidRPr="009F2FC7">
        <w:t>Velika Pisanica</w:t>
      </w:r>
      <w:r w:rsidRPr="009F2FC7">
        <w:t>, indikativni financijski okvir ove Strategije treba promatrati kao planski i procjenski okvir, podložan daljnjoj razradi i usklađivanju tijekom provedbenog</w:t>
      </w:r>
      <w:r>
        <w:t xml:space="preserve"> razdoblja.</w:t>
      </w:r>
    </w:p>
    <w:p w14:paraId="1C8328B6" w14:textId="0CF07808" w:rsidR="008C2B4C" w:rsidRDefault="008A1CC2" w:rsidP="00961A1D">
      <w:pPr>
        <w:pStyle w:val="Odlomakpopisa"/>
        <w:spacing w:before="240"/>
      </w:pPr>
      <w:r>
        <w:t>Radi veće preglednosti i operativne primjenjivosti Strategije, provedbeni okvir prikazuje se tablično, i to kroz institucionalni okvir provedbe, povezanost s godišnjim planiranjem i proračunom, pokazatelje rezultata te indikativni financijski okvir provedbe po pojedinim posebnim ciljevima i mjerama. U nastavku se daje tablični prikaz provedbenog okvira.</w:t>
      </w:r>
    </w:p>
    <w:p w14:paraId="7CE8E043" w14:textId="682B61FE" w:rsidR="008A1CC2" w:rsidRPr="008C2B4C" w:rsidRDefault="008C2B4C" w:rsidP="008C2B4C">
      <w:pPr>
        <w:spacing w:after="0" w:line="240" w:lineRule="auto"/>
        <w:rPr>
          <w:rFonts w:ascii="Cambria" w:hAnsi="Cambria"/>
          <w:color w:val="000000"/>
          <w:sz w:val="24"/>
          <w:szCs w:val="24"/>
          <w:lang w:eastAsia="sl-SI"/>
        </w:rPr>
      </w:pPr>
      <w:r>
        <w:br w:type="page"/>
      </w:r>
    </w:p>
    <w:p w14:paraId="63776B7D" w14:textId="2371EFB4" w:rsidR="001D54B3" w:rsidRDefault="001D54B3" w:rsidP="006552F4">
      <w:pPr>
        <w:pStyle w:val="Opisslike"/>
        <w:spacing w:before="240"/>
        <w:jc w:val="center"/>
        <w:rPr>
          <w:i/>
          <w:iCs/>
        </w:rPr>
      </w:pPr>
      <w:bookmarkStart w:id="105" w:name="_Toc239074188"/>
      <w:r w:rsidRPr="009A28DD">
        <w:rPr>
          <w:i/>
          <w:iCs/>
        </w:rPr>
        <w:lastRenderedPageBreak/>
        <w:t xml:space="preserve">Tablica </w:t>
      </w:r>
      <w:r w:rsidRPr="009A28DD">
        <w:rPr>
          <w:i/>
          <w:iCs/>
        </w:rPr>
        <w:fldChar w:fldCharType="begin"/>
      </w:r>
      <w:r w:rsidRPr="009A28DD">
        <w:rPr>
          <w:i/>
          <w:iCs/>
        </w:rPr>
        <w:instrText xml:space="preserve"> SEQ Tablica \* ARABIC </w:instrText>
      </w:r>
      <w:r w:rsidRPr="009A28DD">
        <w:rPr>
          <w:i/>
          <w:iCs/>
        </w:rPr>
        <w:fldChar w:fldCharType="separate"/>
      </w:r>
      <w:r w:rsidR="0032146C">
        <w:rPr>
          <w:i/>
          <w:iCs/>
          <w:noProof/>
        </w:rPr>
        <w:t>30</w:t>
      </w:r>
      <w:r w:rsidRPr="009A28DD">
        <w:rPr>
          <w:i/>
          <w:iCs/>
        </w:rPr>
        <w:fldChar w:fldCharType="end"/>
      </w:r>
      <w:r w:rsidRPr="009A28DD">
        <w:rPr>
          <w:i/>
          <w:iCs/>
        </w:rPr>
        <w:t xml:space="preserve">. </w:t>
      </w:r>
      <w:r w:rsidRPr="00FD4175">
        <w:rPr>
          <w:i/>
          <w:iCs/>
        </w:rPr>
        <w:t xml:space="preserve">Pregled </w:t>
      </w:r>
      <w:r w:rsidR="008A1CC2">
        <w:rPr>
          <w:i/>
          <w:iCs/>
        </w:rPr>
        <w:t xml:space="preserve">posebnih </w:t>
      </w:r>
      <w:r w:rsidRPr="00FD4175">
        <w:rPr>
          <w:i/>
          <w:iCs/>
        </w:rPr>
        <w:t>cilj</w:t>
      </w:r>
      <w:r>
        <w:rPr>
          <w:i/>
          <w:iCs/>
        </w:rPr>
        <w:t>eva i</w:t>
      </w:r>
      <w:r w:rsidR="008A1CC2">
        <w:rPr>
          <w:i/>
          <w:iCs/>
        </w:rPr>
        <w:t xml:space="preserve"> mogućih </w:t>
      </w:r>
      <w:r w:rsidRPr="00FD4175">
        <w:rPr>
          <w:i/>
          <w:iCs/>
        </w:rPr>
        <w:t xml:space="preserve"> provedbenih mehanizama</w:t>
      </w:r>
      <w:bookmarkEnd w:id="105"/>
    </w:p>
    <w:tbl>
      <w:tblPr>
        <w:tblStyle w:val="Tablicareetke4-isticanje5"/>
        <w:tblW w:w="0" w:type="auto"/>
        <w:tblLook w:val="04A0" w:firstRow="1" w:lastRow="0" w:firstColumn="1" w:lastColumn="0" w:noHBand="0" w:noVBand="1"/>
      </w:tblPr>
      <w:tblGrid>
        <w:gridCol w:w="1980"/>
        <w:gridCol w:w="7082"/>
      </w:tblGrid>
      <w:tr w:rsidR="001D54B3" w:rsidRPr="001D54B3" w14:paraId="72CC8478" w14:textId="77777777" w:rsidTr="004249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hideMark/>
          </w:tcPr>
          <w:p w14:paraId="77638149" w14:textId="7C701237" w:rsidR="001D54B3" w:rsidRPr="001D54B3" w:rsidRDefault="008A1CC2" w:rsidP="001D54B3">
            <w:pPr>
              <w:spacing w:after="0" w:line="240" w:lineRule="auto"/>
              <w:jc w:val="center"/>
              <w:rPr>
                <w:rFonts w:ascii="Cambria" w:hAnsi="Cambria"/>
                <w:sz w:val="24"/>
                <w:szCs w:val="24"/>
              </w:rPr>
            </w:pPr>
            <w:r>
              <w:rPr>
                <w:rFonts w:ascii="Cambria" w:hAnsi="Cambria"/>
                <w:sz w:val="24"/>
                <w:szCs w:val="24"/>
              </w:rPr>
              <w:t>Posebni</w:t>
            </w:r>
            <w:r w:rsidR="001D54B3" w:rsidRPr="001D54B3">
              <w:rPr>
                <w:rFonts w:ascii="Cambria" w:hAnsi="Cambria"/>
                <w:sz w:val="24"/>
                <w:szCs w:val="24"/>
              </w:rPr>
              <w:t xml:space="preserve"> ciljevi</w:t>
            </w:r>
          </w:p>
        </w:tc>
        <w:tc>
          <w:tcPr>
            <w:tcW w:w="7082" w:type="dxa"/>
            <w:vAlign w:val="center"/>
            <w:hideMark/>
          </w:tcPr>
          <w:p w14:paraId="3F63CD6C" w14:textId="77777777" w:rsidR="001D54B3" w:rsidRPr="001D54B3" w:rsidRDefault="001D54B3" w:rsidP="001D54B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1D54B3">
              <w:rPr>
                <w:rFonts w:ascii="Cambria" w:hAnsi="Cambria"/>
                <w:sz w:val="24"/>
                <w:szCs w:val="24"/>
              </w:rPr>
              <w:t>Provedbeni mehanizmi</w:t>
            </w:r>
          </w:p>
        </w:tc>
      </w:tr>
      <w:tr w:rsidR="001D54B3" w:rsidRPr="001D54B3" w14:paraId="5B8DAA0D" w14:textId="77777777" w:rsidTr="0042497C">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980" w:type="dxa"/>
            <w:textDirection w:val="btLr"/>
            <w:vAlign w:val="center"/>
            <w:hideMark/>
          </w:tcPr>
          <w:p w14:paraId="2B02E070" w14:textId="0898C3E8" w:rsidR="001D54B3" w:rsidRPr="008C2B4C" w:rsidRDefault="001D54B3" w:rsidP="001D54B3">
            <w:pPr>
              <w:spacing w:after="0" w:line="240" w:lineRule="auto"/>
              <w:ind w:left="113" w:right="113"/>
              <w:jc w:val="center"/>
              <w:rPr>
                <w:rFonts w:ascii="Cambria" w:hAnsi="Cambria"/>
                <w:sz w:val="20"/>
                <w:szCs w:val="20"/>
              </w:rPr>
            </w:pPr>
            <w:r w:rsidRPr="008C2B4C">
              <w:rPr>
                <w:rFonts w:ascii="Cambria" w:hAnsi="Cambria"/>
                <w:sz w:val="20"/>
                <w:szCs w:val="20"/>
              </w:rPr>
              <w:t xml:space="preserve">1. </w:t>
            </w:r>
            <w:r w:rsidR="00887A14" w:rsidRPr="008C2B4C">
              <w:rPr>
                <w:rFonts w:ascii="Cambria" w:hAnsi="Cambria"/>
                <w:sz w:val="20"/>
                <w:szCs w:val="20"/>
              </w:rPr>
              <w:t>Unaprjeđenje sustava evidencije, planiranja i upravljanja imovinom te jačanje institucionalnih kapaciteta Općine</w:t>
            </w:r>
          </w:p>
        </w:tc>
        <w:tc>
          <w:tcPr>
            <w:tcW w:w="7082" w:type="dxa"/>
            <w:vAlign w:val="center"/>
            <w:hideMark/>
          </w:tcPr>
          <w:p w14:paraId="2868F172" w14:textId="2B88CDDC" w:rsidR="001D54B3" w:rsidRPr="008C2B4C"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8C2B4C">
              <w:rPr>
                <w:sz w:val="20"/>
                <w:szCs w:val="20"/>
              </w:rPr>
              <w:t xml:space="preserve">vođenje jedinstvene, cjelovite i ažurne evidencije nekretnina i pokretnina u vlasništvu Općine </w:t>
            </w:r>
            <w:r w:rsidR="006552F4" w:rsidRPr="008C2B4C">
              <w:rPr>
                <w:sz w:val="20"/>
                <w:szCs w:val="20"/>
              </w:rPr>
              <w:t>Velika Pisanica</w:t>
            </w:r>
          </w:p>
          <w:p w14:paraId="5D036433" w14:textId="77777777" w:rsidR="001D54B3" w:rsidRPr="008C2B4C"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8C2B4C">
              <w:rPr>
                <w:sz w:val="20"/>
                <w:szCs w:val="20"/>
              </w:rPr>
              <w:t>redovito ažuriranje podataka o pojavnim oblicima imovine, pravnom statusu, načinu korištenja, stanju i drugim relevantnim obilježjima imovine</w:t>
            </w:r>
          </w:p>
          <w:p w14:paraId="6627E4CC" w14:textId="644E3938" w:rsidR="001D54B3" w:rsidRPr="008C2B4C"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8C2B4C">
              <w:rPr>
                <w:sz w:val="20"/>
                <w:szCs w:val="20"/>
              </w:rPr>
              <w:t xml:space="preserve">usklađivanje podataka iz internih evidencija Općine </w:t>
            </w:r>
            <w:r w:rsidR="006552F4" w:rsidRPr="008C2B4C">
              <w:rPr>
                <w:sz w:val="20"/>
                <w:szCs w:val="20"/>
              </w:rPr>
              <w:t>Velika Pisanica</w:t>
            </w:r>
            <w:r w:rsidRPr="008C2B4C">
              <w:rPr>
                <w:sz w:val="20"/>
                <w:szCs w:val="20"/>
              </w:rPr>
              <w:t xml:space="preserve"> s podacima iz zemljišnih knjiga, katastra, računovodstvenih evidencija i drugih relevantnih službenih izvora</w:t>
            </w:r>
          </w:p>
          <w:p w14:paraId="23815202" w14:textId="77777777" w:rsidR="001D54B3" w:rsidRPr="008C2B4C"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8C2B4C">
              <w:rPr>
                <w:sz w:val="20"/>
                <w:szCs w:val="20"/>
              </w:rPr>
              <w:t>uspostava standardiziranih postupaka prikupljanja, provjere, unosa, ažuriranja i korištenja podataka o općinskoj imovini</w:t>
            </w:r>
          </w:p>
          <w:p w14:paraId="3333DFC8" w14:textId="77777777" w:rsidR="001D54B3" w:rsidRPr="008C2B4C"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8C2B4C">
              <w:rPr>
                <w:sz w:val="20"/>
                <w:szCs w:val="20"/>
              </w:rPr>
              <w:t>izrada, donošenje, usklađivanje i unaprjeđenje općih akata, internih procedura i drugih dokumenata kojima se uređuje upravljanje i raspolaganje nekretninama i pokretninama</w:t>
            </w:r>
          </w:p>
          <w:p w14:paraId="681CD951" w14:textId="77777777" w:rsidR="001D54B3" w:rsidRPr="008C2B4C"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8C2B4C">
              <w:rPr>
                <w:sz w:val="20"/>
                <w:szCs w:val="20"/>
              </w:rPr>
              <w:t>jasno definiranje nadležnosti, odgovornosti i međusobne koordinacije općinskog načelnika, Općinskog vijeća i nadležnih upravnih odnosno stručnih tijela u poslovima upravljanja imovinom</w:t>
            </w:r>
          </w:p>
          <w:p w14:paraId="35C9D437" w14:textId="77777777" w:rsidR="001D54B3" w:rsidRPr="008C2B4C"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8C2B4C">
              <w:rPr>
                <w:sz w:val="20"/>
                <w:szCs w:val="20"/>
              </w:rPr>
              <w:t>unaprjeđenje organizacijskog modela upravljanja imovinom kroz jasniju raspodjelu poslova, odgovornosti i postupanja u upravljanju općinskom imovinom</w:t>
            </w:r>
          </w:p>
          <w:p w14:paraId="1ADF0904" w14:textId="77777777" w:rsidR="001D54B3" w:rsidRPr="008C2B4C"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8C2B4C">
              <w:rPr>
                <w:sz w:val="20"/>
                <w:szCs w:val="20"/>
              </w:rPr>
              <w:t>jačanje administrativnih, stručnih i tehničkih kapaciteta službenika uključenih u poslove evidencije, pravnog uređenja, planiranja, održavanja i raspolaganja imovinom</w:t>
            </w:r>
          </w:p>
          <w:p w14:paraId="7969996B" w14:textId="77777777" w:rsidR="001D54B3" w:rsidRPr="008C2B4C"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8C2B4C">
              <w:rPr>
                <w:sz w:val="20"/>
                <w:szCs w:val="20"/>
              </w:rPr>
              <w:t>provedba stručnog usavršavanja i jačanje kompetencija zaposlenika uključenih u sustav upravljanja nekretninama i pokretninama</w:t>
            </w:r>
          </w:p>
          <w:p w14:paraId="632F9C33" w14:textId="77777777" w:rsidR="001D54B3" w:rsidRPr="008C2B4C"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8C2B4C">
              <w:rPr>
                <w:sz w:val="20"/>
                <w:szCs w:val="20"/>
              </w:rPr>
              <w:t>osiguravanje odgovarajućih tehničkih alata i informacijskih rješenja za učinkovitije evidentiranje, praćenje i upravljanje imovinom</w:t>
            </w:r>
          </w:p>
          <w:p w14:paraId="348833F5" w14:textId="77777777" w:rsidR="001D54B3" w:rsidRPr="008C2B4C"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8C2B4C">
              <w:rPr>
                <w:sz w:val="20"/>
                <w:szCs w:val="20"/>
              </w:rPr>
              <w:t>uspostava sustava planiranja upravljanja imovinom kroz definiranje prioriteta, aktivnosti i postupanja u odnosu na pojedine oblike općinske imovine</w:t>
            </w:r>
          </w:p>
          <w:p w14:paraId="683E1944" w14:textId="045CA006" w:rsidR="001D54B3" w:rsidRPr="008C2B4C"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8C2B4C">
              <w:rPr>
                <w:sz w:val="20"/>
                <w:szCs w:val="20"/>
              </w:rPr>
              <w:t xml:space="preserve">razvoj sustava praćenja provedbe </w:t>
            </w:r>
            <w:r w:rsidR="00C01C60" w:rsidRPr="008C2B4C">
              <w:rPr>
                <w:sz w:val="20"/>
                <w:szCs w:val="20"/>
              </w:rPr>
              <w:t xml:space="preserve">posebnih </w:t>
            </w:r>
            <w:r w:rsidRPr="008C2B4C">
              <w:rPr>
                <w:sz w:val="20"/>
                <w:szCs w:val="20"/>
              </w:rPr>
              <w:t>ciljeva i mjera te redovitog izvještavanja o stanju, korištenju, održavanju i raspolaganju imovinom</w:t>
            </w:r>
          </w:p>
          <w:p w14:paraId="315C28AF" w14:textId="77777777" w:rsidR="001D54B3" w:rsidRPr="008C2B4C"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8C2B4C">
              <w:rPr>
                <w:sz w:val="20"/>
                <w:szCs w:val="20"/>
              </w:rPr>
              <w:t>povezivanje evidencija imovine s procesima odlučivanja, planiranja proračunskih sredstava i pripreme razvojnih projekata</w:t>
            </w:r>
          </w:p>
          <w:p w14:paraId="37919964" w14:textId="5B62CB57" w:rsidR="001D54B3" w:rsidRPr="008C2B4C"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8C2B4C">
              <w:rPr>
                <w:sz w:val="20"/>
                <w:szCs w:val="20"/>
              </w:rPr>
              <w:t xml:space="preserve">izrada godišnjih planova upravljanja nekretninama i pokretninama u vlasništvu Općine </w:t>
            </w:r>
            <w:r w:rsidR="006552F4" w:rsidRPr="008C2B4C">
              <w:rPr>
                <w:sz w:val="20"/>
                <w:szCs w:val="20"/>
              </w:rPr>
              <w:t>Velika Pisanica</w:t>
            </w:r>
            <w:r w:rsidRPr="008C2B4C">
              <w:rPr>
                <w:sz w:val="20"/>
                <w:szCs w:val="20"/>
              </w:rPr>
              <w:t xml:space="preserve"> kao operativnih dokumenata za provedbu Strategije</w:t>
            </w:r>
          </w:p>
          <w:p w14:paraId="67B666AB" w14:textId="59F60F39" w:rsidR="001D54B3" w:rsidRPr="008C2B4C"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8C2B4C">
              <w:rPr>
                <w:sz w:val="20"/>
                <w:szCs w:val="20"/>
              </w:rPr>
              <w:t xml:space="preserve">unaprjeđenje transparentnosti sustava upravljanja imovinom kroz dostupnost relevantnih podataka, akata i izvješća u skladu s propisima i mogućnostima Općine </w:t>
            </w:r>
            <w:r w:rsidR="006552F4" w:rsidRPr="008C2B4C">
              <w:rPr>
                <w:sz w:val="20"/>
                <w:szCs w:val="20"/>
              </w:rPr>
              <w:t>Velika Pisanica</w:t>
            </w:r>
          </w:p>
        </w:tc>
      </w:tr>
      <w:tr w:rsidR="001D54B3" w:rsidRPr="001D54B3" w14:paraId="423F2653" w14:textId="77777777" w:rsidTr="0042497C">
        <w:trPr>
          <w:trHeight w:val="1134"/>
        </w:trPr>
        <w:tc>
          <w:tcPr>
            <w:cnfStyle w:val="001000000000" w:firstRow="0" w:lastRow="0" w:firstColumn="1" w:lastColumn="0" w:oddVBand="0" w:evenVBand="0" w:oddHBand="0" w:evenHBand="0" w:firstRowFirstColumn="0" w:firstRowLastColumn="0" w:lastRowFirstColumn="0" w:lastRowLastColumn="0"/>
            <w:tcW w:w="1980" w:type="dxa"/>
            <w:textDirection w:val="btLr"/>
            <w:vAlign w:val="center"/>
            <w:hideMark/>
          </w:tcPr>
          <w:p w14:paraId="64C19F32" w14:textId="4543CA33" w:rsidR="001D54B3" w:rsidRPr="008C2B4C" w:rsidRDefault="001D54B3" w:rsidP="001D54B3">
            <w:pPr>
              <w:spacing w:after="0" w:line="240" w:lineRule="auto"/>
              <w:ind w:left="113" w:right="113"/>
              <w:jc w:val="center"/>
              <w:rPr>
                <w:rFonts w:ascii="Cambria" w:hAnsi="Cambria"/>
                <w:sz w:val="20"/>
                <w:szCs w:val="20"/>
              </w:rPr>
            </w:pPr>
            <w:r w:rsidRPr="008C2B4C">
              <w:rPr>
                <w:rFonts w:ascii="Cambria" w:hAnsi="Cambria"/>
                <w:sz w:val="20"/>
                <w:szCs w:val="20"/>
              </w:rPr>
              <w:t xml:space="preserve">2. Osigurati plansko i odgovorno upravljanje zemljištem i nekretninama u vlasništvu Općine </w:t>
            </w:r>
            <w:r w:rsidR="003010A8" w:rsidRPr="008C2B4C">
              <w:rPr>
                <w:rFonts w:ascii="Cambria" w:hAnsi="Cambria"/>
                <w:sz w:val="20"/>
                <w:szCs w:val="20"/>
              </w:rPr>
              <w:t>Velika Pisanica</w:t>
            </w:r>
          </w:p>
        </w:tc>
        <w:tc>
          <w:tcPr>
            <w:tcW w:w="7082" w:type="dxa"/>
            <w:vAlign w:val="center"/>
            <w:hideMark/>
          </w:tcPr>
          <w:p w14:paraId="268D9FAA" w14:textId="6CA6AC54" w:rsidR="001D54B3" w:rsidRPr="008C2B4C"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provedba aktivnosti radi rje</w:t>
            </w:r>
            <w:r w:rsidRPr="008C2B4C">
              <w:rPr>
                <w:rFonts w:cs="Cambria"/>
                <w:sz w:val="20"/>
                <w:szCs w:val="20"/>
              </w:rPr>
              <w:t>š</w:t>
            </w:r>
            <w:r w:rsidRPr="008C2B4C">
              <w:rPr>
                <w:rFonts w:cs="Segoe UI Symbol"/>
                <w:sz w:val="20"/>
                <w:szCs w:val="20"/>
              </w:rPr>
              <w:t>avanja nerije</w:t>
            </w:r>
            <w:r w:rsidRPr="008C2B4C">
              <w:rPr>
                <w:rFonts w:cs="Cambria"/>
                <w:sz w:val="20"/>
                <w:szCs w:val="20"/>
              </w:rPr>
              <w:t>š</w:t>
            </w:r>
            <w:r w:rsidRPr="008C2B4C">
              <w:rPr>
                <w:rFonts w:cs="Segoe UI Symbol"/>
                <w:sz w:val="20"/>
                <w:szCs w:val="20"/>
              </w:rPr>
              <w:t>enih vlasni</w:t>
            </w:r>
            <w:r w:rsidRPr="008C2B4C">
              <w:rPr>
                <w:rFonts w:cs="Calibri"/>
                <w:sz w:val="20"/>
                <w:szCs w:val="20"/>
              </w:rPr>
              <w:t>č</w:t>
            </w:r>
            <w:r w:rsidRPr="008C2B4C">
              <w:rPr>
                <w:rFonts w:cs="Segoe UI Symbol"/>
                <w:sz w:val="20"/>
                <w:szCs w:val="20"/>
              </w:rPr>
              <w:t>kih, suvlasni</w:t>
            </w:r>
            <w:r w:rsidRPr="008C2B4C">
              <w:rPr>
                <w:rFonts w:cs="Calibri"/>
                <w:sz w:val="20"/>
                <w:szCs w:val="20"/>
              </w:rPr>
              <w:t>č</w:t>
            </w:r>
            <w:r w:rsidRPr="008C2B4C">
              <w:rPr>
                <w:rFonts w:cs="Segoe UI Symbol"/>
                <w:sz w:val="20"/>
                <w:szCs w:val="20"/>
              </w:rPr>
              <w:t>kih i drugih pravnih odnosa koji utje</w:t>
            </w:r>
            <w:r w:rsidRPr="008C2B4C">
              <w:rPr>
                <w:rFonts w:cs="Calibri"/>
                <w:sz w:val="20"/>
                <w:szCs w:val="20"/>
              </w:rPr>
              <w:t>č</w:t>
            </w:r>
            <w:r w:rsidRPr="008C2B4C">
              <w:rPr>
                <w:rFonts w:cs="Segoe UI Symbol"/>
                <w:sz w:val="20"/>
                <w:szCs w:val="20"/>
              </w:rPr>
              <w:t>u na mogu</w:t>
            </w:r>
            <w:r w:rsidRPr="008C2B4C">
              <w:rPr>
                <w:rFonts w:cs="Calibri"/>
                <w:sz w:val="20"/>
                <w:szCs w:val="20"/>
              </w:rPr>
              <w:t>ć</w:t>
            </w:r>
            <w:r w:rsidRPr="008C2B4C">
              <w:rPr>
                <w:rFonts w:cs="Segoe UI Symbol"/>
                <w:sz w:val="20"/>
                <w:szCs w:val="20"/>
              </w:rPr>
              <w:t>nost korištenja, evidentiranja ili raspolaganja nekretninama</w:t>
            </w:r>
          </w:p>
          <w:p w14:paraId="22331181" w14:textId="32DB1F24" w:rsidR="001D54B3" w:rsidRPr="008C2B4C"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redovita provjera, uskla</w:t>
            </w:r>
            <w:r w:rsidRPr="008C2B4C">
              <w:rPr>
                <w:rFonts w:cs="Calibri"/>
                <w:sz w:val="20"/>
                <w:szCs w:val="20"/>
              </w:rPr>
              <w:t>đ</w:t>
            </w:r>
            <w:r w:rsidRPr="008C2B4C">
              <w:rPr>
                <w:rFonts w:cs="Segoe UI Symbol"/>
                <w:sz w:val="20"/>
                <w:szCs w:val="20"/>
              </w:rPr>
              <w:t>ivanje i dopuna podataka o zemljištima i nekretninama u internim evidencijama Op</w:t>
            </w:r>
            <w:r w:rsidRPr="008C2B4C">
              <w:rPr>
                <w:rFonts w:cs="Calibri"/>
                <w:sz w:val="20"/>
                <w:szCs w:val="20"/>
              </w:rPr>
              <w:t>ć</w:t>
            </w:r>
            <w:r w:rsidRPr="008C2B4C">
              <w:rPr>
                <w:rFonts w:cs="Segoe UI Symbol"/>
                <w:sz w:val="20"/>
                <w:szCs w:val="20"/>
              </w:rPr>
              <w:t xml:space="preserve">ine </w:t>
            </w:r>
            <w:r w:rsidR="003E5D25" w:rsidRPr="008C2B4C">
              <w:rPr>
                <w:rFonts w:cs="Segoe UI Symbol"/>
                <w:sz w:val="20"/>
                <w:szCs w:val="20"/>
              </w:rPr>
              <w:t>Velika Pisanica</w:t>
            </w:r>
          </w:p>
          <w:p w14:paraId="1C33460D" w14:textId="530A3D0D" w:rsidR="001D54B3" w:rsidRPr="008C2B4C"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povezivanje upravljanja zemlji</w:t>
            </w:r>
            <w:r w:rsidRPr="008C2B4C">
              <w:rPr>
                <w:rFonts w:cs="Cambria"/>
                <w:sz w:val="20"/>
                <w:szCs w:val="20"/>
              </w:rPr>
              <w:t>š</w:t>
            </w:r>
            <w:r w:rsidRPr="008C2B4C">
              <w:rPr>
                <w:rFonts w:cs="Segoe UI Symbol"/>
                <w:sz w:val="20"/>
                <w:szCs w:val="20"/>
              </w:rPr>
              <w:t>tem i nekretninama s va</w:t>
            </w:r>
            <w:r w:rsidRPr="008C2B4C">
              <w:rPr>
                <w:rFonts w:cs="Cambria"/>
                <w:sz w:val="20"/>
                <w:szCs w:val="20"/>
              </w:rPr>
              <w:t>ž</w:t>
            </w:r>
            <w:r w:rsidRPr="008C2B4C">
              <w:rPr>
                <w:rFonts w:cs="Segoe UI Symbol"/>
                <w:sz w:val="20"/>
                <w:szCs w:val="20"/>
              </w:rPr>
              <w:t>e</w:t>
            </w:r>
            <w:r w:rsidRPr="008C2B4C">
              <w:rPr>
                <w:rFonts w:cs="Calibri"/>
                <w:sz w:val="20"/>
                <w:szCs w:val="20"/>
              </w:rPr>
              <w:t>ć</w:t>
            </w:r>
            <w:r w:rsidRPr="008C2B4C">
              <w:rPr>
                <w:rFonts w:cs="Segoe UI Symbol"/>
                <w:sz w:val="20"/>
                <w:szCs w:val="20"/>
              </w:rPr>
              <w:t>om prostorno-planskom dokumentacijom i razvojnim prioritetima Op</w:t>
            </w:r>
            <w:r w:rsidRPr="008C2B4C">
              <w:rPr>
                <w:rFonts w:cs="Calibri"/>
                <w:sz w:val="20"/>
                <w:szCs w:val="20"/>
              </w:rPr>
              <w:t>ć</w:t>
            </w:r>
            <w:r w:rsidRPr="008C2B4C">
              <w:rPr>
                <w:rFonts w:cs="Segoe UI Symbol"/>
                <w:sz w:val="20"/>
                <w:szCs w:val="20"/>
              </w:rPr>
              <w:t xml:space="preserve">ine </w:t>
            </w:r>
            <w:r w:rsidR="003E5D25" w:rsidRPr="008C2B4C">
              <w:rPr>
                <w:rFonts w:cs="Segoe UI Symbol"/>
                <w:sz w:val="20"/>
                <w:szCs w:val="20"/>
              </w:rPr>
              <w:t>Velika Pisanica</w:t>
            </w:r>
          </w:p>
          <w:p w14:paraId="76131F6F" w14:textId="77777777" w:rsidR="001D54B3" w:rsidRPr="008C2B4C"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utvr</w:t>
            </w:r>
            <w:r w:rsidRPr="008C2B4C">
              <w:rPr>
                <w:rFonts w:cs="Calibri"/>
                <w:sz w:val="20"/>
                <w:szCs w:val="20"/>
              </w:rPr>
              <w:t>đ</w:t>
            </w:r>
            <w:r w:rsidRPr="008C2B4C">
              <w:rPr>
                <w:rFonts w:cs="Segoe UI Symbol"/>
                <w:sz w:val="20"/>
                <w:szCs w:val="20"/>
              </w:rPr>
              <w:t>ivanje namjene, razvojne funkcije i prioriteta korištenja pojedinih zemljišta i nekretnina u skladu s javnim interesom i potrebama lokalne zajednice</w:t>
            </w:r>
          </w:p>
          <w:p w14:paraId="56A9E6CD" w14:textId="1AD69BCF" w:rsidR="001D54B3" w:rsidRPr="008C2B4C"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identifikacija neiskori</w:t>
            </w:r>
            <w:r w:rsidRPr="008C2B4C">
              <w:rPr>
                <w:rFonts w:cs="Cambria"/>
                <w:sz w:val="20"/>
                <w:szCs w:val="20"/>
              </w:rPr>
              <w:t>š</w:t>
            </w:r>
            <w:r w:rsidRPr="008C2B4C">
              <w:rPr>
                <w:rFonts w:cs="Segoe UI Symbol"/>
                <w:sz w:val="20"/>
                <w:szCs w:val="20"/>
              </w:rPr>
              <w:t>tenih i nedovoljno iskori</w:t>
            </w:r>
            <w:r w:rsidRPr="008C2B4C">
              <w:rPr>
                <w:rFonts w:cs="Cambria"/>
                <w:sz w:val="20"/>
                <w:szCs w:val="20"/>
              </w:rPr>
              <w:t>š</w:t>
            </w:r>
            <w:r w:rsidRPr="008C2B4C">
              <w:rPr>
                <w:rFonts w:cs="Segoe UI Symbol"/>
                <w:sz w:val="20"/>
                <w:szCs w:val="20"/>
              </w:rPr>
              <w:t>tenih nekretnina te analiza mogu</w:t>
            </w:r>
            <w:r w:rsidRPr="008C2B4C">
              <w:rPr>
                <w:rFonts w:cs="Calibri"/>
                <w:sz w:val="20"/>
                <w:szCs w:val="20"/>
              </w:rPr>
              <w:t>ć</w:t>
            </w:r>
            <w:r w:rsidRPr="008C2B4C">
              <w:rPr>
                <w:rFonts w:cs="Segoe UI Symbol"/>
                <w:sz w:val="20"/>
                <w:szCs w:val="20"/>
              </w:rPr>
              <w:t>nosti njihova stavljanja u funkciju javnih, gospodarskih i društvenih potreba</w:t>
            </w:r>
          </w:p>
          <w:p w14:paraId="4F081B84" w14:textId="36242426" w:rsidR="001D54B3" w:rsidRPr="008C2B4C"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poduzimanje aktivnosti radi aktiviranja nekretnina kroz kori</w:t>
            </w:r>
            <w:r w:rsidRPr="008C2B4C">
              <w:rPr>
                <w:rFonts w:cs="Cambria"/>
                <w:sz w:val="20"/>
                <w:szCs w:val="20"/>
              </w:rPr>
              <w:t>š</w:t>
            </w:r>
            <w:r w:rsidRPr="008C2B4C">
              <w:rPr>
                <w:rFonts w:cs="Segoe UI Symbol"/>
                <w:sz w:val="20"/>
                <w:szCs w:val="20"/>
              </w:rPr>
              <w:t>tenje, davanje na kori</w:t>
            </w:r>
            <w:r w:rsidRPr="008C2B4C">
              <w:rPr>
                <w:rFonts w:cs="Cambria"/>
                <w:sz w:val="20"/>
                <w:szCs w:val="20"/>
              </w:rPr>
              <w:t>š</w:t>
            </w:r>
            <w:r w:rsidRPr="008C2B4C">
              <w:rPr>
                <w:rFonts w:cs="Segoe UI Symbol"/>
                <w:sz w:val="20"/>
                <w:szCs w:val="20"/>
              </w:rPr>
              <w:t>tenje, zakup, obnovu, prenamjenu, raspolaganje ili uklju</w:t>
            </w:r>
            <w:r w:rsidRPr="008C2B4C">
              <w:rPr>
                <w:rFonts w:cs="Calibri"/>
                <w:sz w:val="20"/>
                <w:szCs w:val="20"/>
              </w:rPr>
              <w:t>č</w:t>
            </w:r>
            <w:r w:rsidRPr="008C2B4C">
              <w:rPr>
                <w:rFonts w:cs="Segoe UI Symbol"/>
                <w:sz w:val="20"/>
                <w:szCs w:val="20"/>
              </w:rPr>
              <w:t>ivanje u razvojne projekte</w:t>
            </w:r>
          </w:p>
          <w:p w14:paraId="05147704" w14:textId="575DE201" w:rsidR="001D54B3" w:rsidRPr="008C2B4C"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lastRenderedPageBreak/>
              <w:t>uspostava sustava pra</w:t>
            </w:r>
            <w:r w:rsidRPr="008C2B4C">
              <w:rPr>
                <w:rFonts w:cs="Calibri"/>
                <w:sz w:val="20"/>
                <w:szCs w:val="20"/>
              </w:rPr>
              <w:t>ć</w:t>
            </w:r>
            <w:r w:rsidRPr="008C2B4C">
              <w:rPr>
                <w:rFonts w:cs="Segoe UI Symbol"/>
                <w:sz w:val="20"/>
                <w:szCs w:val="20"/>
              </w:rPr>
              <w:t>enja statusa korištenja, funkcionalnosti i razvojnih mogu</w:t>
            </w:r>
            <w:r w:rsidRPr="008C2B4C">
              <w:rPr>
                <w:rFonts w:cs="Calibri"/>
                <w:sz w:val="20"/>
                <w:szCs w:val="20"/>
              </w:rPr>
              <w:t>ć</w:t>
            </w:r>
            <w:r w:rsidRPr="008C2B4C">
              <w:rPr>
                <w:rFonts w:cs="Segoe UI Symbol"/>
                <w:sz w:val="20"/>
                <w:szCs w:val="20"/>
              </w:rPr>
              <w:t>nosti nekretnina u vlasništvu Op</w:t>
            </w:r>
            <w:r w:rsidRPr="008C2B4C">
              <w:rPr>
                <w:rFonts w:cs="Calibri"/>
                <w:sz w:val="20"/>
                <w:szCs w:val="20"/>
              </w:rPr>
              <w:t>ć</w:t>
            </w:r>
            <w:r w:rsidRPr="008C2B4C">
              <w:rPr>
                <w:rFonts w:cs="Segoe UI Symbol"/>
                <w:sz w:val="20"/>
                <w:szCs w:val="20"/>
              </w:rPr>
              <w:t xml:space="preserve">ine </w:t>
            </w:r>
            <w:r w:rsidR="003E5D25" w:rsidRPr="008C2B4C">
              <w:rPr>
                <w:rFonts w:cs="Segoe UI Symbol"/>
                <w:sz w:val="20"/>
                <w:szCs w:val="20"/>
              </w:rPr>
              <w:t>Velika Pisanica</w:t>
            </w:r>
          </w:p>
          <w:p w14:paraId="7D2682AE" w14:textId="2207EB47" w:rsidR="001D54B3" w:rsidRPr="008C2B4C"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unaprje</w:t>
            </w:r>
            <w:r w:rsidRPr="008C2B4C">
              <w:rPr>
                <w:rFonts w:cs="Calibri"/>
                <w:sz w:val="20"/>
                <w:szCs w:val="20"/>
              </w:rPr>
              <w:t>đ</w:t>
            </w:r>
            <w:r w:rsidRPr="008C2B4C">
              <w:rPr>
                <w:rFonts w:cs="Segoe UI Symbol"/>
                <w:sz w:val="20"/>
                <w:szCs w:val="20"/>
              </w:rPr>
              <w:t>enje sustava upravljanja poslovnim prostorima, stanovima i drugim objektima u vlasništvu Op</w:t>
            </w:r>
            <w:r w:rsidRPr="008C2B4C">
              <w:rPr>
                <w:rFonts w:cs="Calibri"/>
                <w:sz w:val="20"/>
                <w:szCs w:val="20"/>
              </w:rPr>
              <w:t>ć</w:t>
            </w:r>
            <w:r w:rsidRPr="008C2B4C">
              <w:rPr>
                <w:rFonts w:cs="Segoe UI Symbol"/>
                <w:sz w:val="20"/>
                <w:szCs w:val="20"/>
              </w:rPr>
              <w:t xml:space="preserve">ine </w:t>
            </w:r>
            <w:r w:rsidR="00E06250" w:rsidRPr="008C2B4C">
              <w:rPr>
                <w:rFonts w:cs="Segoe UI Symbol"/>
                <w:sz w:val="20"/>
                <w:szCs w:val="20"/>
              </w:rPr>
              <w:t>Velika Pisanica</w:t>
            </w:r>
            <w:r w:rsidRPr="008C2B4C">
              <w:rPr>
                <w:rFonts w:cs="Segoe UI Symbol"/>
                <w:sz w:val="20"/>
                <w:szCs w:val="20"/>
              </w:rPr>
              <w:t xml:space="preserve"> kroz evidentiranje korisnika, pra</w:t>
            </w:r>
            <w:r w:rsidRPr="008C2B4C">
              <w:rPr>
                <w:rFonts w:cs="Calibri"/>
                <w:sz w:val="20"/>
                <w:szCs w:val="20"/>
              </w:rPr>
              <w:t>ć</w:t>
            </w:r>
            <w:r w:rsidRPr="008C2B4C">
              <w:rPr>
                <w:rFonts w:cs="Segoe UI Symbol"/>
                <w:sz w:val="20"/>
                <w:szCs w:val="20"/>
              </w:rPr>
              <w:t>enje korištenja i utvr</w:t>
            </w:r>
            <w:r w:rsidRPr="008C2B4C">
              <w:rPr>
                <w:rFonts w:cs="Calibri"/>
                <w:sz w:val="20"/>
                <w:szCs w:val="20"/>
              </w:rPr>
              <w:t>đ</w:t>
            </w:r>
            <w:r w:rsidRPr="008C2B4C">
              <w:rPr>
                <w:rFonts w:cs="Segoe UI Symbol"/>
                <w:sz w:val="20"/>
                <w:szCs w:val="20"/>
              </w:rPr>
              <w:t>ivanje modela upravljanja</w:t>
            </w:r>
          </w:p>
          <w:p w14:paraId="4970502F" w14:textId="5FBE9707" w:rsidR="001D54B3" w:rsidRPr="008C2B4C"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planiranje odr</w:t>
            </w:r>
            <w:r w:rsidRPr="008C2B4C">
              <w:rPr>
                <w:rFonts w:cs="Cambria"/>
                <w:sz w:val="20"/>
                <w:szCs w:val="20"/>
              </w:rPr>
              <w:t>ž</w:t>
            </w:r>
            <w:r w:rsidRPr="008C2B4C">
              <w:rPr>
                <w:rFonts w:cs="Segoe UI Symbol"/>
                <w:sz w:val="20"/>
                <w:szCs w:val="20"/>
              </w:rPr>
              <w:t>avanja, obnove i stavljanja u funkciju poslovnih prostora, stanova i drugih objekata u skladu s njihovim stanjem i namjenom</w:t>
            </w:r>
          </w:p>
          <w:p w14:paraId="74C10864" w14:textId="0D10E834" w:rsidR="001D54B3" w:rsidRPr="008C2B4C"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osiguravanje zakonitog, transparentnog i svrhovitog raspolaganja zemlji</w:t>
            </w:r>
            <w:r w:rsidRPr="008C2B4C">
              <w:rPr>
                <w:rFonts w:cs="Cambria"/>
                <w:sz w:val="20"/>
                <w:szCs w:val="20"/>
              </w:rPr>
              <w:t>š</w:t>
            </w:r>
            <w:r w:rsidRPr="008C2B4C">
              <w:rPr>
                <w:rFonts w:cs="Segoe UI Symbol"/>
                <w:sz w:val="20"/>
                <w:szCs w:val="20"/>
              </w:rPr>
              <w:t>tem i nekretninama u vlasni</w:t>
            </w:r>
            <w:r w:rsidRPr="008C2B4C">
              <w:rPr>
                <w:rFonts w:cs="Cambria"/>
                <w:sz w:val="20"/>
                <w:szCs w:val="20"/>
              </w:rPr>
              <w:t>š</w:t>
            </w:r>
            <w:r w:rsidRPr="008C2B4C">
              <w:rPr>
                <w:rFonts w:cs="Segoe UI Symbol"/>
                <w:sz w:val="20"/>
                <w:szCs w:val="20"/>
              </w:rPr>
              <w:t>tvu Op</w:t>
            </w:r>
            <w:r w:rsidRPr="008C2B4C">
              <w:rPr>
                <w:rFonts w:cs="Calibri"/>
                <w:sz w:val="20"/>
                <w:szCs w:val="20"/>
              </w:rPr>
              <w:t>ć</w:t>
            </w:r>
            <w:r w:rsidRPr="008C2B4C">
              <w:rPr>
                <w:rFonts w:cs="Segoe UI Symbol"/>
                <w:sz w:val="20"/>
                <w:szCs w:val="20"/>
              </w:rPr>
              <w:t>ine B</w:t>
            </w:r>
            <w:r w:rsidR="00E06250" w:rsidRPr="008C2B4C">
              <w:rPr>
                <w:sz w:val="20"/>
                <w:szCs w:val="20"/>
              </w:rPr>
              <w:t xml:space="preserve"> </w:t>
            </w:r>
            <w:r w:rsidR="00E06250" w:rsidRPr="008C2B4C">
              <w:rPr>
                <w:rFonts w:cs="Segoe UI Symbol"/>
                <w:sz w:val="20"/>
                <w:szCs w:val="20"/>
              </w:rPr>
              <w:t xml:space="preserve">Velika Pisanica </w:t>
            </w:r>
            <w:r w:rsidRPr="008C2B4C">
              <w:rPr>
                <w:rFonts w:cs="Segoe UI Symbol"/>
                <w:sz w:val="20"/>
                <w:szCs w:val="20"/>
              </w:rPr>
              <w:t>a</w:t>
            </w:r>
          </w:p>
          <w:p w14:paraId="2C6BE50E" w14:textId="04A57669" w:rsidR="001D54B3" w:rsidRPr="008C2B4C"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ja</w:t>
            </w:r>
            <w:r w:rsidRPr="008C2B4C">
              <w:rPr>
                <w:rFonts w:cs="Calibri"/>
                <w:sz w:val="20"/>
                <w:szCs w:val="20"/>
              </w:rPr>
              <w:t>č</w:t>
            </w:r>
            <w:r w:rsidRPr="008C2B4C">
              <w:rPr>
                <w:rFonts w:cs="Segoe UI Symbol"/>
                <w:sz w:val="20"/>
                <w:szCs w:val="20"/>
              </w:rPr>
              <w:t>anje upravlja</w:t>
            </w:r>
            <w:r w:rsidRPr="008C2B4C">
              <w:rPr>
                <w:rFonts w:cs="Calibri"/>
                <w:sz w:val="20"/>
                <w:szCs w:val="20"/>
              </w:rPr>
              <w:t>č</w:t>
            </w:r>
            <w:r w:rsidRPr="008C2B4C">
              <w:rPr>
                <w:rFonts w:cs="Segoe UI Symbol"/>
                <w:sz w:val="20"/>
                <w:szCs w:val="20"/>
              </w:rPr>
              <w:t>ke osnove za donošenje odluka o zemljištu i nekretninama na temelju uskla</w:t>
            </w:r>
            <w:r w:rsidRPr="008C2B4C">
              <w:rPr>
                <w:rFonts w:cs="Calibri"/>
                <w:sz w:val="20"/>
                <w:szCs w:val="20"/>
              </w:rPr>
              <w:t>đ</w:t>
            </w:r>
            <w:r w:rsidRPr="008C2B4C">
              <w:rPr>
                <w:rFonts w:cs="Segoe UI Symbol"/>
                <w:sz w:val="20"/>
                <w:szCs w:val="20"/>
              </w:rPr>
              <w:t>enih evidencija, prostornih mogu</w:t>
            </w:r>
            <w:r w:rsidRPr="008C2B4C">
              <w:rPr>
                <w:rFonts w:cs="Calibri"/>
                <w:sz w:val="20"/>
                <w:szCs w:val="20"/>
              </w:rPr>
              <w:t>ć</w:t>
            </w:r>
            <w:r w:rsidRPr="008C2B4C">
              <w:rPr>
                <w:rFonts w:cs="Segoe UI Symbol"/>
                <w:sz w:val="20"/>
                <w:szCs w:val="20"/>
              </w:rPr>
              <w:t>nosti i razvojnih potreba Op</w:t>
            </w:r>
            <w:r w:rsidRPr="008C2B4C">
              <w:rPr>
                <w:rFonts w:cs="Calibri"/>
                <w:sz w:val="20"/>
                <w:szCs w:val="20"/>
              </w:rPr>
              <w:t>ć</w:t>
            </w:r>
            <w:r w:rsidRPr="008C2B4C">
              <w:rPr>
                <w:rFonts w:cs="Segoe UI Symbol"/>
                <w:sz w:val="20"/>
                <w:szCs w:val="20"/>
              </w:rPr>
              <w:t xml:space="preserve">ine </w:t>
            </w:r>
            <w:r w:rsidR="00E06250" w:rsidRPr="008C2B4C">
              <w:rPr>
                <w:rFonts w:cs="Segoe UI Symbol"/>
                <w:sz w:val="20"/>
                <w:szCs w:val="20"/>
              </w:rPr>
              <w:t xml:space="preserve">Velika Pisanica </w:t>
            </w:r>
          </w:p>
        </w:tc>
      </w:tr>
      <w:tr w:rsidR="001D54B3" w:rsidRPr="001D54B3" w14:paraId="38A4F9D5" w14:textId="77777777" w:rsidTr="0042497C">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980" w:type="dxa"/>
            <w:textDirection w:val="btLr"/>
            <w:vAlign w:val="center"/>
            <w:hideMark/>
          </w:tcPr>
          <w:p w14:paraId="0BAE08A2" w14:textId="77777777" w:rsidR="001D54B3" w:rsidRPr="008C2B4C" w:rsidRDefault="001D54B3" w:rsidP="001D54B3">
            <w:pPr>
              <w:spacing w:after="0" w:line="240" w:lineRule="auto"/>
              <w:ind w:left="113" w:right="113"/>
              <w:jc w:val="center"/>
              <w:rPr>
                <w:rFonts w:ascii="Cambria" w:hAnsi="Cambria"/>
                <w:sz w:val="20"/>
                <w:szCs w:val="20"/>
              </w:rPr>
            </w:pPr>
            <w:r w:rsidRPr="008C2B4C">
              <w:rPr>
                <w:rFonts w:ascii="Cambria" w:hAnsi="Cambria"/>
                <w:sz w:val="20"/>
                <w:szCs w:val="20"/>
              </w:rPr>
              <w:lastRenderedPageBreak/>
              <w:t>3. Unaprijediti upravljanje i održavanje komunalne infrastrukture i objekata javne namjene</w:t>
            </w:r>
          </w:p>
        </w:tc>
        <w:tc>
          <w:tcPr>
            <w:tcW w:w="7082" w:type="dxa"/>
            <w:vAlign w:val="center"/>
            <w:hideMark/>
          </w:tcPr>
          <w:p w14:paraId="2E8DF775" w14:textId="1D6679C1" w:rsidR="001D54B3" w:rsidRPr="008C2B4C"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vo</w:t>
            </w:r>
            <w:r w:rsidRPr="008C2B4C">
              <w:rPr>
                <w:rFonts w:cs="Calibri"/>
                <w:sz w:val="20"/>
                <w:szCs w:val="20"/>
              </w:rPr>
              <w:t>đ</w:t>
            </w:r>
            <w:r w:rsidRPr="008C2B4C">
              <w:rPr>
                <w:rFonts w:cs="Segoe UI Symbol"/>
                <w:sz w:val="20"/>
                <w:szCs w:val="20"/>
              </w:rPr>
              <w:t>enje i redovito ažuriranje evidencije komunalne infrastrukture i objekata javne namjene u vlasništvu Op</w:t>
            </w:r>
            <w:r w:rsidRPr="008C2B4C">
              <w:rPr>
                <w:rFonts w:cs="Calibri"/>
                <w:sz w:val="20"/>
                <w:szCs w:val="20"/>
              </w:rPr>
              <w:t>ć</w:t>
            </w:r>
            <w:r w:rsidRPr="008C2B4C">
              <w:rPr>
                <w:rFonts w:cs="Segoe UI Symbol"/>
                <w:sz w:val="20"/>
                <w:szCs w:val="20"/>
              </w:rPr>
              <w:t xml:space="preserve">ine </w:t>
            </w:r>
            <w:r w:rsidR="00FA3F6F" w:rsidRPr="008C2B4C">
              <w:rPr>
                <w:rFonts w:cs="Segoe UI Symbol"/>
                <w:sz w:val="20"/>
                <w:szCs w:val="20"/>
              </w:rPr>
              <w:t>Velika Pisanica</w:t>
            </w:r>
          </w:p>
          <w:p w14:paraId="175B1DB8" w14:textId="474292D5" w:rsidR="001D54B3" w:rsidRPr="008C2B4C"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pra</w:t>
            </w:r>
            <w:r w:rsidRPr="008C2B4C">
              <w:rPr>
                <w:rFonts w:cs="Calibri"/>
                <w:sz w:val="20"/>
                <w:szCs w:val="20"/>
              </w:rPr>
              <w:t>ć</w:t>
            </w:r>
            <w:r w:rsidRPr="008C2B4C">
              <w:rPr>
                <w:rFonts w:cs="Segoe UI Symbol"/>
                <w:sz w:val="20"/>
                <w:szCs w:val="20"/>
              </w:rPr>
              <w:t>enje stanja, funkcionalnosti i stupnja korištenja komunalne infrastrukture radi utvr</w:t>
            </w:r>
            <w:r w:rsidRPr="008C2B4C">
              <w:rPr>
                <w:rFonts w:cs="Calibri"/>
                <w:sz w:val="20"/>
                <w:szCs w:val="20"/>
              </w:rPr>
              <w:t>đ</w:t>
            </w:r>
            <w:r w:rsidRPr="008C2B4C">
              <w:rPr>
                <w:rFonts w:cs="Segoe UI Symbol"/>
                <w:sz w:val="20"/>
                <w:szCs w:val="20"/>
              </w:rPr>
              <w:t>ivanja prioriteta održavanja, obnove i ulaganja</w:t>
            </w:r>
          </w:p>
          <w:p w14:paraId="1D8FE9FF" w14:textId="4B7DC2A3" w:rsidR="001D54B3" w:rsidRPr="008C2B4C"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povezivanje evidencija komunalne infrastrukture i objekata javne namjene s planiranjem odr</w:t>
            </w:r>
            <w:r w:rsidRPr="008C2B4C">
              <w:rPr>
                <w:rFonts w:cs="Cambria"/>
                <w:sz w:val="20"/>
                <w:szCs w:val="20"/>
              </w:rPr>
              <w:t>ž</w:t>
            </w:r>
            <w:r w:rsidRPr="008C2B4C">
              <w:rPr>
                <w:rFonts w:cs="Segoe UI Symbol"/>
                <w:sz w:val="20"/>
                <w:szCs w:val="20"/>
              </w:rPr>
              <w:t>avanja, obnove i razvojnim potrebama Op</w:t>
            </w:r>
            <w:r w:rsidRPr="008C2B4C">
              <w:rPr>
                <w:rFonts w:cs="Calibri"/>
                <w:sz w:val="20"/>
                <w:szCs w:val="20"/>
              </w:rPr>
              <w:t>ć</w:t>
            </w:r>
            <w:r w:rsidRPr="008C2B4C">
              <w:rPr>
                <w:rFonts w:cs="Segoe UI Symbol"/>
                <w:sz w:val="20"/>
                <w:szCs w:val="20"/>
              </w:rPr>
              <w:t xml:space="preserve">ine </w:t>
            </w:r>
            <w:r w:rsidR="00FA3F6F" w:rsidRPr="008C2B4C">
              <w:rPr>
                <w:rFonts w:cs="Segoe UI Symbol"/>
                <w:sz w:val="20"/>
                <w:szCs w:val="20"/>
              </w:rPr>
              <w:t>Velika Pisanica</w:t>
            </w:r>
          </w:p>
          <w:p w14:paraId="3510A06C" w14:textId="2937AB67" w:rsidR="001D54B3" w:rsidRPr="008C2B4C"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izrada i provedba planova redovitog i investicijskog odr</w:t>
            </w:r>
            <w:r w:rsidRPr="008C2B4C">
              <w:rPr>
                <w:rFonts w:cs="Cambria"/>
                <w:sz w:val="20"/>
                <w:szCs w:val="20"/>
              </w:rPr>
              <w:t>ž</w:t>
            </w:r>
            <w:r w:rsidRPr="008C2B4C">
              <w:rPr>
                <w:rFonts w:cs="Segoe UI Symbol"/>
                <w:sz w:val="20"/>
                <w:szCs w:val="20"/>
              </w:rPr>
              <w:t>avanja komunalne infrastrukture i objekata javne namjene</w:t>
            </w:r>
          </w:p>
          <w:p w14:paraId="59E71F55" w14:textId="57B750CE" w:rsidR="001D54B3" w:rsidRPr="008C2B4C"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poduzimanje aktivnosti radi o</w:t>
            </w:r>
            <w:r w:rsidRPr="008C2B4C">
              <w:rPr>
                <w:rFonts w:cs="Calibri"/>
                <w:sz w:val="20"/>
                <w:szCs w:val="20"/>
              </w:rPr>
              <w:t>č</w:t>
            </w:r>
            <w:r w:rsidRPr="008C2B4C">
              <w:rPr>
                <w:rFonts w:cs="Segoe UI Symbol"/>
                <w:sz w:val="20"/>
                <w:szCs w:val="20"/>
              </w:rPr>
              <w:t>uvanja funkcionalnosti, sigurnosti i uporabivosti infrastrukturnih i javnih sadržaja</w:t>
            </w:r>
          </w:p>
          <w:p w14:paraId="12A9E064" w14:textId="7EF231D7" w:rsidR="001D54B3" w:rsidRPr="008C2B4C"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planiranje i provedba ulaganja u obnovu, sanaciju, rekonstrukciju i opremanje objekata javne namjene u vlasni</w:t>
            </w:r>
            <w:r w:rsidRPr="008C2B4C">
              <w:rPr>
                <w:rFonts w:cs="Cambria"/>
                <w:sz w:val="20"/>
                <w:szCs w:val="20"/>
              </w:rPr>
              <w:t>š</w:t>
            </w:r>
            <w:r w:rsidRPr="008C2B4C">
              <w:rPr>
                <w:rFonts w:cs="Segoe UI Symbol"/>
                <w:sz w:val="20"/>
                <w:szCs w:val="20"/>
              </w:rPr>
              <w:t>tvu Op</w:t>
            </w:r>
            <w:r w:rsidRPr="008C2B4C">
              <w:rPr>
                <w:rFonts w:cs="Calibri"/>
                <w:sz w:val="20"/>
                <w:szCs w:val="20"/>
              </w:rPr>
              <w:t>ć</w:t>
            </w:r>
            <w:r w:rsidRPr="008C2B4C">
              <w:rPr>
                <w:rFonts w:cs="Segoe UI Symbol"/>
                <w:sz w:val="20"/>
                <w:szCs w:val="20"/>
              </w:rPr>
              <w:t xml:space="preserve">ine </w:t>
            </w:r>
            <w:r w:rsidR="00FA3F6F" w:rsidRPr="008C2B4C">
              <w:rPr>
                <w:rFonts w:cs="Segoe UI Symbol"/>
                <w:sz w:val="20"/>
                <w:szCs w:val="20"/>
              </w:rPr>
              <w:t>Velika Pisanica</w:t>
            </w:r>
          </w:p>
          <w:p w14:paraId="1A120E02" w14:textId="5BF4AAEA" w:rsidR="001D54B3" w:rsidRPr="008C2B4C"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unaprje</w:t>
            </w:r>
            <w:r w:rsidRPr="008C2B4C">
              <w:rPr>
                <w:rFonts w:cs="Calibri"/>
                <w:sz w:val="20"/>
                <w:szCs w:val="20"/>
              </w:rPr>
              <w:t>đ</w:t>
            </w:r>
            <w:r w:rsidRPr="008C2B4C">
              <w:rPr>
                <w:rFonts w:cs="Segoe UI Symbol"/>
                <w:sz w:val="20"/>
                <w:szCs w:val="20"/>
              </w:rPr>
              <w:t>enje uvjeta korištenja društvenih, kulturnih, sportskih i vatrogasnih objekata kroz održavanje, opremanje i funkcionalnu prilagodbu prostora potrebama korisnika</w:t>
            </w:r>
          </w:p>
          <w:p w14:paraId="41B0269D" w14:textId="544DC56C" w:rsidR="001D54B3" w:rsidRPr="008C2B4C"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osiguravanje odgovaraju</w:t>
            </w:r>
            <w:r w:rsidRPr="008C2B4C">
              <w:rPr>
                <w:rFonts w:cs="Calibri"/>
                <w:sz w:val="20"/>
                <w:szCs w:val="20"/>
              </w:rPr>
              <w:t>ć</w:t>
            </w:r>
            <w:r w:rsidRPr="008C2B4C">
              <w:rPr>
                <w:rFonts w:cs="Segoe UI Symbol"/>
                <w:sz w:val="20"/>
                <w:szCs w:val="20"/>
              </w:rPr>
              <w:t>ih prostornih, tehni</w:t>
            </w:r>
            <w:r w:rsidRPr="008C2B4C">
              <w:rPr>
                <w:rFonts w:cs="Calibri"/>
                <w:sz w:val="20"/>
                <w:szCs w:val="20"/>
              </w:rPr>
              <w:t>č</w:t>
            </w:r>
            <w:r w:rsidRPr="008C2B4C">
              <w:rPr>
                <w:rFonts w:cs="Segoe UI Symbol"/>
                <w:sz w:val="20"/>
                <w:szCs w:val="20"/>
              </w:rPr>
              <w:t>kih i organizacijskih uvjeta za rad udruga, organizacija, sportskih i kulturnih subjekata te vatrogasnih postrojbi</w:t>
            </w:r>
          </w:p>
          <w:p w14:paraId="1DC61E3E" w14:textId="469BA816" w:rsidR="001D54B3" w:rsidRPr="008C2B4C"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dono</w:t>
            </w:r>
            <w:r w:rsidRPr="008C2B4C">
              <w:rPr>
                <w:rFonts w:cs="Cambria"/>
                <w:sz w:val="20"/>
                <w:szCs w:val="20"/>
              </w:rPr>
              <w:t>š</w:t>
            </w:r>
            <w:r w:rsidRPr="008C2B4C">
              <w:rPr>
                <w:rFonts w:cs="Segoe UI Symbol"/>
                <w:sz w:val="20"/>
                <w:szCs w:val="20"/>
              </w:rPr>
              <w:t>enje, uskla</w:t>
            </w:r>
            <w:r w:rsidRPr="008C2B4C">
              <w:rPr>
                <w:rFonts w:cs="Calibri"/>
                <w:sz w:val="20"/>
                <w:szCs w:val="20"/>
              </w:rPr>
              <w:t>đ</w:t>
            </w:r>
            <w:r w:rsidRPr="008C2B4C">
              <w:rPr>
                <w:rFonts w:cs="Segoe UI Symbol"/>
                <w:sz w:val="20"/>
                <w:szCs w:val="20"/>
              </w:rPr>
              <w:t>ivanje i provedba akata kojima se ure</w:t>
            </w:r>
            <w:r w:rsidRPr="008C2B4C">
              <w:rPr>
                <w:rFonts w:cs="Calibri"/>
                <w:sz w:val="20"/>
                <w:szCs w:val="20"/>
              </w:rPr>
              <w:t>đ</w:t>
            </w:r>
            <w:r w:rsidRPr="008C2B4C">
              <w:rPr>
                <w:rFonts w:cs="Segoe UI Symbol"/>
                <w:sz w:val="20"/>
                <w:szCs w:val="20"/>
              </w:rPr>
              <w:t>uje upravljanje grobljima u skladu s važe</w:t>
            </w:r>
            <w:r w:rsidRPr="008C2B4C">
              <w:rPr>
                <w:rFonts w:cs="Calibri"/>
                <w:sz w:val="20"/>
                <w:szCs w:val="20"/>
              </w:rPr>
              <w:t>ć</w:t>
            </w:r>
            <w:r w:rsidRPr="008C2B4C">
              <w:rPr>
                <w:rFonts w:cs="Segoe UI Symbol"/>
                <w:sz w:val="20"/>
                <w:szCs w:val="20"/>
              </w:rPr>
              <w:t>im zakonskim okvirom</w:t>
            </w:r>
          </w:p>
          <w:p w14:paraId="5482F5C2" w14:textId="77777777" w:rsidR="001D54B3" w:rsidRPr="008C2B4C"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uspostava, vo</w:t>
            </w:r>
            <w:r w:rsidRPr="008C2B4C">
              <w:rPr>
                <w:rFonts w:cs="Calibri"/>
                <w:sz w:val="20"/>
                <w:szCs w:val="20"/>
              </w:rPr>
              <w:t>đ</w:t>
            </w:r>
            <w:r w:rsidRPr="008C2B4C">
              <w:rPr>
                <w:rFonts w:cs="Segoe UI Symbol"/>
                <w:sz w:val="20"/>
                <w:szCs w:val="20"/>
              </w:rPr>
              <w:t>enje i redovito ažuriranje grobnog o</w:t>
            </w:r>
            <w:r w:rsidRPr="008C2B4C">
              <w:rPr>
                <w:rFonts w:cs="Calibri"/>
                <w:sz w:val="20"/>
                <w:szCs w:val="20"/>
              </w:rPr>
              <w:t>č</w:t>
            </w:r>
            <w:r w:rsidRPr="008C2B4C">
              <w:rPr>
                <w:rFonts w:cs="Segoe UI Symbol"/>
                <w:sz w:val="20"/>
                <w:szCs w:val="20"/>
              </w:rPr>
              <w:t>evidnika i registra umrlih osoba te osiguravanje javne objave propisanog dijela grobnog o</w:t>
            </w:r>
            <w:r w:rsidRPr="008C2B4C">
              <w:rPr>
                <w:rFonts w:cs="Calibri"/>
                <w:sz w:val="20"/>
                <w:szCs w:val="20"/>
              </w:rPr>
              <w:t>č</w:t>
            </w:r>
            <w:r w:rsidRPr="008C2B4C">
              <w:rPr>
                <w:rFonts w:cs="Segoe UI Symbol"/>
                <w:sz w:val="20"/>
                <w:szCs w:val="20"/>
              </w:rPr>
              <w:t>evidnika</w:t>
            </w:r>
          </w:p>
          <w:p w14:paraId="3F1AE706" w14:textId="5C8C2464" w:rsidR="001D54B3" w:rsidRPr="008C2B4C"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unaprje</w:t>
            </w:r>
            <w:r w:rsidRPr="008C2B4C">
              <w:rPr>
                <w:rFonts w:cs="Calibri"/>
                <w:sz w:val="20"/>
                <w:szCs w:val="20"/>
              </w:rPr>
              <w:t>đ</w:t>
            </w:r>
            <w:r w:rsidRPr="008C2B4C">
              <w:rPr>
                <w:rFonts w:cs="Segoe UI Symbol"/>
                <w:sz w:val="20"/>
                <w:szCs w:val="20"/>
              </w:rPr>
              <w:t>enje administrativnog i evidencijskog sustava upravljanja grobljima radi osiguravanja zakonitog, urednog i transparentnog postupanja</w:t>
            </w:r>
          </w:p>
          <w:p w14:paraId="061D98F7" w14:textId="08993475" w:rsidR="001D54B3" w:rsidRPr="008C2B4C"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planiranje i poticanje razvoja novih ili unaprje</w:t>
            </w:r>
            <w:r w:rsidRPr="008C2B4C">
              <w:rPr>
                <w:rFonts w:cs="Calibri"/>
                <w:sz w:val="20"/>
                <w:szCs w:val="20"/>
              </w:rPr>
              <w:t>đ</w:t>
            </w:r>
            <w:r w:rsidRPr="008C2B4C">
              <w:rPr>
                <w:rFonts w:cs="Segoe UI Symbol"/>
                <w:sz w:val="20"/>
                <w:szCs w:val="20"/>
              </w:rPr>
              <w:t>enja postoje</w:t>
            </w:r>
            <w:r w:rsidRPr="008C2B4C">
              <w:rPr>
                <w:rFonts w:cs="Calibri"/>
                <w:sz w:val="20"/>
                <w:szCs w:val="20"/>
              </w:rPr>
              <w:t>ć</w:t>
            </w:r>
            <w:r w:rsidRPr="008C2B4C">
              <w:rPr>
                <w:rFonts w:cs="Segoe UI Symbol"/>
                <w:sz w:val="20"/>
                <w:szCs w:val="20"/>
              </w:rPr>
              <w:t>ih infrastrukturnih i javnih sadržaja u skladu s potrebama stanovništva i razvojnim prioritetima Op</w:t>
            </w:r>
            <w:r w:rsidRPr="008C2B4C">
              <w:rPr>
                <w:rFonts w:cs="Calibri"/>
                <w:sz w:val="20"/>
                <w:szCs w:val="20"/>
              </w:rPr>
              <w:t>ć</w:t>
            </w:r>
            <w:r w:rsidRPr="008C2B4C">
              <w:rPr>
                <w:rFonts w:cs="Segoe UI Symbol"/>
                <w:sz w:val="20"/>
                <w:szCs w:val="20"/>
              </w:rPr>
              <w:t xml:space="preserve">ine </w:t>
            </w:r>
            <w:r w:rsidR="00232637" w:rsidRPr="008C2B4C">
              <w:rPr>
                <w:rFonts w:cs="Segoe UI Symbol"/>
                <w:sz w:val="20"/>
                <w:szCs w:val="20"/>
              </w:rPr>
              <w:t>Velika Pisanica</w:t>
            </w:r>
          </w:p>
          <w:p w14:paraId="3881EFA8" w14:textId="11FDABE4" w:rsidR="001D54B3" w:rsidRPr="008C2B4C"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opremanje i funkcionalno unaprje</w:t>
            </w:r>
            <w:r w:rsidRPr="008C2B4C">
              <w:rPr>
                <w:rFonts w:cs="Calibri"/>
                <w:sz w:val="20"/>
                <w:szCs w:val="20"/>
              </w:rPr>
              <w:t>đ</w:t>
            </w:r>
            <w:r w:rsidRPr="008C2B4C">
              <w:rPr>
                <w:rFonts w:cs="Segoe UI Symbol"/>
                <w:sz w:val="20"/>
                <w:szCs w:val="20"/>
              </w:rPr>
              <w:t>enje javnih i infrastrukturnih sadržaja radi pove</w:t>
            </w:r>
            <w:r w:rsidRPr="008C2B4C">
              <w:rPr>
                <w:rFonts w:cs="Calibri"/>
                <w:sz w:val="20"/>
                <w:szCs w:val="20"/>
              </w:rPr>
              <w:t>ć</w:t>
            </w:r>
            <w:r w:rsidRPr="008C2B4C">
              <w:rPr>
                <w:rFonts w:cs="Segoe UI Symbol"/>
                <w:sz w:val="20"/>
                <w:szCs w:val="20"/>
              </w:rPr>
              <w:t>anja kvalitete javnih usluga i kvalitete života stanovništva</w:t>
            </w:r>
          </w:p>
          <w:p w14:paraId="6BD3D526" w14:textId="77777777" w:rsidR="001D54B3" w:rsidRPr="008C2B4C"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osiguravanje planskog, odgovornog i racionalnog upravljanja komunalnom infrastrukturom i objektima javne namjene kao va</w:t>
            </w:r>
            <w:r w:rsidRPr="008C2B4C">
              <w:rPr>
                <w:rFonts w:cs="Cambria"/>
                <w:sz w:val="20"/>
                <w:szCs w:val="20"/>
              </w:rPr>
              <w:t>ž</w:t>
            </w:r>
            <w:r w:rsidRPr="008C2B4C">
              <w:rPr>
                <w:rFonts w:cs="Segoe UI Symbol"/>
                <w:sz w:val="20"/>
                <w:szCs w:val="20"/>
              </w:rPr>
              <w:t>nim dijelom op</w:t>
            </w:r>
            <w:r w:rsidRPr="008C2B4C">
              <w:rPr>
                <w:rFonts w:cs="Calibri"/>
                <w:sz w:val="20"/>
                <w:szCs w:val="20"/>
              </w:rPr>
              <w:t>ć</w:t>
            </w:r>
            <w:r w:rsidRPr="008C2B4C">
              <w:rPr>
                <w:rFonts w:cs="Segoe UI Symbol"/>
                <w:sz w:val="20"/>
                <w:szCs w:val="20"/>
              </w:rPr>
              <w:t>inske imovine</w:t>
            </w:r>
          </w:p>
        </w:tc>
      </w:tr>
      <w:tr w:rsidR="001D54B3" w:rsidRPr="001D54B3" w14:paraId="6DC57BE0" w14:textId="77777777" w:rsidTr="0042497C">
        <w:trPr>
          <w:trHeight w:val="1134"/>
        </w:trPr>
        <w:tc>
          <w:tcPr>
            <w:cnfStyle w:val="001000000000" w:firstRow="0" w:lastRow="0" w:firstColumn="1" w:lastColumn="0" w:oddVBand="0" w:evenVBand="0" w:oddHBand="0" w:evenHBand="0" w:firstRowFirstColumn="0" w:firstRowLastColumn="0" w:lastRowFirstColumn="0" w:lastRowLastColumn="0"/>
            <w:tcW w:w="1980" w:type="dxa"/>
            <w:textDirection w:val="btLr"/>
            <w:vAlign w:val="center"/>
            <w:hideMark/>
          </w:tcPr>
          <w:p w14:paraId="2C1130EE" w14:textId="2D1B2ABA" w:rsidR="001D54B3" w:rsidRPr="008C2B4C" w:rsidRDefault="001D54B3" w:rsidP="001D54B3">
            <w:pPr>
              <w:spacing w:after="0" w:line="240" w:lineRule="auto"/>
              <w:ind w:left="113" w:right="113"/>
              <w:jc w:val="center"/>
              <w:rPr>
                <w:rFonts w:ascii="Cambria" w:hAnsi="Cambria"/>
                <w:sz w:val="20"/>
                <w:szCs w:val="20"/>
              </w:rPr>
            </w:pPr>
            <w:r w:rsidRPr="008C2B4C">
              <w:rPr>
                <w:rFonts w:ascii="Cambria" w:hAnsi="Cambria"/>
                <w:sz w:val="20"/>
                <w:szCs w:val="20"/>
              </w:rPr>
              <w:t xml:space="preserve">4. Osigurati učinkovito upravljanje pokretnom imovinom i opremom u vlasništvu Općine </w:t>
            </w:r>
            <w:r w:rsidR="00232637" w:rsidRPr="008C2B4C">
              <w:rPr>
                <w:rFonts w:ascii="Cambria" w:hAnsi="Cambria"/>
                <w:sz w:val="20"/>
                <w:szCs w:val="20"/>
              </w:rPr>
              <w:t>Velika Pisanica</w:t>
            </w:r>
          </w:p>
        </w:tc>
        <w:tc>
          <w:tcPr>
            <w:tcW w:w="7082" w:type="dxa"/>
            <w:vAlign w:val="center"/>
            <w:hideMark/>
          </w:tcPr>
          <w:p w14:paraId="2A8ED80E" w14:textId="4A8554E0" w:rsidR="001D54B3" w:rsidRPr="008C2B4C"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uspostava, vo</w:t>
            </w:r>
            <w:r w:rsidRPr="008C2B4C">
              <w:rPr>
                <w:rFonts w:cs="Calibri"/>
                <w:sz w:val="20"/>
                <w:szCs w:val="20"/>
              </w:rPr>
              <w:t>đ</w:t>
            </w:r>
            <w:r w:rsidRPr="008C2B4C">
              <w:rPr>
                <w:rFonts w:cs="Segoe UI Symbol"/>
                <w:sz w:val="20"/>
                <w:szCs w:val="20"/>
              </w:rPr>
              <w:t>enje i redovito ažuriranje evidencije pokretne imovine i opreme u vlasništvu Op</w:t>
            </w:r>
            <w:r w:rsidRPr="008C2B4C">
              <w:rPr>
                <w:rFonts w:cs="Calibri"/>
                <w:sz w:val="20"/>
                <w:szCs w:val="20"/>
              </w:rPr>
              <w:t>ć</w:t>
            </w:r>
            <w:r w:rsidRPr="008C2B4C">
              <w:rPr>
                <w:rFonts w:cs="Segoe UI Symbol"/>
                <w:sz w:val="20"/>
                <w:szCs w:val="20"/>
              </w:rPr>
              <w:t xml:space="preserve">ine </w:t>
            </w:r>
            <w:r w:rsidR="00232637" w:rsidRPr="008C2B4C">
              <w:rPr>
                <w:rFonts w:cs="Segoe UI Symbol"/>
                <w:sz w:val="20"/>
                <w:szCs w:val="20"/>
              </w:rPr>
              <w:t xml:space="preserve">Velika Pisanica </w:t>
            </w:r>
          </w:p>
          <w:p w14:paraId="45035066" w14:textId="6F2C6C19" w:rsidR="001D54B3" w:rsidRPr="008C2B4C"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evidentiranje vrste, koli</w:t>
            </w:r>
            <w:r w:rsidRPr="008C2B4C">
              <w:rPr>
                <w:rFonts w:cs="Calibri"/>
                <w:sz w:val="20"/>
                <w:szCs w:val="20"/>
              </w:rPr>
              <w:t>č</w:t>
            </w:r>
            <w:r w:rsidRPr="008C2B4C">
              <w:rPr>
                <w:rFonts w:cs="Segoe UI Symbol"/>
                <w:sz w:val="20"/>
                <w:szCs w:val="20"/>
              </w:rPr>
              <w:t>ine, stanja, mjesta korištenja, funkcionalnosti i drugih relevantnih obilježja pokretne imovine i opreme</w:t>
            </w:r>
          </w:p>
          <w:p w14:paraId="2B30458D" w14:textId="163BE0FD" w:rsidR="001D54B3" w:rsidRPr="008C2B4C"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redovita provjera i uskla</w:t>
            </w:r>
            <w:r w:rsidRPr="008C2B4C">
              <w:rPr>
                <w:rFonts w:cs="Calibri"/>
                <w:sz w:val="20"/>
                <w:szCs w:val="20"/>
              </w:rPr>
              <w:t>đ</w:t>
            </w:r>
            <w:r w:rsidRPr="008C2B4C">
              <w:rPr>
                <w:rFonts w:cs="Segoe UI Symbol"/>
                <w:sz w:val="20"/>
                <w:szCs w:val="20"/>
              </w:rPr>
              <w:t>ivanje podataka o nabavi, korištenju, premještanju, održavanju, obnovi i rashodovanju pokretne imovine</w:t>
            </w:r>
          </w:p>
          <w:p w14:paraId="75E90CA8" w14:textId="1232FE96" w:rsidR="001D54B3" w:rsidRPr="008C2B4C"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uspostava planskog pristupa upravljanju nabavom, kori</w:t>
            </w:r>
            <w:r w:rsidRPr="008C2B4C">
              <w:rPr>
                <w:rFonts w:cs="Cambria"/>
                <w:sz w:val="20"/>
                <w:szCs w:val="20"/>
              </w:rPr>
              <w:t>š</w:t>
            </w:r>
            <w:r w:rsidRPr="008C2B4C">
              <w:rPr>
                <w:rFonts w:cs="Segoe UI Symbol"/>
                <w:sz w:val="20"/>
                <w:szCs w:val="20"/>
              </w:rPr>
              <w:t>tenjem, odr</w:t>
            </w:r>
            <w:r w:rsidRPr="008C2B4C">
              <w:rPr>
                <w:rFonts w:cs="Cambria"/>
                <w:sz w:val="20"/>
                <w:szCs w:val="20"/>
              </w:rPr>
              <w:t>ž</w:t>
            </w:r>
            <w:r w:rsidRPr="008C2B4C">
              <w:rPr>
                <w:rFonts w:cs="Segoe UI Symbol"/>
                <w:sz w:val="20"/>
                <w:szCs w:val="20"/>
              </w:rPr>
              <w:t>avanjem i obnovom opreme u skladu sa stvarnim potrebama op</w:t>
            </w:r>
            <w:r w:rsidRPr="008C2B4C">
              <w:rPr>
                <w:rFonts w:cs="Calibri"/>
                <w:sz w:val="20"/>
                <w:szCs w:val="20"/>
              </w:rPr>
              <w:t>ć</w:t>
            </w:r>
            <w:r w:rsidRPr="008C2B4C">
              <w:rPr>
                <w:rFonts w:cs="Segoe UI Symbol"/>
                <w:sz w:val="20"/>
                <w:szCs w:val="20"/>
              </w:rPr>
              <w:t>inske uprave i javnih službi</w:t>
            </w:r>
          </w:p>
          <w:p w14:paraId="08979274" w14:textId="495D8E91" w:rsidR="001D54B3" w:rsidRPr="008C2B4C"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lastRenderedPageBreak/>
              <w:t>utvr</w:t>
            </w:r>
            <w:r w:rsidRPr="008C2B4C">
              <w:rPr>
                <w:rFonts w:cs="Calibri"/>
                <w:sz w:val="20"/>
                <w:szCs w:val="20"/>
              </w:rPr>
              <w:t>đ</w:t>
            </w:r>
            <w:r w:rsidRPr="008C2B4C">
              <w:rPr>
                <w:rFonts w:cs="Segoe UI Symbol"/>
                <w:sz w:val="20"/>
                <w:szCs w:val="20"/>
              </w:rPr>
              <w:t>ivanje prioriteta nabave, zamjene i obnove opreme na temelju funkcionalnosti, stupnja dotrajalosti i potreba korisnika</w:t>
            </w:r>
          </w:p>
          <w:p w14:paraId="39DA24B6" w14:textId="253334DB" w:rsidR="001D54B3" w:rsidRPr="008C2B4C"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planiranje i provedba redovitog i investicijskog odr</w:t>
            </w:r>
            <w:r w:rsidRPr="008C2B4C">
              <w:rPr>
                <w:rFonts w:cs="Cambria"/>
                <w:sz w:val="20"/>
                <w:szCs w:val="20"/>
              </w:rPr>
              <w:t>ž</w:t>
            </w:r>
            <w:r w:rsidRPr="008C2B4C">
              <w:rPr>
                <w:rFonts w:cs="Segoe UI Symbol"/>
                <w:sz w:val="20"/>
                <w:szCs w:val="20"/>
              </w:rPr>
              <w:t>avanja opreme radi osiguravanja njezine uporabivosti, trajnosti i u</w:t>
            </w:r>
            <w:r w:rsidRPr="008C2B4C">
              <w:rPr>
                <w:rFonts w:cs="Calibri"/>
                <w:sz w:val="20"/>
                <w:szCs w:val="20"/>
              </w:rPr>
              <w:t>č</w:t>
            </w:r>
            <w:r w:rsidRPr="008C2B4C">
              <w:rPr>
                <w:rFonts w:cs="Segoe UI Symbol"/>
                <w:sz w:val="20"/>
                <w:szCs w:val="20"/>
              </w:rPr>
              <w:t>inkovitog korištenja</w:t>
            </w:r>
          </w:p>
          <w:p w14:paraId="00BF3948" w14:textId="7E10B0EE" w:rsidR="001D54B3" w:rsidRPr="008C2B4C"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racionalno raspore</w:t>
            </w:r>
            <w:r w:rsidRPr="008C2B4C">
              <w:rPr>
                <w:rFonts w:cs="Calibri"/>
                <w:sz w:val="20"/>
                <w:szCs w:val="20"/>
              </w:rPr>
              <w:t>đ</w:t>
            </w:r>
            <w:r w:rsidRPr="008C2B4C">
              <w:rPr>
                <w:rFonts w:cs="Segoe UI Symbol"/>
                <w:sz w:val="20"/>
                <w:szCs w:val="20"/>
              </w:rPr>
              <w:t>ivanje i korištenje pokretne imovine i opreme u skladu s organizacijskim potrebama i poslovima iz nadležnosti Op</w:t>
            </w:r>
            <w:r w:rsidRPr="008C2B4C">
              <w:rPr>
                <w:rFonts w:cs="Calibri"/>
                <w:sz w:val="20"/>
                <w:szCs w:val="20"/>
              </w:rPr>
              <w:t>ć</w:t>
            </w:r>
            <w:r w:rsidRPr="008C2B4C">
              <w:rPr>
                <w:rFonts w:cs="Segoe UI Symbol"/>
                <w:sz w:val="20"/>
                <w:szCs w:val="20"/>
              </w:rPr>
              <w:t xml:space="preserve">ine </w:t>
            </w:r>
            <w:r w:rsidR="00232637" w:rsidRPr="008C2B4C">
              <w:rPr>
                <w:rFonts w:cs="Segoe UI Symbol"/>
                <w:sz w:val="20"/>
                <w:szCs w:val="20"/>
              </w:rPr>
              <w:t>Velika Pisanica</w:t>
            </w:r>
          </w:p>
          <w:p w14:paraId="4305267E" w14:textId="0FD5776E" w:rsidR="001D54B3" w:rsidRPr="008C2B4C"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unaprje</w:t>
            </w:r>
            <w:r w:rsidRPr="008C2B4C">
              <w:rPr>
                <w:rFonts w:cs="Calibri"/>
                <w:sz w:val="20"/>
                <w:szCs w:val="20"/>
              </w:rPr>
              <w:t>đ</w:t>
            </w:r>
            <w:r w:rsidRPr="008C2B4C">
              <w:rPr>
                <w:rFonts w:cs="Segoe UI Symbol"/>
                <w:sz w:val="20"/>
                <w:szCs w:val="20"/>
              </w:rPr>
              <w:t>enje uvjeta korištenja pokretne imovine za potrebe u</w:t>
            </w:r>
            <w:r w:rsidRPr="008C2B4C">
              <w:rPr>
                <w:rFonts w:cs="Calibri"/>
                <w:sz w:val="20"/>
                <w:szCs w:val="20"/>
              </w:rPr>
              <w:t>č</w:t>
            </w:r>
            <w:r w:rsidRPr="008C2B4C">
              <w:rPr>
                <w:rFonts w:cs="Segoe UI Symbol"/>
                <w:sz w:val="20"/>
                <w:szCs w:val="20"/>
              </w:rPr>
              <w:t>inkovitog rada op</w:t>
            </w:r>
            <w:r w:rsidRPr="008C2B4C">
              <w:rPr>
                <w:rFonts w:cs="Calibri"/>
                <w:sz w:val="20"/>
                <w:szCs w:val="20"/>
              </w:rPr>
              <w:t>ć</w:t>
            </w:r>
            <w:r w:rsidRPr="008C2B4C">
              <w:rPr>
                <w:rFonts w:cs="Segoe UI Symbol"/>
                <w:sz w:val="20"/>
                <w:szCs w:val="20"/>
              </w:rPr>
              <w:t>inske uprave, komunalnih poslova i drugih javnih službi</w:t>
            </w:r>
          </w:p>
          <w:p w14:paraId="37A2977A" w14:textId="0B536C2A" w:rsidR="001D54B3" w:rsidRPr="008C2B4C"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pra</w:t>
            </w:r>
            <w:r w:rsidRPr="008C2B4C">
              <w:rPr>
                <w:rFonts w:cs="Calibri"/>
                <w:sz w:val="20"/>
                <w:szCs w:val="20"/>
              </w:rPr>
              <w:t>ć</w:t>
            </w:r>
            <w:r w:rsidRPr="008C2B4C">
              <w:rPr>
                <w:rFonts w:cs="Segoe UI Symbol"/>
                <w:sz w:val="20"/>
                <w:szCs w:val="20"/>
              </w:rPr>
              <w:t>enje funkcionalnosti i iskorištenosti postoje</w:t>
            </w:r>
            <w:r w:rsidRPr="008C2B4C">
              <w:rPr>
                <w:rFonts w:cs="Calibri"/>
                <w:sz w:val="20"/>
                <w:szCs w:val="20"/>
              </w:rPr>
              <w:t>ć</w:t>
            </w:r>
            <w:r w:rsidRPr="008C2B4C">
              <w:rPr>
                <w:rFonts w:cs="Segoe UI Symbol"/>
                <w:sz w:val="20"/>
                <w:szCs w:val="20"/>
              </w:rPr>
              <w:t>e opreme te poduzimanje aktivnosti radi boljeg korištenja raspoloživih resursa</w:t>
            </w:r>
          </w:p>
          <w:p w14:paraId="6E5F451B" w14:textId="0DB49DA0" w:rsidR="001D54B3" w:rsidRPr="008C2B4C"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usmjeravanje upravljanja imovinskim pravima Op</w:t>
            </w:r>
            <w:r w:rsidRPr="008C2B4C">
              <w:rPr>
                <w:rFonts w:cs="Calibri"/>
                <w:sz w:val="20"/>
                <w:szCs w:val="20"/>
              </w:rPr>
              <w:t>ć</w:t>
            </w:r>
            <w:r w:rsidRPr="008C2B4C">
              <w:rPr>
                <w:rFonts w:cs="Segoe UI Symbol"/>
                <w:sz w:val="20"/>
                <w:szCs w:val="20"/>
              </w:rPr>
              <w:t>ine prema u</w:t>
            </w:r>
            <w:r w:rsidRPr="008C2B4C">
              <w:rPr>
                <w:rFonts w:cs="Calibri"/>
                <w:sz w:val="20"/>
                <w:szCs w:val="20"/>
              </w:rPr>
              <w:t>č</w:t>
            </w:r>
            <w:r w:rsidRPr="008C2B4C">
              <w:rPr>
                <w:rFonts w:cs="Segoe UI Symbol"/>
                <w:sz w:val="20"/>
                <w:szCs w:val="20"/>
              </w:rPr>
              <w:t>inkovitom, odgovornom i održivom pružanju komunalnih i drugih javnih usluga</w:t>
            </w:r>
          </w:p>
          <w:p w14:paraId="57EB0256" w14:textId="77777777" w:rsidR="001D54B3" w:rsidRPr="008C2B4C"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sz w:val="20"/>
                <w:szCs w:val="20"/>
              </w:rPr>
            </w:pPr>
            <w:r w:rsidRPr="008C2B4C">
              <w:rPr>
                <w:rFonts w:cs="Segoe UI Symbol"/>
                <w:sz w:val="20"/>
                <w:szCs w:val="20"/>
              </w:rPr>
              <w:t>osiguravanje preglednog, funkcionalnog i odr</w:t>
            </w:r>
            <w:r w:rsidRPr="008C2B4C">
              <w:rPr>
                <w:rFonts w:cs="Cambria"/>
                <w:sz w:val="20"/>
                <w:szCs w:val="20"/>
              </w:rPr>
              <w:t>ž</w:t>
            </w:r>
            <w:r w:rsidRPr="008C2B4C">
              <w:rPr>
                <w:rFonts w:cs="Segoe UI Symbol"/>
                <w:sz w:val="20"/>
                <w:szCs w:val="20"/>
              </w:rPr>
              <w:t>ivog sustava upravljanja pokretnom imovinom, opremom i povezanim imovinskim pravima kao sastavnim dijelom ukupnog sustava upravljanja op</w:t>
            </w:r>
            <w:r w:rsidRPr="008C2B4C">
              <w:rPr>
                <w:rFonts w:cs="Calibri"/>
                <w:sz w:val="20"/>
                <w:szCs w:val="20"/>
              </w:rPr>
              <w:t>ć</w:t>
            </w:r>
            <w:r w:rsidRPr="008C2B4C">
              <w:rPr>
                <w:rFonts w:cs="Segoe UI Symbol"/>
                <w:sz w:val="20"/>
                <w:szCs w:val="20"/>
              </w:rPr>
              <w:t>inskom imovinom</w:t>
            </w:r>
          </w:p>
        </w:tc>
      </w:tr>
      <w:tr w:rsidR="001D54B3" w:rsidRPr="001D54B3" w14:paraId="1D52D89D" w14:textId="77777777" w:rsidTr="0042497C">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980" w:type="dxa"/>
            <w:textDirection w:val="btLr"/>
            <w:vAlign w:val="center"/>
            <w:hideMark/>
          </w:tcPr>
          <w:p w14:paraId="4C2E2A06" w14:textId="0467BC65" w:rsidR="001D54B3" w:rsidRPr="008C2B4C" w:rsidRDefault="001D54B3" w:rsidP="001D54B3">
            <w:pPr>
              <w:spacing w:after="0" w:line="240" w:lineRule="auto"/>
              <w:ind w:left="113" w:right="113"/>
              <w:jc w:val="center"/>
              <w:rPr>
                <w:rFonts w:ascii="Cambria" w:hAnsi="Cambria"/>
                <w:sz w:val="20"/>
                <w:szCs w:val="20"/>
              </w:rPr>
            </w:pPr>
            <w:r w:rsidRPr="008C2B4C">
              <w:rPr>
                <w:rFonts w:ascii="Cambria" w:hAnsi="Cambria"/>
                <w:sz w:val="20"/>
                <w:szCs w:val="20"/>
              </w:rPr>
              <w:lastRenderedPageBreak/>
              <w:t xml:space="preserve">5. </w:t>
            </w:r>
            <w:r w:rsidR="00F76096" w:rsidRPr="008C2B4C">
              <w:rPr>
                <w:rFonts w:ascii="Cambria" w:hAnsi="Cambria"/>
                <w:sz w:val="20"/>
                <w:szCs w:val="20"/>
              </w:rPr>
              <w:t>Poticanje razvojnih projekata i ulaganja usmjerenih na razvoj lokalne zajednice i unaprjeđenje kvalitete javnih usluga</w:t>
            </w:r>
          </w:p>
        </w:tc>
        <w:tc>
          <w:tcPr>
            <w:tcW w:w="7082" w:type="dxa"/>
            <w:vAlign w:val="center"/>
            <w:hideMark/>
          </w:tcPr>
          <w:p w14:paraId="11025476" w14:textId="77777777" w:rsidR="006E277A" w:rsidRPr="008C2B4C"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identifikacija razvojnih potreba i projektnih mogu</w:t>
            </w:r>
            <w:r w:rsidRPr="008C2B4C">
              <w:rPr>
                <w:rFonts w:cs="Calibri"/>
                <w:sz w:val="20"/>
                <w:szCs w:val="20"/>
              </w:rPr>
              <w:t>ć</w:t>
            </w:r>
            <w:r w:rsidRPr="008C2B4C">
              <w:rPr>
                <w:rFonts w:cs="Segoe UI Symbol"/>
                <w:sz w:val="20"/>
                <w:szCs w:val="20"/>
              </w:rPr>
              <w:t>nosti koje uklju</w:t>
            </w:r>
            <w:r w:rsidRPr="008C2B4C">
              <w:rPr>
                <w:rFonts w:cs="Calibri"/>
                <w:sz w:val="20"/>
                <w:szCs w:val="20"/>
              </w:rPr>
              <w:t>č</w:t>
            </w:r>
            <w:r w:rsidRPr="008C2B4C">
              <w:rPr>
                <w:rFonts w:cs="Segoe UI Symbol"/>
                <w:sz w:val="20"/>
                <w:szCs w:val="20"/>
              </w:rPr>
              <w:t>uju korištenje nekretnina i pokretnina u vlasništvu Op</w:t>
            </w:r>
            <w:r w:rsidRPr="008C2B4C">
              <w:rPr>
                <w:rFonts w:cs="Calibri"/>
                <w:sz w:val="20"/>
                <w:szCs w:val="20"/>
              </w:rPr>
              <w:t>ć</w:t>
            </w:r>
            <w:r w:rsidRPr="008C2B4C">
              <w:rPr>
                <w:rFonts w:cs="Segoe UI Symbol"/>
                <w:sz w:val="20"/>
                <w:szCs w:val="20"/>
              </w:rPr>
              <w:t xml:space="preserve">ine </w:t>
            </w:r>
            <w:r w:rsidR="0042497C" w:rsidRPr="008C2B4C">
              <w:rPr>
                <w:rFonts w:cs="Segoe UI Symbol"/>
                <w:sz w:val="20"/>
                <w:szCs w:val="20"/>
              </w:rPr>
              <w:t>Velika Pisanica</w:t>
            </w:r>
            <w:r w:rsidRPr="008C2B4C">
              <w:rPr>
                <w:rFonts w:cs="Segoe UI Symbol"/>
                <w:sz w:val="20"/>
                <w:szCs w:val="20"/>
              </w:rPr>
              <w:t xml:space="preserve"> </w:t>
            </w:r>
          </w:p>
          <w:p w14:paraId="220F0684" w14:textId="367C1029" w:rsidR="001D54B3" w:rsidRPr="008C2B4C"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planiranje i priprema razvojnih projekata koji se temelje na kori</w:t>
            </w:r>
            <w:r w:rsidRPr="008C2B4C">
              <w:rPr>
                <w:rFonts w:cs="Cambria"/>
                <w:sz w:val="20"/>
                <w:szCs w:val="20"/>
              </w:rPr>
              <w:t>š</w:t>
            </w:r>
            <w:r w:rsidRPr="008C2B4C">
              <w:rPr>
                <w:rFonts w:cs="Segoe UI Symbol"/>
                <w:sz w:val="20"/>
                <w:szCs w:val="20"/>
              </w:rPr>
              <w:t>tenju zemlji</w:t>
            </w:r>
            <w:r w:rsidRPr="008C2B4C">
              <w:rPr>
                <w:rFonts w:cs="Cambria"/>
                <w:sz w:val="20"/>
                <w:szCs w:val="20"/>
              </w:rPr>
              <w:t>š</w:t>
            </w:r>
            <w:r w:rsidRPr="008C2B4C">
              <w:rPr>
                <w:rFonts w:cs="Segoe UI Symbol"/>
                <w:sz w:val="20"/>
                <w:szCs w:val="20"/>
              </w:rPr>
              <w:t>ta, nekretnina, objekata, komunalne infrastrukture i druge op</w:t>
            </w:r>
            <w:r w:rsidRPr="008C2B4C">
              <w:rPr>
                <w:rFonts w:cs="Calibri"/>
                <w:sz w:val="20"/>
                <w:szCs w:val="20"/>
              </w:rPr>
              <w:t>ć</w:t>
            </w:r>
            <w:r w:rsidRPr="008C2B4C">
              <w:rPr>
                <w:rFonts w:cs="Segoe UI Symbol"/>
                <w:sz w:val="20"/>
                <w:szCs w:val="20"/>
              </w:rPr>
              <w:t>inske imovine</w:t>
            </w:r>
          </w:p>
          <w:p w14:paraId="3579C3BB" w14:textId="2880BF1B" w:rsidR="001D54B3" w:rsidRPr="008C2B4C"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izrada potrebnih analiza, podloga i projektne dokumentacije za pripremu i provedbu razvojnih projekata</w:t>
            </w:r>
          </w:p>
          <w:p w14:paraId="1B56A53E" w14:textId="6E30310B" w:rsidR="001D54B3" w:rsidRPr="008C2B4C"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povezivanje planiranja i pripreme projekata s prostorno-planskom dokumentacijom, razvojnim prioritetima i potrebama lokalne zajednice</w:t>
            </w:r>
          </w:p>
          <w:p w14:paraId="660DF9DD" w14:textId="49D662B7" w:rsidR="001D54B3" w:rsidRPr="008C2B4C"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identifikacija i aktiviranje imovinskih resursa koji se mogu staviti u funkciju gospodarskog razvoja, poduzetni</w:t>
            </w:r>
            <w:r w:rsidRPr="008C2B4C">
              <w:rPr>
                <w:rFonts w:cs="Cambria"/>
                <w:sz w:val="20"/>
                <w:szCs w:val="20"/>
              </w:rPr>
              <w:t>š</w:t>
            </w:r>
            <w:r w:rsidRPr="008C2B4C">
              <w:rPr>
                <w:rFonts w:cs="Segoe UI Symbol"/>
                <w:sz w:val="20"/>
                <w:szCs w:val="20"/>
              </w:rPr>
              <w:t>tva i ja</w:t>
            </w:r>
            <w:r w:rsidRPr="008C2B4C">
              <w:rPr>
                <w:rFonts w:cs="Calibri"/>
                <w:sz w:val="20"/>
                <w:szCs w:val="20"/>
              </w:rPr>
              <w:t>č</w:t>
            </w:r>
            <w:r w:rsidRPr="008C2B4C">
              <w:rPr>
                <w:rFonts w:cs="Segoe UI Symbol"/>
                <w:sz w:val="20"/>
                <w:szCs w:val="20"/>
              </w:rPr>
              <w:t>anja lokalne infrastrukture</w:t>
            </w:r>
          </w:p>
          <w:p w14:paraId="413771EB" w14:textId="4C6C974D" w:rsidR="001D54B3" w:rsidRPr="008C2B4C"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usmjeravanje zemlji</w:t>
            </w:r>
            <w:r w:rsidRPr="008C2B4C">
              <w:rPr>
                <w:rFonts w:cs="Cambria"/>
                <w:sz w:val="20"/>
                <w:szCs w:val="20"/>
              </w:rPr>
              <w:t>š</w:t>
            </w:r>
            <w:r w:rsidRPr="008C2B4C">
              <w:rPr>
                <w:rFonts w:cs="Segoe UI Symbol"/>
                <w:sz w:val="20"/>
                <w:szCs w:val="20"/>
              </w:rPr>
              <w:t>ta, nekretnina i drugih oblika imovine prema namjenama koje doprinose javnim, gospodarskim, infrastrukturnim i dru</w:t>
            </w:r>
            <w:r w:rsidRPr="008C2B4C">
              <w:rPr>
                <w:rFonts w:cs="Cambria"/>
                <w:sz w:val="20"/>
                <w:szCs w:val="20"/>
              </w:rPr>
              <w:t>š</w:t>
            </w:r>
            <w:r w:rsidRPr="008C2B4C">
              <w:rPr>
                <w:rFonts w:cs="Segoe UI Symbol"/>
                <w:sz w:val="20"/>
                <w:szCs w:val="20"/>
              </w:rPr>
              <w:t>tvenim ciljevima Op</w:t>
            </w:r>
            <w:r w:rsidRPr="008C2B4C">
              <w:rPr>
                <w:rFonts w:cs="Calibri"/>
                <w:sz w:val="20"/>
                <w:szCs w:val="20"/>
              </w:rPr>
              <w:t>ć</w:t>
            </w:r>
            <w:r w:rsidRPr="008C2B4C">
              <w:rPr>
                <w:rFonts w:cs="Segoe UI Symbol"/>
                <w:sz w:val="20"/>
                <w:szCs w:val="20"/>
              </w:rPr>
              <w:t xml:space="preserve">ine </w:t>
            </w:r>
            <w:r w:rsidR="006E277A" w:rsidRPr="008C2B4C">
              <w:rPr>
                <w:rFonts w:cs="Segoe UI Symbol"/>
                <w:sz w:val="20"/>
                <w:szCs w:val="20"/>
              </w:rPr>
              <w:t>Velika Pisanica</w:t>
            </w:r>
          </w:p>
          <w:p w14:paraId="071A2E06" w14:textId="4FCE86D7" w:rsidR="001D54B3" w:rsidRPr="008C2B4C"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poduzimanje aktivnosti radi stavljanja imovine u funkciju kroz kori</w:t>
            </w:r>
            <w:r w:rsidRPr="008C2B4C">
              <w:rPr>
                <w:rFonts w:cs="Cambria"/>
                <w:sz w:val="20"/>
                <w:szCs w:val="20"/>
              </w:rPr>
              <w:t>š</w:t>
            </w:r>
            <w:r w:rsidRPr="008C2B4C">
              <w:rPr>
                <w:rFonts w:cs="Segoe UI Symbol"/>
                <w:sz w:val="20"/>
                <w:szCs w:val="20"/>
              </w:rPr>
              <w:t>tenje, ulaganja, prenamjenu, opremanje ili uklju</w:t>
            </w:r>
            <w:r w:rsidRPr="008C2B4C">
              <w:rPr>
                <w:rFonts w:cs="Calibri"/>
                <w:sz w:val="20"/>
                <w:szCs w:val="20"/>
              </w:rPr>
              <w:t>č</w:t>
            </w:r>
            <w:r w:rsidRPr="008C2B4C">
              <w:rPr>
                <w:rFonts w:cs="Segoe UI Symbol"/>
                <w:sz w:val="20"/>
                <w:szCs w:val="20"/>
              </w:rPr>
              <w:t>ivanje u razvojne projekte</w:t>
            </w:r>
          </w:p>
          <w:p w14:paraId="12645401" w14:textId="4117D0E1" w:rsidR="001D54B3" w:rsidRPr="008C2B4C"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poticanje ulaganja u projekte koji uklju</w:t>
            </w:r>
            <w:r w:rsidRPr="008C2B4C">
              <w:rPr>
                <w:rFonts w:cs="Calibri"/>
                <w:sz w:val="20"/>
                <w:szCs w:val="20"/>
              </w:rPr>
              <w:t>č</w:t>
            </w:r>
            <w:r w:rsidRPr="008C2B4C">
              <w:rPr>
                <w:rFonts w:cs="Segoe UI Symbol"/>
                <w:sz w:val="20"/>
                <w:szCs w:val="20"/>
              </w:rPr>
              <w:t>uju op</w:t>
            </w:r>
            <w:r w:rsidRPr="008C2B4C">
              <w:rPr>
                <w:rFonts w:cs="Calibri"/>
                <w:sz w:val="20"/>
                <w:szCs w:val="20"/>
              </w:rPr>
              <w:t>ć</w:t>
            </w:r>
            <w:r w:rsidRPr="008C2B4C">
              <w:rPr>
                <w:rFonts w:cs="Segoe UI Symbol"/>
                <w:sz w:val="20"/>
                <w:szCs w:val="20"/>
              </w:rPr>
              <w:t>insku imovinu i doprinose razvoju lokalne zajednice i kvaliteti javnih usluga</w:t>
            </w:r>
          </w:p>
          <w:p w14:paraId="2DF76A34" w14:textId="49B51B5C" w:rsidR="001D54B3" w:rsidRPr="008C2B4C"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razvoj suradnje i partnerstava s javnim tijelima, ustanovama, trgova</w:t>
            </w:r>
            <w:r w:rsidRPr="008C2B4C">
              <w:rPr>
                <w:rFonts w:cs="Calibri"/>
                <w:sz w:val="20"/>
                <w:szCs w:val="20"/>
              </w:rPr>
              <w:t>č</w:t>
            </w:r>
            <w:r w:rsidRPr="008C2B4C">
              <w:rPr>
                <w:rFonts w:cs="Segoe UI Symbol"/>
                <w:sz w:val="20"/>
                <w:szCs w:val="20"/>
              </w:rPr>
              <w:t>kim društvima, razvojnim institucijama, poduzetnicima i drugim dionicima u pripremi i provedbi projekata</w:t>
            </w:r>
          </w:p>
          <w:p w14:paraId="07B21D71" w14:textId="6937EF0F" w:rsidR="001D54B3" w:rsidRPr="008C2B4C"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ja</w:t>
            </w:r>
            <w:r w:rsidRPr="008C2B4C">
              <w:rPr>
                <w:rFonts w:cs="Calibri"/>
                <w:sz w:val="20"/>
                <w:szCs w:val="20"/>
              </w:rPr>
              <w:t>č</w:t>
            </w:r>
            <w:r w:rsidRPr="008C2B4C">
              <w:rPr>
                <w:rFonts w:cs="Segoe UI Symbol"/>
                <w:sz w:val="20"/>
                <w:szCs w:val="20"/>
              </w:rPr>
              <w:t>anje projektne i razvojne funkcije upravljanja op</w:t>
            </w:r>
            <w:r w:rsidRPr="008C2B4C">
              <w:rPr>
                <w:rFonts w:cs="Calibri"/>
                <w:sz w:val="20"/>
                <w:szCs w:val="20"/>
              </w:rPr>
              <w:t>ć</w:t>
            </w:r>
            <w:r w:rsidRPr="008C2B4C">
              <w:rPr>
                <w:rFonts w:cs="Segoe UI Symbol"/>
                <w:sz w:val="20"/>
                <w:szCs w:val="20"/>
              </w:rPr>
              <w:t>inskom imovinom kroz povezivanje upravlja</w:t>
            </w:r>
            <w:r w:rsidRPr="008C2B4C">
              <w:rPr>
                <w:rFonts w:cs="Calibri"/>
                <w:sz w:val="20"/>
                <w:szCs w:val="20"/>
              </w:rPr>
              <w:t>č</w:t>
            </w:r>
            <w:r w:rsidRPr="008C2B4C">
              <w:rPr>
                <w:rFonts w:cs="Segoe UI Symbol"/>
                <w:sz w:val="20"/>
                <w:szCs w:val="20"/>
              </w:rPr>
              <w:t>kih odluka s dugoro</w:t>
            </w:r>
            <w:r w:rsidRPr="008C2B4C">
              <w:rPr>
                <w:rFonts w:cs="Calibri"/>
                <w:sz w:val="20"/>
                <w:szCs w:val="20"/>
              </w:rPr>
              <w:t>č</w:t>
            </w:r>
            <w:r w:rsidRPr="008C2B4C">
              <w:rPr>
                <w:rFonts w:cs="Segoe UI Symbol"/>
                <w:sz w:val="20"/>
                <w:szCs w:val="20"/>
              </w:rPr>
              <w:t>nim razvojnim ciljevima Op</w:t>
            </w:r>
            <w:r w:rsidRPr="008C2B4C">
              <w:rPr>
                <w:rFonts w:cs="Calibri"/>
                <w:sz w:val="20"/>
                <w:szCs w:val="20"/>
              </w:rPr>
              <w:t>ć</w:t>
            </w:r>
            <w:r w:rsidRPr="008C2B4C">
              <w:rPr>
                <w:rFonts w:cs="Segoe UI Symbol"/>
                <w:sz w:val="20"/>
                <w:szCs w:val="20"/>
              </w:rPr>
              <w:t xml:space="preserve">ine </w:t>
            </w:r>
            <w:r w:rsidR="006E277A" w:rsidRPr="008C2B4C">
              <w:rPr>
                <w:rFonts w:cs="Segoe UI Symbol"/>
                <w:sz w:val="20"/>
                <w:szCs w:val="20"/>
              </w:rPr>
              <w:t>Velika Pisanica</w:t>
            </w:r>
          </w:p>
          <w:p w14:paraId="572035A4" w14:textId="1F6DD927" w:rsidR="001D54B3" w:rsidRPr="008C2B4C"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 xml:space="preserve">povezivanje upravljanja nekretninama i pokretninama s razvojnim prioritetima, javnim uslugama, infrastrukturnim potrebama i kvalitetom </w:t>
            </w:r>
            <w:r w:rsidRPr="008C2B4C">
              <w:rPr>
                <w:rFonts w:cs="Cambria"/>
                <w:sz w:val="20"/>
                <w:szCs w:val="20"/>
              </w:rPr>
              <w:t>ž</w:t>
            </w:r>
            <w:r w:rsidRPr="008C2B4C">
              <w:rPr>
                <w:rFonts w:cs="Segoe UI Symbol"/>
                <w:sz w:val="20"/>
                <w:szCs w:val="20"/>
              </w:rPr>
              <w:t>ivota stanovni</w:t>
            </w:r>
            <w:r w:rsidRPr="008C2B4C">
              <w:rPr>
                <w:rFonts w:cs="Cambria"/>
                <w:sz w:val="20"/>
                <w:szCs w:val="20"/>
              </w:rPr>
              <w:t>š</w:t>
            </w:r>
            <w:r w:rsidRPr="008C2B4C">
              <w:rPr>
                <w:rFonts w:cs="Segoe UI Symbol"/>
                <w:sz w:val="20"/>
                <w:szCs w:val="20"/>
              </w:rPr>
              <w:t>tva</w:t>
            </w:r>
          </w:p>
          <w:p w14:paraId="09B6BA42" w14:textId="543082A9" w:rsidR="001D54B3" w:rsidRPr="008C2B4C"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pra</w:t>
            </w:r>
            <w:r w:rsidRPr="008C2B4C">
              <w:rPr>
                <w:rFonts w:cs="Calibri"/>
                <w:sz w:val="20"/>
                <w:szCs w:val="20"/>
              </w:rPr>
              <w:t>ć</w:t>
            </w:r>
            <w:r w:rsidRPr="008C2B4C">
              <w:rPr>
                <w:rFonts w:cs="Segoe UI Symbol"/>
                <w:sz w:val="20"/>
                <w:szCs w:val="20"/>
              </w:rPr>
              <w:t>enje provedbe razvojnih projekata i u</w:t>
            </w:r>
            <w:r w:rsidRPr="008C2B4C">
              <w:rPr>
                <w:rFonts w:cs="Calibri"/>
                <w:sz w:val="20"/>
                <w:szCs w:val="20"/>
              </w:rPr>
              <w:t>č</w:t>
            </w:r>
            <w:r w:rsidRPr="008C2B4C">
              <w:rPr>
                <w:rFonts w:cs="Segoe UI Symbol"/>
                <w:sz w:val="20"/>
                <w:szCs w:val="20"/>
              </w:rPr>
              <w:t>inaka aktiviranja op</w:t>
            </w:r>
            <w:r w:rsidRPr="008C2B4C">
              <w:rPr>
                <w:rFonts w:cs="Calibri"/>
                <w:sz w:val="20"/>
                <w:szCs w:val="20"/>
              </w:rPr>
              <w:t>ć</w:t>
            </w:r>
            <w:r w:rsidRPr="008C2B4C">
              <w:rPr>
                <w:rFonts w:cs="Segoe UI Symbol"/>
                <w:sz w:val="20"/>
                <w:szCs w:val="20"/>
              </w:rPr>
              <w:t>inske imovine na lokalni razvoj, gospodarske aktivnosti i javne usluge</w:t>
            </w:r>
          </w:p>
          <w:p w14:paraId="42143C1C" w14:textId="77777777" w:rsidR="001D54B3" w:rsidRPr="008C2B4C"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sz w:val="20"/>
                <w:szCs w:val="20"/>
              </w:rPr>
            </w:pPr>
            <w:r w:rsidRPr="008C2B4C">
              <w:rPr>
                <w:rFonts w:cs="Segoe UI Symbol"/>
                <w:sz w:val="20"/>
                <w:szCs w:val="20"/>
              </w:rPr>
              <w:t>osiguravanje da upravljanje op</w:t>
            </w:r>
            <w:r w:rsidRPr="008C2B4C">
              <w:rPr>
                <w:rFonts w:cs="Calibri"/>
                <w:sz w:val="20"/>
                <w:szCs w:val="20"/>
              </w:rPr>
              <w:t>ć</w:t>
            </w:r>
            <w:r w:rsidRPr="008C2B4C">
              <w:rPr>
                <w:rFonts w:cs="Segoe UI Symbol"/>
                <w:sz w:val="20"/>
                <w:szCs w:val="20"/>
              </w:rPr>
              <w:t>inskom imovinom bude usmjereno ne samo na o</w:t>
            </w:r>
            <w:r w:rsidRPr="008C2B4C">
              <w:rPr>
                <w:rFonts w:cs="Calibri"/>
                <w:sz w:val="20"/>
                <w:szCs w:val="20"/>
              </w:rPr>
              <w:t>č</w:t>
            </w:r>
            <w:r w:rsidRPr="008C2B4C">
              <w:rPr>
                <w:rFonts w:cs="Segoe UI Symbol"/>
                <w:sz w:val="20"/>
                <w:szCs w:val="20"/>
              </w:rPr>
              <w:t>uvanje i korištenje resursa, nego i na njihovu aktivnu razvojnu funkciju u interesu lokalne zajednice</w:t>
            </w:r>
          </w:p>
        </w:tc>
      </w:tr>
    </w:tbl>
    <w:p w14:paraId="0E4CBBBB" w14:textId="77777777" w:rsidR="001D54B3" w:rsidRDefault="001D54B3" w:rsidP="001D54B3">
      <w:pPr>
        <w:pStyle w:val="Opisslike"/>
        <w:jc w:val="center"/>
        <w:rPr>
          <w:i/>
          <w:iCs/>
        </w:rPr>
      </w:pPr>
    </w:p>
    <w:p w14:paraId="2D1E7B60" w14:textId="77777777" w:rsidR="001D54B3" w:rsidRDefault="001D54B3" w:rsidP="001D54B3">
      <w:pPr>
        <w:pStyle w:val="Odlomakpopisa"/>
      </w:pPr>
    </w:p>
    <w:p w14:paraId="75F24E22" w14:textId="77777777" w:rsidR="001D54B3" w:rsidRDefault="001D54B3" w:rsidP="007E11CC">
      <w:pPr>
        <w:sectPr w:rsidR="001D54B3" w:rsidSect="001D54B3">
          <w:pgSz w:w="11906" w:h="16838"/>
          <w:pgMar w:top="1417" w:right="1417" w:bottom="1417" w:left="1417" w:header="708" w:footer="708" w:gutter="0"/>
          <w:cols w:space="708"/>
          <w:titlePg/>
          <w:docGrid w:linePitch="360"/>
        </w:sectPr>
      </w:pPr>
    </w:p>
    <w:p w14:paraId="4D6859F5" w14:textId="218F255B" w:rsidR="001D54B3" w:rsidRPr="004D0861" w:rsidRDefault="004D0861" w:rsidP="004D0861">
      <w:pPr>
        <w:pStyle w:val="Opisslike"/>
        <w:jc w:val="center"/>
        <w:rPr>
          <w:i/>
          <w:iCs/>
        </w:rPr>
      </w:pPr>
      <w:bookmarkStart w:id="106" w:name="_Toc239074189"/>
      <w:r w:rsidRPr="004D0861">
        <w:rPr>
          <w:i/>
          <w:iCs/>
        </w:rPr>
        <w:lastRenderedPageBreak/>
        <w:t xml:space="preserve">Tablica </w:t>
      </w:r>
      <w:r w:rsidRPr="004D0861">
        <w:rPr>
          <w:i/>
          <w:iCs/>
        </w:rPr>
        <w:fldChar w:fldCharType="begin"/>
      </w:r>
      <w:r w:rsidRPr="004D0861">
        <w:rPr>
          <w:i/>
          <w:iCs/>
        </w:rPr>
        <w:instrText xml:space="preserve"> SEQ Tablica \* ARABIC </w:instrText>
      </w:r>
      <w:r w:rsidRPr="004D0861">
        <w:rPr>
          <w:i/>
          <w:iCs/>
        </w:rPr>
        <w:fldChar w:fldCharType="separate"/>
      </w:r>
      <w:r w:rsidR="0032146C">
        <w:rPr>
          <w:i/>
          <w:iCs/>
          <w:noProof/>
        </w:rPr>
        <w:t>31</w:t>
      </w:r>
      <w:r w:rsidRPr="004D0861">
        <w:rPr>
          <w:i/>
          <w:iCs/>
        </w:rPr>
        <w:fldChar w:fldCharType="end"/>
      </w:r>
      <w:r w:rsidRPr="004D0861">
        <w:rPr>
          <w:i/>
          <w:iCs/>
        </w:rPr>
        <w:t>. Provedbeni okvir po posebnim ciljevima i mjerama</w:t>
      </w:r>
      <w:bookmarkEnd w:id="106"/>
    </w:p>
    <w:tbl>
      <w:tblPr>
        <w:tblStyle w:val="Tamnatablicareetke5-isticanje1"/>
        <w:tblW w:w="0" w:type="auto"/>
        <w:tblLook w:val="04A0" w:firstRow="1" w:lastRow="0" w:firstColumn="1" w:lastColumn="0" w:noHBand="0" w:noVBand="1"/>
      </w:tblPr>
      <w:tblGrid>
        <w:gridCol w:w="2202"/>
        <w:gridCol w:w="2846"/>
        <w:gridCol w:w="1533"/>
        <w:gridCol w:w="2262"/>
        <w:gridCol w:w="1554"/>
        <w:gridCol w:w="1846"/>
        <w:gridCol w:w="1751"/>
      </w:tblGrid>
      <w:tr w:rsidR="004D0861" w:rsidRPr="004D0861" w14:paraId="1729E6A0" w14:textId="77777777" w:rsidTr="004D08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E19A310" w14:textId="77777777" w:rsidR="004D0861" w:rsidRPr="004D0861" w:rsidRDefault="004D0861" w:rsidP="004D0861">
            <w:pPr>
              <w:spacing w:after="0" w:line="240" w:lineRule="auto"/>
              <w:jc w:val="center"/>
              <w:rPr>
                <w:rFonts w:ascii="Cambria" w:hAnsi="Cambria"/>
              </w:rPr>
            </w:pPr>
            <w:r w:rsidRPr="004D0861">
              <w:rPr>
                <w:rFonts w:ascii="Cambria" w:hAnsi="Cambria"/>
              </w:rPr>
              <w:t>Posebni cilj</w:t>
            </w:r>
          </w:p>
        </w:tc>
        <w:tc>
          <w:tcPr>
            <w:tcW w:w="0" w:type="auto"/>
            <w:vAlign w:val="center"/>
            <w:hideMark/>
          </w:tcPr>
          <w:p w14:paraId="189188DD" w14:textId="77777777" w:rsidR="004D0861" w:rsidRPr="004D0861" w:rsidRDefault="004D0861" w:rsidP="004D08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4D0861">
              <w:rPr>
                <w:rFonts w:ascii="Cambria" w:hAnsi="Cambria"/>
              </w:rPr>
              <w:t>Mjera</w:t>
            </w:r>
          </w:p>
        </w:tc>
        <w:tc>
          <w:tcPr>
            <w:tcW w:w="0" w:type="auto"/>
            <w:vAlign w:val="center"/>
            <w:hideMark/>
          </w:tcPr>
          <w:p w14:paraId="223C36EA" w14:textId="77777777" w:rsidR="004D0861" w:rsidRPr="004D0861" w:rsidRDefault="004D0861" w:rsidP="004D08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4D0861">
              <w:rPr>
                <w:rFonts w:ascii="Cambria" w:hAnsi="Cambria"/>
              </w:rPr>
              <w:t>Nositelj provedbe</w:t>
            </w:r>
          </w:p>
        </w:tc>
        <w:tc>
          <w:tcPr>
            <w:tcW w:w="0" w:type="auto"/>
            <w:vAlign w:val="center"/>
            <w:hideMark/>
          </w:tcPr>
          <w:p w14:paraId="7B13846C" w14:textId="77777777" w:rsidR="004D0861" w:rsidRPr="004D0861" w:rsidRDefault="004D0861" w:rsidP="004D08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4D0861">
              <w:rPr>
                <w:rFonts w:ascii="Cambria" w:hAnsi="Cambria"/>
              </w:rPr>
              <w:t>Pokazatelj učinka</w:t>
            </w:r>
          </w:p>
        </w:tc>
        <w:tc>
          <w:tcPr>
            <w:tcW w:w="0" w:type="auto"/>
            <w:vAlign w:val="center"/>
            <w:hideMark/>
          </w:tcPr>
          <w:p w14:paraId="466D4A19" w14:textId="77777777" w:rsidR="004D0861" w:rsidRDefault="004D0861" w:rsidP="004D08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rPr>
            </w:pPr>
            <w:r w:rsidRPr="004D0861">
              <w:rPr>
                <w:rFonts w:ascii="Cambria" w:hAnsi="Cambria"/>
              </w:rPr>
              <w:t>Početna vrijednost</w:t>
            </w:r>
          </w:p>
          <w:p w14:paraId="36CC2623" w14:textId="19E3870E" w:rsidR="004D0861" w:rsidRPr="004D0861" w:rsidRDefault="004D0861" w:rsidP="004D08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Pr>
                <w:rFonts w:ascii="Cambria" w:hAnsi="Cambria"/>
              </w:rPr>
              <w:t>(2026.)</w:t>
            </w:r>
          </w:p>
        </w:tc>
        <w:tc>
          <w:tcPr>
            <w:tcW w:w="0" w:type="auto"/>
            <w:vAlign w:val="center"/>
            <w:hideMark/>
          </w:tcPr>
          <w:p w14:paraId="28B025C5" w14:textId="77777777" w:rsidR="004D0861" w:rsidRDefault="004D0861" w:rsidP="004D08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rPr>
            </w:pPr>
            <w:r w:rsidRPr="004D0861">
              <w:rPr>
                <w:rFonts w:ascii="Cambria" w:hAnsi="Cambria"/>
              </w:rPr>
              <w:t>Ciljana vrijednost</w:t>
            </w:r>
          </w:p>
          <w:p w14:paraId="50DFCCC7" w14:textId="6BAE8ABB" w:rsidR="004D0861" w:rsidRPr="004D0861" w:rsidRDefault="004D0861" w:rsidP="004D08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Pr>
                <w:rFonts w:ascii="Cambria" w:hAnsi="Cambria"/>
              </w:rPr>
              <w:t>(203</w:t>
            </w:r>
            <w:r w:rsidR="00352B6D">
              <w:rPr>
                <w:rFonts w:ascii="Cambria" w:hAnsi="Cambria"/>
              </w:rPr>
              <w:t>5</w:t>
            </w:r>
            <w:r>
              <w:rPr>
                <w:rFonts w:ascii="Cambria" w:hAnsi="Cambria"/>
              </w:rPr>
              <w:t>.)</w:t>
            </w:r>
          </w:p>
        </w:tc>
        <w:tc>
          <w:tcPr>
            <w:tcW w:w="0" w:type="auto"/>
            <w:vAlign w:val="center"/>
            <w:hideMark/>
          </w:tcPr>
          <w:p w14:paraId="34BFD3BF" w14:textId="77777777" w:rsidR="004D0861" w:rsidRPr="004D0861" w:rsidRDefault="004D0861" w:rsidP="004D08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4D0861">
              <w:rPr>
                <w:rFonts w:ascii="Cambria" w:hAnsi="Cambria"/>
              </w:rPr>
              <w:t>Izvor financiranja</w:t>
            </w:r>
          </w:p>
        </w:tc>
      </w:tr>
      <w:tr w:rsidR="004D0861" w:rsidRPr="004D0861" w14:paraId="4C562271"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3D8143B2" w14:textId="48AB0A50" w:rsidR="004D0861" w:rsidRPr="008C2B4C" w:rsidRDefault="004D0861" w:rsidP="004D0861">
            <w:pPr>
              <w:spacing w:after="0" w:line="240" w:lineRule="auto"/>
              <w:rPr>
                <w:rFonts w:ascii="Cambria" w:hAnsi="Cambria"/>
                <w:sz w:val="18"/>
                <w:szCs w:val="18"/>
              </w:rPr>
            </w:pPr>
            <w:r w:rsidRPr="008C2B4C">
              <w:rPr>
                <w:rFonts w:ascii="Cambria" w:hAnsi="Cambria"/>
                <w:sz w:val="18"/>
                <w:szCs w:val="18"/>
              </w:rPr>
              <w:t xml:space="preserve">1. </w:t>
            </w:r>
            <w:r w:rsidR="000F6B4F" w:rsidRPr="008C2B4C">
              <w:rPr>
                <w:rFonts w:ascii="Cambria" w:hAnsi="Cambria"/>
                <w:sz w:val="18"/>
                <w:szCs w:val="18"/>
              </w:rPr>
              <w:t>Unaprjeđenje sustava evidencije, planiranja i upravljanja imovinom te jačanje institucionalnih kapaciteta Općine</w:t>
            </w:r>
          </w:p>
        </w:tc>
        <w:tc>
          <w:tcPr>
            <w:tcW w:w="0" w:type="auto"/>
            <w:vAlign w:val="center"/>
            <w:hideMark/>
          </w:tcPr>
          <w:p w14:paraId="230EC6A7" w14:textId="3814D778" w:rsidR="004D0861" w:rsidRPr="008C2B4C" w:rsidRDefault="004D0861"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1.1. </w:t>
            </w:r>
            <w:r w:rsidR="007D7ABB" w:rsidRPr="008C2B4C">
              <w:rPr>
                <w:rFonts w:ascii="Cambria" w:hAnsi="Cambria"/>
                <w:sz w:val="18"/>
                <w:szCs w:val="18"/>
              </w:rPr>
              <w:t>V</w:t>
            </w:r>
            <w:r w:rsidRPr="008C2B4C">
              <w:rPr>
                <w:rFonts w:ascii="Cambria" w:hAnsi="Cambria"/>
                <w:sz w:val="18"/>
                <w:szCs w:val="18"/>
              </w:rPr>
              <w:t xml:space="preserve">ođenje i redovito ažuriranje cjelovite evidencije nekretnina i pokretnina u vlasništvu Općine </w:t>
            </w:r>
            <w:r w:rsidR="00352B6D" w:rsidRPr="008C2B4C">
              <w:rPr>
                <w:rFonts w:ascii="Cambria" w:hAnsi="Cambria"/>
                <w:sz w:val="18"/>
                <w:szCs w:val="18"/>
              </w:rPr>
              <w:t>Velika Pisanica</w:t>
            </w:r>
          </w:p>
        </w:tc>
        <w:tc>
          <w:tcPr>
            <w:tcW w:w="0" w:type="auto"/>
            <w:vAlign w:val="center"/>
            <w:hideMark/>
          </w:tcPr>
          <w:p w14:paraId="08E7B6FC"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Općinski načelnik, Jedinstveni upravni odjel</w:t>
            </w:r>
          </w:p>
        </w:tc>
        <w:tc>
          <w:tcPr>
            <w:tcW w:w="0" w:type="auto"/>
            <w:vAlign w:val="center"/>
            <w:hideMark/>
          </w:tcPr>
          <w:p w14:paraId="3C638B82"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Udio evidentiranih pojavnih oblika imovine u uspostavljenoj i ažuriranoj evidenciji imovine</w:t>
            </w:r>
          </w:p>
        </w:tc>
        <w:tc>
          <w:tcPr>
            <w:tcW w:w="0" w:type="auto"/>
            <w:vAlign w:val="center"/>
            <w:hideMark/>
          </w:tcPr>
          <w:p w14:paraId="51EBC946" w14:textId="40613B03" w:rsidR="004D0861" w:rsidRPr="008C2B4C" w:rsidRDefault="007D7ABB"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Uspostavljeno</w:t>
            </w:r>
          </w:p>
        </w:tc>
        <w:tc>
          <w:tcPr>
            <w:tcW w:w="0" w:type="auto"/>
            <w:vAlign w:val="center"/>
            <w:hideMark/>
          </w:tcPr>
          <w:p w14:paraId="5D957478"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100 % evidentirane i redovito ažurirane imovine</w:t>
            </w:r>
          </w:p>
        </w:tc>
        <w:tc>
          <w:tcPr>
            <w:tcW w:w="0" w:type="auto"/>
            <w:vAlign w:val="center"/>
            <w:hideMark/>
          </w:tcPr>
          <w:p w14:paraId="49A20AF7" w14:textId="171C671B"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Proračun Općine </w:t>
            </w:r>
            <w:r w:rsidR="00352B6D" w:rsidRPr="008C2B4C">
              <w:rPr>
                <w:rFonts w:ascii="Cambria" w:hAnsi="Cambria"/>
                <w:sz w:val="18"/>
                <w:szCs w:val="18"/>
              </w:rPr>
              <w:t>Velika Pisanica</w:t>
            </w:r>
            <w:r w:rsidRPr="008C2B4C">
              <w:rPr>
                <w:rFonts w:ascii="Cambria" w:hAnsi="Cambria"/>
                <w:sz w:val="18"/>
                <w:szCs w:val="18"/>
              </w:rPr>
              <w:t>, vanjski izvori</w:t>
            </w:r>
          </w:p>
        </w:tc>
      </w:tr>
      <w:tr w:rsidR="004D0861" w:rsidRPr="004D0861" w14:paraId="53F5FE11" w14:textId="77777777" w:rsidTr="004D0861">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1F742238" w14:textId="099EC79F" w:rsidR="004D0861" w:rsidRPr="008C2B4C" w:rsidRDefault="004D0861" w:rsidP="004D0861">
            <w:pPr>
              <w:spacing w:after="0" w:line="240" w:lineRule="auto"/>
              <w:rPr>
                <w:rFonts w:ascii="Cambria" w:hAnsi="Cambria"/>
                <w:sz w:val="18"/>
                <w:szCs w:val="18"/>
              </w:rPr>
            </w:pPr>
          </w:p>
        </w:tc>
        <w:tc>
          <w:tcPr>
            <w:tcW w:w="0" w:type="auto"/>
            <w:vAlign w:val="center"/>
            <w:hideMark/>
          </w:tcPr>
          <w:p w14:paraId="455177AA" w14:textId="77777777" w:rsidR="004D0861" w:rsidRPr="008C2B4C" w:rsidRDefault="004D0861"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1.2. Unaprjeđenje normativnog i organizacijskog okvira za upravljanje nekretninama i pokretninama</w:t>
            </w:r>
          </w:p>
        </w:tc>
        <w:tc>
          <w:tcPr>
            <w:tcW w:w="0" w:type="auto"/>
            <w:vAlign w:val="center"/>
            <w:hideMark/>
          </w:tcPr>
          <w:p w14:paraId="61688CDF"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Općinsko vijeće, općinski načelnik, Jedinstveni upravni odjel</w:t>
            </w:r>
          </w:p>
        </w:tc>
        <w:tc>
          <w:tcPr>
            <w:tcW w:w="0" w:type="auto"/>
            <w:vAlign w:val="center"/>
            <w:hideMark/>
          </w:tcPr>
          <w:p w14:paraId="02F1383B"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Broj donesenih, usklađenih ili unaprijeđenih akata i procedura u području upravljanja imovinom</w:t>
            </w:r>
          </w:p>
        </w:tc>
        <w:tc>
          <w:tcPr>
            <w:tcW w:w="0" w:type="auto"/>
            <w:vAlign w:val="center"/>
            <w:hideMark/>
          </w:tcPr>
          <w:p w14:paraId="7B06F484"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postoje pojedini akti</w:t>
            </w:r>
          </w:p>
        </w:tc>
        <w:tc>
          <w:tcPr>
            <w:tcW w:w="0" w:type="auto"/>
            <w:vAlign w:val="center"/>
            <w:hideMark/>
          </w:tcPr>
          <w:p w14:paraId="54DF57ED"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usklađen i funkcionalan skup ključnih akata i procedura</w:t>
            </w:r>
          </w:p>
        </w:tc>
        <w:tc>
          <w:tcPr>
            <w:tcW w:w="0" w:type="auto"/>
            <w:vAlign w:val="center"/>
            <w:hideMark/>
          </w:tcPr>
          <w:p w14:paraId="173D0620" w14:textId="181B01F4"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Proračun Općine </w:t>
            </w:r>
            <w:r w:rsidR="00352B6D" w:rsidRPr="008C2B4C">
              <w:rPr>
                <w:rFonts w:ascii="Cambria" w:hAnsi="Cambria"/>
                <w:sz w:val="18"/>
                <w:szCs w:val="18"/>
              </w:rPr>
              <w:t>Velika Pisanica</w:t>
            </w:r>
          </w:p>
        </w:tc>
      </w:tr>
      <w:tr w:rsidR="004D0861" w:rsidRPr="004D0861" w14:paraId="216985E1"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1F20BBFA" w14:textId="2B5CE772" w:rsidR="004D0861" w:rsidRPr="008C2B4C" w:rsidRDefault="004D0861" w:rsidP="004D0861">
            <w:pPr>
              <w:spacing w:after="0" w:line="240" w:lineRule="auto"/>
              <w:rPr>
                <w:rFonts w:ascii="Cambria" w:hAnsi="Cambria"/>
                <w:sz w:val="18"/>
                <w:szCs w:val="18"/>
              </w:rPr>
            </w:pPr>
          </w:p>
        </w:tc>
        <w:tc>
          <w:tcPr>
            <w:tcW w:w="0" w:type="auto"/>
            <w:vAlign w:val="center"/>
            <w:hideMark/>
          </w:tcPr>
          <w:p w14:paraId="45D82B94" w14:textId="77777777" w:rsidR="004D0861" w:rsidRPr="008C2B4C" w:rsidRDefault="004D0861"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1.3. Jačanje administrativnih, stručnih i tehničkih kapaciteta za učinkovito upravljanje imovinom</w:t>
            </w:r>
          </w:p>
        </w:tc>
        <w:tc>
          <w:tcPr>
            <w:tcW w:w="0" w:type="auto"/>
            <w:vAlign w:val="center"/>
            <w:hideMark/>
          </w:tcPr>
          <w:p w14:paraId="110CAABB"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Općinski načelnik, Jedinstveni upravni odjel</w:t>
            </w:r>
          </w:p>
        </w:tc>
        <w:tc>
          <w:tcPr>
            <w:tcW w:w="0" w:type="auto"/>
            <w:vAlign w:val="center"/>
            <w:hideMark/>
          </w:tcPr>
          <w:p w14:paraId="2DFE72DE"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Broj provedenih aktivnosti stručnog osposobljavanja i organizacijskog unaprjeđenja u području upravljanja imovinom</w:t>
            </w:r>
          </w:p>
        </w:tc>
        <w:tc>
          <w:tcPr>
            <w:tcW w:w="0" w:type="auto"/>
            <w:vAlign w:val="center"/>
            <w:hideMark/>
          </w:tcPr>
          <w:p w14:paraId="15898B90"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0–1 godišnje / ad hoc</w:t>
            </w:r>
          </w:p>
        </w:tc>
        <w:tc>
          <w:tcPr>
            <w:tcW w:w="0" w:type="auto"/>
            <w:vAlign w:val="center"/>
            <w:hideMark/>
          </w:tcPr>
          <w:p w14:paraId="58BBCFC7"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kontinuirano osposobljavanje i uspostavljen funkcionalan administrativni okvir</w:t>
            </w:r>
          </w:p>
        </w:tc>
        <w:tc>
          <w:tcPr>
            <w:tcW w:w="0" w:type="auto"/>
            <w:vAlign w:val="center"/>
            <w:hideMark/>
          </w:tcPr>
          <w:p w14:paraId="381EF589" w14:textId="4AA45979"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Proračun Općine </w:t>
            </w:r>
            <w:r w:rsidR="00352B6D" w:rsidRPr="008C2B4C">
              <w:rPr>
                <w:rFonts w:ascii="Cambria" w:hAnsi="Cambria"/>
                <w:sz w:val="18"/>
                <w:szCs w:val="18"/>
              </w:rPr>
              <w:t>Velika Pisanica</w:t>
            </w:r>
            <w:r w:rsidRPr="008C2B4C">
              <w:rPr>
                <w:rFonts w:ascii="Cambria" w:hAnsi="Cambria"/>
                <w:sz w:val="18"/>
                <w:szCs w:val="18"/>
              </w:rPr>
              <w:t>, vanjski izvori</w:t>
            </w:r>
          </w:p>
        </w:tc>
      </w:tr>
      <w:tr w:rsidR="004D0861" w:rsidRPr="004D0861" w14:paraId="5F6C2F8F" w14:textId="77777777" w:rsidTr="004D0861">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6841D3E4" w14:textId="2627BB3C" w:rsidR="004D0861" w:rsidRPr="008C2B4C" w:rsidRDefault="004D0861" w:rsidP="004D0861">
            <w:pPr>
              <w:spacing w:after="0" w:line="240" w:lineRule="auto"/>
              <w:rPr>
                <w:rFonts w:ascii="Cambria" w:hAnsi="Cambria"/>
                <w:sz w:val="18"/>
                <w:szCs w:val="18"/>
              </w:rPr>
            </w:pPr>
          </w:p>
        </w:tc>
        <w:tc>
          <w:tcPr>
            <w:tcW w:w="0" w:type="auto"/>
            <w:vAlign w:val="center"/>
            <w:hideMark/>
          </w:tcPr>
          <w:p w14:paraId="406AB2C9" w14:textId="77777777" w:rsidR="004D0861" w:rsidRPr="008C2B4C" w:rsidRDefault="004D0861"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1.4. Unaprjeđenje sustava planiranja, praćenja i izvještavanja o upravljanju općinskom imovinom</w:t>
            </w:r>
          </w:p>
        </w:tc>
        <w:tc>
          <w:tcPr>
            <w:tcW w:w="0" w:type="auto"/>
            <w:vAlign w:val="center"/>
            <w:hideMark/>
          </w:tcPr>
          <w:p w14:paraId="5859A481"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Općinski načelnik, Jedinstveni upravni odjel</w:t>
            </w:r>
          </w:p>
        </w:tc>
        <w:tc>
          <w:tcPr>
            <w:tcW w:w="0" w:type="auto"/>
            <w:vAlign w:val="center"/>
            <w:hideMark/>
          </w:tcPr>
          <w:p w14:paraId="0208E0C1"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Broj izrađenih godišnjih planova i izvješća o upravljanju imovinom</w:t>
            </w:r>
          </w:p>
        </w:tc>
        <w:tc>
          <w:tcPr>
            <w:tcW w:w="0" w:type="auto"/>
            <w:vAlign w:val="center"/>
            <w:hideMark/>
          </w:tcPr>
          <w:p w14:paraId="29A2F134"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nije uspostavljen cjelovit sustav</w:t>
            </w:r>
          </w:p>
        </w:tc>
        <w:tc>
          <w:tcPr>
            <w:tcW w:w="0" w:type="auto"/>
            <w:vAlign w:val="center"/>
            <w:hideMark/>
          </w:tcPr>
          <w:p w14:paraId="6B0C2E5C"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redovito godišnje planiranje i izvještavanje tijekom cijelog provedbenog razdoblja</w:t>
            </w:r>
          </w:p>
        </w:tc>
        <w:tc>
          <w:tcPr>
            <w:tcW w:w="0" w:type="auto"/>
            <w:vAlign w:val="center"/>
            <w:hideMark/>
          </w:tcPr>
          <w:p w14:paraId="4D5B616D" w14:textId="5F5D4025"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Proračun Općine </w:t>
            </w:r>
            <w:r w:rsidR="00352B6D" w:rsidRPr="008C2B4C">
              <w:rPr>
                <w:rFonts w:ascii="Cambria" w:hAnsi="Cambria"/>
                <w:sz w:val="18"/>
                <w:szCs w:val="18"/>
              </w:rPr>
              <w:t>Velika Pisanica</w:t>
            </w:r>
          </w:p>
        </w:tc>
      </w:tr>
      <w:tr w:rsidR="004D0861" w:rsidRPr="004D0861" w14:paraId="550DA586"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54697802" w14:textId="081125F8" w:rsidR="004D0861" w:rsidRPr="008C2B4C" w:rsidRDefault="004D0861" w:rsidP="004D0861">
            <w:pPr>
              <w:spacing w:after="0" w:line="240" w:lineRule="auto"/>
              <w:rPr>
                <w:rFonts w:ascii="Cambria" w:hAnsi="Cambria"/>
                <w:sz w:val="18"/>
                <w:szCs w:val="18"/>
              </w:rPr>
            </w:pPr>
            <w:r w:rsidRPr="008C2B4C">
              <w:rPr>
                <w:rFonts w:ascii="Cambria" w:hAnsi="Cambria"/>
                <w:sz w:val="18"/>
                <w:szCs w:val="18"/>
              </w:rPr>
              <w:t xml:space="preserve">2. Osigurati plansko i odgovorno upravljanje zemljištem i nekretninama u vlasništvu Općine </w:t>
            </w:r>
            <w:r w:rsidR="00352B6D" w:rsidRPr="008C2B4C">
              <w:rPr>
                <w:rFonts w:ascii="Cambria" w:hAnsi="Cambria"/>
                <w:sz w:val="18"/>
                <w:szCs w:val="18"/>
              </w:rPr>
              <w:t xml:space="preserve">Velika Pisanica </w:t>
            </w:r>
          </w:p>
        </w:tc>
        <w:tc>
          <w:tcPr>
            <w:tcW w:w="0" w:type="auto"/>
            <w:vAlign w:val="center"/>
            <w:hideMark/>
          </w:tcPr>
          <w:p w14:paraId="6D2DD69D" w14:textId="77777777" w:rsidR="004D0861" w:rsidRPr="008C2B4C" w:rsidRDefault="004D0861"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2.1. Uređenje imovinskopravnih odnosa i usklađivanje podataka o zemljištu i nekretninama s katastrom i zemljišnim knjigama</w:t>
            </w:r>
          </w:p>
        </w:tc>
        <w:tc>
          <w:tcPr>
            <w:tcW w:w="0" w:type="auto"/>
            <w:vAlign w:val="center"/>
            <w:hideMark/>
          </w:tcPr>
          <w:p w14:paraId="128F48D6"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Općinski načelnik, Jedinstveni upravni odjel</w:t>
            </w:r>
          </w:p>
        </w:tc>
        <w:tc>
          <w:tcPr>
            <w:tcW w:w="0" w:type="auto"/>
            <w:vAlign w:val="center"/>
            <w:hideMark/>
          </w:tcPr>
          <w:p w14:paraId="1DEA00B4"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Broj ili udio nekretnina sa sređenim imovinskopravnim statusom i usklađenim evidencijama</w:t>
            </w:r>
          </w:p>
        </w:tc>
        <w:tc>
          <w:tcPr>
            <w:tcW w:w="0" w:type="auto"/>
            <w:vAlign w:val="center"/>
            <w:hideMark/>
          </w:tcPr>
          <w:p w14:paraId="3529AD64"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djelomično usklađeno</w:t>
            </w:r>
          </w:p>
        </w:tc>
        <w:tc>
          <w:tcPr>
            <w:tcW w:w="0" w:type="auto"/>
            <w:vAlign w:val="center"/>
            <w:hideMark/>
          </w:tcPr>
          <w:p w14:paraId="1AEDB16B"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znatno povećan broj / većina prioritetnih nekretnina usklađena</w:t>
            </w:r>
          </w:p>
        </w:tc>
        <w:tc>
          <w:tcPr>
            <w:tcW w:w="0" w:type="auto"/>
            <w:vAlign w:val="center"/>
            <w:hideMark/>
          </w:tcPr>
          <w:p w14:paraId="2BBC126A" w14:textId="07834449"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Proračun Općine </w:t>
            </w:r>
            <w:r w:rsidR="00352B6D" w:rsidRPr="008C2B4C">
              <w:rPr>
                <w:rFonts w:ascii="Cambria" w:hAnsi="Cambria"/>
                <w:sz w:val="18"/>
                <w:szCs w:val="18"/>
              </w:rPr>
              <w:t>Velika Pisanica</w:t>
            </w:r>
            <w:r w:rsidRPr="008C2B4C">
              <w:rPr>
                <w:rFonts w:ascii="Cambria" w:hAnsi="Cambria"/>
                <w:sz w:val="18"/>
                <w:szCs w:val="18"/>
              </w:rPr>
              <w:t>, vanjski izvori</w:t>
            </w:r>
          </w:p>
        </w:tc>
      </w:tr>
      <w:tr w:rsidR="004D0861" w:rsidRPr="004D0861" w14:paraId="605FE79A" w14:textId="77777777" w:rsidTr="004D0861">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0793DAE0" w14:textId="170D577C" w:rsidR="004D0861" w:rsidRPr="008C2B4C" w:rsidRDefault="004D0861" w:rsidP="004D0861">
            <w:pPr>
              <w:spacing w:after="0" w:line="240" w:lineRule="auto"/>
              <w:rPr>
                <w:rFonts w:ascii="Cambria" w:hAnsi="Cambria"/>
                <w:sz w:val="18"/>
                <w:szCs w:val="18"/>
              </w:rPr>
            </w:pPr>
          </w:p>
        </w:tc>
        <w:tc>
          <w:tcPr>
            <w:tcW w:w="0" w:type="auto"/>
            <w:vAlign w:val="center"/>
            <w:hideMark/>
          </w:tcPr>
          <w:p w14:paraId="4E408B02" w14:textId="1EC1A92C" w:rsidR="004D0861" w:rsidRPr="008C2B4C" w:rsidRDefault="004D0861"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2.2. Plansko upravljanje zemljištem i nekretninama u skladu s prostorno-planskom dokumentacijom i razvojnim potrebama Općine </w:t>
            </w:r>
            <w:r w:rsidR="00352B6D" w:rsidRPr="008C2B4C">
              <w:rPr>
                <w:rFonts w:ascii="Cambria" w:hAnsi="Cambria"/>
                <w:sz w:val="18"/>
                <w:szCs w:val="18"/>
              </w:rPr>
              <w:t>Velika Pisanica</w:t>
            </w:r>
          </w:p>
        </w:tc>
        <w:tc>
          <w:tcPr>
            <w:tcW w:w="0" w:type="auto"/>
            <w:vAlign w:val="center"/>
            <w:hideMark/>
          </w:tcPr>
          <w:p w14:paraId="1D219815"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Općinski načelnik, Jedinstveni upravni odjel</w:t>
            </w:r>
          </w:p>
        </w:tc>
        <w:tc>
          <w:tcPr>
            <w:tcW w:w="0" w:type="auto"/>
            <w:vAlign w:val="center"/>
            <w:hideMark/>
          </w:tcPr>
          <w:p w14:paraId="2CD414A1"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Broj nekretnina i lokacija obuhvaćenih planskim razmatranjem i upravljačkim prioritetima</w:t>
            </w:r>
          </w:p>
        </w:tc>
        <w:tc>
          <w:tcPr>
            <w:tcW w:w="0" w:type="auto"/>
            <w:vAlign w:val="center"/>
            <w:hideMark/>
          </w:tcPr>
          <w:p w14:paraId="5F282467"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nije sustavno uspostavljeno</w:t>
            </w:r>
          </w:p>
        </w:tc>
        <w:tc>
          <w:tcPr>
            <w:tcW w:w="0" w:type="auto"/>
            <w:vAlign w:val="center"/>
            <w:hideMark/>
          </w:tcPr>
          <w:p w14:paraId="22095AF0"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uspostavljen planski pristup za prioritetne nekretnine i lokacije</w:t>
            </w:r>
          </w:p>
        </w:tc>
        <w:tc>
          <w:tcPr>
            <w:tcW w:w="0" w:type="auto"/>
            <w:vAlign w:val="center"/>
            <w:hideMark/>
          </w:tcPr>
          <w:p w14:paraId="5BF262A8" w14:textId="6FA8096E"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Proračun Općine </w:t>
            </w:r>
            <w:r w:rsidR="00352B6D" w:rsidRPr="008C2B4C">
              <w:rPr>
                <w:rFonts w:ascii="Cambria" w:hAnsi="Cambria"/>
                <w:sz w:val="18"/>
                <w:szCs w:val="18"/>
              </w:rPr>
              <w:t>Velika Pisanica</w:t>
            </w:r>
          </w:p>
        </w:tc>
      </w:tr>
      <w:tr w:rsidR="004D0861" w:rsidRPr="004D0861" w14:paraId="6869650B"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5A44EB37" w14:textId="75E1F235" w:rsidR="004D0861" w:rsidRPr="008C2B4C" w:rsidRDefault="004D0861" w:rsidP="004D0861">
            <w:pPr>
              <w:spacing w:after="0" w:line="240" w:lineRule="auto"/>
              <w:rPr>
                <w:rFonts w:ascii="Cambria" w:hAnsi="Cambria"/>
                <w:sz w:val="18"/>
                <w:szCs w:val="18"/>
              </w:rPr>
            </w:pPr>
          </w:p>
        </w:tc>
        <w:tc>
          <w:tcPr>
            <w:tcW w:w="0" w:type="auto"/>
            <w:vAlign w:val="center"/>
            <w:hideMark/>
          </w:tcPr>
          <w:p w14:paraId="210088E1" w14:textId="77777777" w:rsidR="004D0861" w:rsidRPr="008C2B4C" w:rsidRDefault="004D0861"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2.3. Aktiviranje neiskorištenih i nedovoljno iskorištenih nekretnina u funkciji javnih, gospodarskih i društvenih potreba</w:t>
            </w:r>
          </w:p>
        </w:tc>
        <w:tc>
          <w:tcPr>
            <w:tcW w:w="0" w:type="auto"/>
            <w:vAlign w:val="center"/>
            <w:hideMark/>
          </w:tcPr>
          <w:p w14:paraId="2C8FE8CB"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Općinski načelnik, Općinsko vijeće, Jedinstveni upravni odjel</w:t>
            </w:r>
          </w:p>
        </w:tc>
        <w:tc>
          <w:tcPr>
            <w:tcW w:w="0" w:type="auto"/>
            <w:vAlign w:val="center"/>
            <w:hideMark/>
          </w:tcPr>
          <w:p w14:paraId="27E29169"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Broj aktiviranih neiskorištenih ili nedovoljno iskorištenih nekretnina</w:t>
            </w:r>
          </w:p>
        </w:tc>
        <w:tc>
          <w:tcPr>
            <w:tcW w:w="0" w:type="auto"/>
            <w:vAlign w:val="center"/>
            <w:hideMark/>
          </w:tcPr>
          <w:p w14:paraId="39F11E92"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0 ili ograničen broj</w:t>
            </w:r>
          </w:p>
        </w:tc>
        <w:tc>
          <w:tcPr>
            <w:tcW w:w="0" w:type="auto"/>
            <w:vAlign w:val="center"/>
            <w:hideMark/>
          </w:tcPr>
          <w:p w14:paraId="722E8E11"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povećan broj aktiviranih nekretnina</w:t>
            </w:r>
          </w:p>
        </w:tc>
        <w:tc>
          <w:tcPr>
            <w:tcW w:w="0" w:type="auto"/>
            <w:vAlign w:val="center"/>
            <w:hideMark/>
          </w:tcPr>
          <w:p w14:paraId="7F0D29DE" w14:textId="4FE06053"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Proračun Općine </w:t>
            </w:r>
            <w:r w:rsidR="00352B6D" w:rsidRPr="008C2B4C">
              <w:rPr>
                <w:rFonts w:ascii="Cambria" w:hAnsi="Cambria"/>
                <w:sz w:val="18"/>
                <w:szCs w:val="18"/>
              </w:rPr>
              <w:t>Velika Pisanica</w:t>
            </w:r>
            <w:r w:rsidRPr="008C2B4C">
              <w:rPr>
                <w:rFonts w:ascii="Cambria" w:hAnsi="Cambria"/>
                <w:sz w:val="18"/>
                <w:szCs w:val="18"/>
              </w:rPr>
              <w:t>, vanjski izvori, prihodi od imovine</w:t>
            </w:r>
          </w:p>
        </w:tc>
      </w:tr>
      <w:tr w:rsidR="004D0861" w:rsidRPr="004D0861" w14:paraId="2976AEF3" w14:textId="77777777" w:rsidTr="004D0861">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2E564D89" w14:textId="7815C400" w:rsidR="004D0861" w:rsidRPr="008C2B4C" w:rsidRDefault="004D0861" w:rsidP="004D0861">
            <w:pPr>
              <w:spacing w:after="0" w:line="240" w:lineRule="auto"/>
              <w:rPr>
                <w:rFonts w:ascii="Cambria" w:hAnsi="Cambria"/>
                <w:sz w:val="18"/>
                <w:szCs w:val="18"/>
              </w:rPr>
            </w:pPr>
          </w:p>
        </w:tc>
        <w:tc>
          <w:tcPr>
            <w:tcW w:w="0" w:type="auto"/>
            <w:vAlign w:val="center"/>
            <w:hideMark/>
          </w:tcPr>
          <w:p w14:paraId="3FE941E2" w14:textId="03E204D4" w:rsidR="004D0861" w:rsidRPr="008C2B4C" w:rsidRDefault="004D0861"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2.4. Učinkovito upravljanje poslovnim prostorima, stanovima i drugim objektima u vlasništvu Općine </w:t>
            </w:r>
            <w:r w:rsidR="00352B6D" w:rsidRPr="008C2B4C">
              <w:rPr>
                <w:rFonts w:ascii="Cambria" w:hAnsi="Cambria"/>
                <w:sz w:val="18"/>
                <w:szCs w:val="18"/>
              </w:rPr>
              <w:t>Velika Pisanica</w:t>
            </w:r>
          </w:p>
        </w:tc>
        <w:tc>
          <w:tcPr>
            <w:tcW w:w="0" w:type="auto"/>
            <w:vAlign w:val="center"/>
            <w:hideMark/>
          </w:tcPr>
          <w:p w14:paraId="72914F05"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Općinski načelnik, Jedinstveni upravni odjel</w:t>
            </w:r>
          </w:p>
        </w:tc>
        <w:tc>
          <w:tcPr>
            <w:tcW w:w="0" w:type="auto"/>
            <w:vAlign w:val="center"/>
            <w:hideMark/>
          </w:tcPr>
          <w:p w14:paraId="4B915D70"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Udio poslovnih prostora, stanova i objekata s uređenim statusom korištenja i praćenjem funkcionalnosti</w:t>
            </w:r>
          </w:p>
        </w:tc>
        <w:tc>
          <w:tcPr>
            <w:tcW w:w="0" w:type="auto"/>
            <w:vAlign w:val="center"/>
            <w:hideMark/>
          </w:tcPr>
          <w:p w14:paraId="22BA7DD0"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djelomično uređeno</w:t>
            </w:r>
          </w:p>
        </w:tc>
        <w:tc>
          <w:tcPr>
            <w:tcW w:w="0" w:type="auto"/>
            <w:vAlign w:val="center"/>
            <w:hideMark/>
          </w:tcPr>
          <w:p w14:paraId="67794C28"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100 % prioritetnih objekata s uređenim statusom korištenja</w:t>
            </w:r>
          </w:p>
        </w:tc>
        <w:tc>
          <w:tcPr>
            <w:tcW w:w="0" w:type="auto"/>
            <w:vAlign w:val="center"/>
            <w:hideMark/>
          </w:tcPr>
          <w:p w14:paraId="336B9231" w14:textId="310656C1"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Proračun Općine </w:t>
            </w:r>
            <w:r w:rsidR="00352B6D" w:rsidRPr="008C2B4C">
              <w:rPr>
                <w:rFonts w:ascii="Cambria" w:hAnsi="Cambria"/>
                <w:sz w:val="18"/>
                <w:szCs w:val="18"/>
              </w:rPr>
              <w:t>Velika Pisanica</w:t>
            </w:r>
            <w:r w:rsidRPr="008C2B4C">
              <w:rPr>
                <w:rFonts w:ascii="Cambria" w:hAnsi="Cambria"/>
                <w:sz w:val="18"/>
                <w:szCs w:val="18"/>
              </w:rPr>
              <w:t>, prihodi od imovine</w:t>
            </w:r>
          </w:p>
        </w:tc>
      </w:tr>
      <w:tr w:rsidR="00FC49A6" w:rsidRPr="004D0861" w14:paraId="54E5AE5A"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49226A28" w14:textId="77777777" w:rsidR="00FC49A6" w:rsidRPr="008C2B4C" w:rsidRDefault="00FC49A6" w:rsidP="004D0861">
            <w:pPr>
              <w:spacing w:after="0" w:line="240" w:lineRule="auto"/>
              <w:rPr>
                <w:rFonts w:ascii="Cambria" w:hAnsi="Cambria"/>
                <w:sz w:val="18"/>
                <w:szCs w:val="18"/>
              </w:rPr>
            </w:pPr>
            <w:r w:rsidRPr="008C2B4C">
              <w:rPr>
                <w:rFonts w:ascii="Cambria" w:hAnsi="Cambria"/>
                <w:sz w:val="18"/>
                <w:szCs w:val="18"/>
              </w:rPr>
              <w:t>3. Unaprijediti upravljanje i održavanje komunalne infrastrukture i objekata javne namjene</w:t>
            </w:r>
          </w:p>
        </w:tc>
        <w:tc>
          <w:tcPr>
            <w:tcW w:w="0" w:type="auto"/>
            <w:vAlign w:val="center"/>
            <w:hideMark/>
          </w:tcPr>
          <w:p w14:paraId="484F5E1E" w14:textId="77777777" w:rsidR="00FC49A6" w:rsidRPr="008C2B4C" w:rsidRDefault="00FC49A6"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3.1. Unaprjeđenje evidencije, održavanja i funkcionalnog korištenja komunalne infrastrukture</w:t>
            </w:r>
          </w:p>
        </w:tc>
        <w:tc>
          <w:tcPr>
            <w:tcW w:w="0" w:type="auto"/>
            <w:vAlign w:val="center"/>
            <w:hideMark/>
          </w:tcPr>
          <w:p w14:paraId="27DA79B8" w14:textId="77777777" w:rsidR="00FC49A6" w:rsidRPr="008C2B4C" w:rsidRDefault="00FC49A6"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Općinski načelnik, Jedinstveni upravni odjel</w:t>
            </w:r>
          </w:p>
        </w:tc>
        <w:tc>
          <w:tcPr>
            <w:tcW w:w="0" w:type="auto"/>
            <w:vAlign w:val="center"/>
            <w:hideMark/>
          </w:tcPr>
          <w:p w14:paraId="037C5300" w14:textId="77777777" w:rsidR="00FC49A6" w:rsidRPr="008C2B4C" w:rsidRDefault="00FC49A6"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Udio evidentirane komunalne infrastrukture obuhvaćene održavanjem i praćenjem stanja</w:t>
            </w:r>
          </w:p>
        </w:tc>
        <w:tc>
          <w:tcPr>
            <w:tcW w:w="0" w:type="auto"/>
            <w:vAlign w:val="center"/>
            <w:hideMark/>
          </w:tcPr>
          <w:p w14:paraId="5388E198" w14:textId="77777777" w:rsidR="00FC49A6" w:rsidRPr="008C2B4C" w:rsidRDefault="00FC49A6"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djelomično evidentirano</w:t>
            </w:r>
          </w:p>
        </w:tc>
        <w:tc>
          <w:tcPr>
            <w:tcW w:w="0" w:type="auto"/>
            <w:vAlign w:val="center"/>
            <w:hideMark/>
          </w:tcPr>
          <w:p w14:paraId="45435FB5" w14:textId="77777777" w:rsidR="00FC49A6" w:rsidRPr="008C2B4C" w:rsidRDefault="00FC49A6"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uspostavljena ažurna evidencija i plansko praćenje prioritetne infrastrukture</w:t>
            </w:r>
          </w:p>
        </w:tc>
        <w:tc>
          <w:tcPr>
            <w:tcW w:w="0" w:type="auto"/>
            <w:vAlign w:val="center"/>
            <w:hideMark/>
          </w:tcPr>
          <w:p w14:paraId="44BB7447" w14:textId="1520E05A" w:rsidR="00FC49A6" w:rsidRPr="008C2B4C" w:rsidRDefault="00FC49A6"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Proračun Općine Velika Pisanica</w:t>
            </w:r>
          </w:p>
        </w:tc>
      </w:tr>
      <w:tr w:rsidR="00FC49A6" w:rsidRPr="004D0861" w14:paraId="455727C5" w14:textId="77777777" w:rsidTr="00FC49A6">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0A5EA411" w14:textId="1BE9D0F8" w:rsidR="00FC49A6" w:rsidRPr="008C2B4C" w:rsidRDefault="00FC49A6" w:rsidP="004D0861">
            <w:pPr>
              <w:spacing w:after="0" w:line="240" w:lineRule="auto"/>
              <w:rPr>
                <w:rFonts w:ascii="Cambria" w:hAnsi="Cambria"/>
                <w:sz w:val="18"/>
                <w:szCs w:val="18"/>
              </w:rPr>
            </w:pPr>
          </w:p>
        </w:tc>
        <w:tc>
          <w:tcPr>
            <w:tcW w:w="0" w:type="auto"/>
            <w:vAlign w:val="center"/>
            <w:hideMark/>
          </w:tcPr>
          <w:p w14:paraId="6BC8CCD5" w14:textId="0520F00F" w:rsidR="00FC49A6" w:rsidRPr="008C2B4C" w:rsidRDefault="00FC49A6"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3.2. Održavanje, obnova i ulaganje u objekte javne namjene u vlasništvu Općine Velika Pisanica</w:t>
            </w:r>
          </w:p>
        </w:tc>
        <w:tc>
          <w:tcPr>
            <w:tcW w:w="0" w:type="auto"/>
            <w:vAlign w:val="center"/>
            <w:hideMark/>
          </w:tcPr>
          <w:p w14:paraId="1166EB1D" w14:textId="77777777" w:rsidR="00FC49A6" w:rsidRPr="008C2B4C" w:rsidRDefault="00FC49A6"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Općinski načelnik, Općinsko vijeće, Jedinstveni upravni odjel</w:t>
            </w:r>
          </w:p>
        </w:tc>
        <w:tc>
          <w:tcPr>
            <w:tcW w:w="0" w:type="auto"/>
            <w:vAlign w:val="center"/>
            <w:hideMark/>
          </w:tcPr>
          <w:p w14:paraId="34566205" w14:textId="77777777" w:rsidR="00FC49A6" w:rsidRPr="008C2B4C" w:rsidRDefault="00FC49A6"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Broj objekata javne namjene obuhvaćenih održavanjem, obnovom ili ulaganjem</w:t>
            </w:r>
          </w:p>
        </w:tc>
        <w:tc>
          <w:tcPr>
            <w:tcW w:w="0" w:type="auto"/>
            <w:vAlign w:val="center"/>
            <w:hideMark/>
          </w:tcPr>
          <w:p w14:paraId="70FB3347" w14:textId="77777777" w:rsidR="00FC49A6" w:rsidRPr="008C2B4C" w:rsidRDefault="00FC49A6"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ograničen broj godišnje</w:t>
            </w:r>
          </w:p>
        </w:tc>
        <w:tc>
          <w:tcPr>
            <w:tcW w:w="0" w:type="auto"/>
            <w:vAlign w:val="center"/>
            <w:hideMark/>
          </w:tcPr>
          <w:p w14:paraId="6FEB2659" w14:textId="77777777" w:rsidR="00FC49A6" w:rsidRPr="008C2B4C" w:rsidRDefault="00FC49A6"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kontinuirano održavanje i obnova prioritetnih objekata</w:t>
            </w:r>
          </w:p>
        </w:tc>
        <w:tc>
          <w:tcPr>
            <w:tcW w:w="0" w:type="auto"/>
            <w:vAlign w:val="center"/>
            <w:hideMark/>
          </w:tcPr>
          <w:p w14:paraId="2B2B1267" w14:textId="1355D873" w:rsidR="00FC49A6" w:rsidRPr="008C2B4C" w:rsidRDefault="00FC49A6"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Proračun Općine Velika Pisanica, vanjski izvori</w:t>
            </w:r>
          </w:p>
        </w:tc>
      </w:tr>
      <w:tr w:rsidR="00FC49A6" w:rsidRPr="004D0861" w14:paraId="75B38428"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B9D9319" w14:textId="04B08867" w:rsidR="00FC49A6" w:rsidRPr="008C2B4C" w:rsidRDefault="00FC49A6" w:rsidP="004D0861">
            <w:pPr>
              <w:spacing w:after="0" w:line="240" w:lineRule="auto"/>
              <w:rPr>
                <w:rFonts w:ascii="Cambria" w:hAnsi="Cambria"/>
                <w:sz w:val="18"/>
                <w:szCs w:val="18"/>
              </w:rPr>
            </w:pPr>
          </w:p>
        </w:tc>
        <w:tc>
          <w:tcPr>
            <w:tcW w:w="0" w:type="auto"/>
            <w:vAlign w:val="center"/>
            <w:hideMark/>
          </w:tcPr>
          <w:p w14:paraId="2720FA74" w14:textId="77777777" w:rsidR="00FC49A6" w:rsidRPr="008C2B4C" w:rsidRDefault="00FC49A6"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3.3. Unaprjeđenje uvjeta za korištenje društvenih, kulturnih, sportskih i vatrogasnih objekata</w:t>
            </w:r>
          </w:p>
        </w:tc>
        <w:tc>
          <w:tcPr>
            <w:tcW w:w="0" w:type="auto"/>
            <w:vAlign w:val="center"/>
            <w:hideMark/>
          </w:tcPr>
          <w:p w14:paraId="3734FBD9" w14:textId="77777777" w:rsidR="00FC49A6" w:rsidRPr="008C2B4C" w:rsidRDefault="00FC49A6"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Općinski načelnik, Jedinstveni upravni odjel</w:t>
            </w:r>
          </w:p>
        </w:tc>
        <w:tc>
          <w:tcPr>
            <w:tcW w:w="0" w:type="auto"/>
            <w:vAlign w:val="center"/>
            <w:hideMark/>
          </w:tcPr>
          <w:p w14:paraId="06AE8728" w14:textId="77777777" w:rsidR="00FC49A6" w:rsidRPr="008C2B4C" w:rsidRDefault="00FC49A6"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Broj objekata u kojima su unaprijeđeni uvjeti korištenja</w:t>
            </w:r>
          </w:p>
        </w:tc>
        <w:tc>
          <w:tcPr>
            <w:tcW w:w="0" w:type="auto"/>
            <w:vAlign w:val="center"/>
            <w:hideMark/>
          </w:tcPr>
          <w:p w14:paraId="7083BC68" w14:textId="77777777" w:rsidR="00FC49A6" w:rsidRPr="008C2B4C" w:rsidRDefault="00FC49A6"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djelomično zadovoljavajuće stanje</w:t>
            </w:r>
          </w:p>
        </w:tc>
        <w:tc>
          <w:tcPr>
            <w:tcW w:w="0" w:type="auto"/>
            <w:vAlign w:val="center"/>
            <w:hideMark/>
          </w:tcPr>
          <w:p w14:paraId="08DFC870" w14:textId="77777777" w:rsidR="00FC49A6" w:rsidRPr="008C2B4C" w:rsidRDefault="00FC49A6"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poboljšani uvjeti korištenja u svim prioritetnim objektima</w:t>
            </w:r>
          </w:p>
        </w:tc>
        <w:tc>
          <w:tcPr>
            <w:tcW w:w="0" w:type="auto"/>
            <w:vAlign w:val="center"/>
            <w:hideMark/>
          </w:tcPr>
          <w:p w14:paraId="0C191E79" w14:textId="53DC1E4A" w:rsidR="00FC49A6" w:rsidRPr="008C2B4C" w:rsidRDefault="00FC49A6"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Proračun Općine Velika Pisanica, vanjski izvori</w:t>
            </w:r>
          </w:p>
        </w:tc>
      </w:tr>
      <w:tr w:rsidR="00FC49A6" w:rsidRPr="004D0861" w14:paraId="2FEAB388" w14:textId="77777777" w:rsidTr="005E6D0F">
        <w:trPr>
          <w:trHeight w:val="2837"/>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02E1F104" w14:textId="036D87AD" w:rsidR="00FC49A6" w:rsidRPr="008C2B4C" w:rsidRDefault="00FC49A6" w:rsidP="004D0861">
            <w:pPr>
              <w:spacing w:after="0" w:line="240" w:lineRule="auto"/>
              <w:rPr>
                <w:rFonts w:ascii="Cambria" w:hAnsi="Cambria"/>
                <w:sz w:val="18"/>
                <w:szCs w:val="18"/>
              </w:rPr>
            </w:pPr>
          </w:p>
        </w:tc>
        <w:tc>
          <w:tcPr>
            <w:tcW w:w="0" w:type="auto"/>
            <w:vAlign w:val="center"/>
            <w:hideMark/>
          </w:tcPr>
          <w:p w14:paraId="30E7CAF2" w14:textId="77777777" w:rsidR="00FC49A6" w:rsidRPr="008C2B4C" w:rsidRDefault="00FC49A6"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3.4. Usklađivanje upravljanja grobljima s važećim zakonskim okvirom kroz donošenje i usklađivanje akata, vođenje i ažuriranje grobnog očevidnika i registra umrlih osoba te javnu objavu propisanog dijela grobnog očevidnika</w:t>
            </w:r>
          </w:p>
        </w:tc>
        <w:tc>
          <w:tcPr>
            <w:tcW w:w="0" w:type="auto"/>
            <w:vAlign w:val="center"/>
            <w:hideMark/>
          </w:tcPr>
          <w:p w14:paraId="47616B00" w14:textId="77777777" w:rsidR="00FC49A6" w:rsidRPr="008C2B4C" w:rsidRDefault="00FC49A6"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Općinski načelnik, Jedinstveni upravni odjel, nadležni upravitelj groblja</w:t>
            </w:r>
          </w:p>
        </w:tc>
        <w:tc>
          <w:tcPr>
            <w:tcW w:w="0" w:type="auto"/>
            <w:vAlign w:val="center"/>
            <w:hideMark/>
          </w:tcPr>
          <w:p w14:paraId="7F52BB9C" w14:textId="77777777" w:rsidR="00FC49A6" w:rsidRPr="008C2B4C" w:rsidRDefault="00FC49A6"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Usklađenost akata i evidencija u području upravljanja grobljima</w:t>
            </w:r>
          </w:p>
        </w:tc>
        <w:tc>
          <w:tcPr>
            <w:tcW w:w="0" w:type="auto"/>
            <w:vAlign w:val="center"/>
            <w:hideMark/>
          </w:tcPr>
          <w:p w14:paraId="23F43CFF" w14:textId="77777777" w:rsidR="00FC49A6" w:rsidRPr="008C2B4C" w:rsidRDefault="00FC49A6"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djelomična usklađenost</w:t>
            </w:r>
          </w:p>
        </w:tc>
        <w:tc>
          <w:tcPr>
            <w:tcW w:w="0" w:type="auto"/>
            <w:vAlign w:val="center"/>
            <w:hideMark/>
          </w:tcPr>
          <w:p w14:paraId="6BD4B6B6" w14:textId="77777777" w:rsidR="00FC49A6" w:rsidRPr="008C2B4C" w:rsidRDefault="00FC49A6"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puna usklađenost akata, evidencija i javne objave s propisima</w:t>
            </w:r>
          </w:p>
        </w:tc>
        <w:tc>
          <w:tcPr>
            <w:tcW w:w="0" w:type="auto"/>
            <w:vAlign w:val="center"/>
            <w:hideMark/>
          </w:tcPr>
          <w:p w14:paraId="5A72472C" w14:textId="321C7BD0" w:rsidR="00FC49A6" w:rsidRPr="008C2B4C" w:rsidRDefault="00FC49A6"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Proračun Općine Velika Pisanica</w:t>
            </w:r>
          </w:p>
        </w:tc>
      </w:tr>
      <w:tr w:rsidR="00D93915" w:rsidRPr="004D0861" w14:paraId="63C94E81"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6B298FA7" w14:textId="30750412" w:rsidR="00D93915" w:rsidRPr="008C2B4C" w:rsidRDefault="00D93915" w:rsidP="004D0861">
            <w:pPr>
              <w:spacing w:after="0" w:line="240" w:lineRule="auto"/>
              <w:rPr>
                <w:rFonts w:ascii="Cambria" w:hAnsi="Cambria"/>
                <w:sz w:val="18"/>
                <w:szCs w:val="18"/>
              </w:rPr>
            </w:pPr>
            <w:r w:rsidRPr="008C2B4C">
              <w:rPr>
                <w:rFonts w:ascii="Cambria" w:hAnsi="Cambria"/>
                <w:sz w:val="18"/>
                <w:szCs w:val="18"/>
              </w:rPr>
              <w:t>4. Osigurati učinkovito upravljanje pokretnom imovinom i opremom u vlasništvu Općine Velika Pisanica</w:t>
            </w:r>
          </w:p>
        </w:tc>
        <w:tc>
          <w:tcPr>
            <w:tcW w:w="0" w:type="auto"/>
            <w:vAlign w:val="center"/>
            <w:hideMark/>
          </w:tcPr>
          <w:p w14:paraId="3478DEF9" w14:textId="77777777" w:rsidR="00D93915" w:rsidRPr="008C2B4C" w:rsidRDefault="00D93915"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4.1. Uspostava i redovito ažuriranje evidencije pokretne imovine i opreme</w:t>
            </w:r>
          </w:p>
        </w:tc>
        <w:tc>
          <w:tcPr>
            <w:tcW w:w="0" w:type="auto"/>
            <w:vAlign w:val="center"/>
            <w:hideMark/>
          </w:tcPr>
          <w:p w14:paraId="1C0EC01D" w14:textId="77777777" w:rsidR="00D93915" w:rsidRPr="008C2B4C" w:rsidRDefault="00D93915"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Općinski načelnik, Jedinstveni upravni odjel</w:t>
            </w:r>
          </w:p>
        </w:tc>
        <w:tc>
          <w:tcPr>
            <w:tcW w:w="0" w:type="auto"/>
            <w:vAlign w:val="center"/>
            <w:hideMark/>
          </w:tcPr>
          <w:p w14:paraId="7CECE136" w14:textId="77777777" w:rsidR="00D93915" w:rsidRPr="008C2B4C" w:rsidRDefault="00D93915"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Udio pokretne imovine i opreme evidentirane i ažurirane u evidenciji</w:t>
            </w:r>
          </w:p>
        </w:tc>
        <w:tc>
          <w:tcPr>
            <w:tcW w:w="0" w:type="auto"/>
            <w:vAlign w:val="center"/>
            <w:hideMark/>
          </w:tcPr>
          <w:p w14:paraId="2688DC2A" w14:textId="77777777" w:rsidR="00D93915" w:rsidRPr="008C2B4C" w:rsidRDefault="00D93915"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djelomično evidentirano</w:t>
            </w:r>
          </w:p>
        </w:tc>
        <w:tc>
          <w:tcPr>
            <w:tcW w:w="0" w:type="auto"/>
            <w:vAlign w:val="center"/>
            <w:hideMark/>
          </w:tcPr>
          <w:p w14:paraId="6B73015C" w14:textId="77777777" w:rsidR="00D93915" w:rsidRPr="008C2B4C" w:rsidRDefault="00D93915"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100 % evidentirane i ažurirane pokretne imovine i opreme</w:t>
            </w:r>
          </w:p>
        </w:tc>
        <w:tc>
          <w:tcPr>
            <w:tcW w:w="0" w:type="auto"/>
            <w:vAlign w:val="center"/>
            <w:hideMark/>
          </w:tcPr>
          <w:p w14:paraId="360818EA" w14:textId="59D33EE8" w:rsidR="00D93915" w:rsidRPr="008C2B4C" w:rsidRDefault="00D93915"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Proračun Općine Velika Pisanica</w:t>
            </w:r>
          </w:p>
        </w:tc>
      </w:tr>
      <w:tr w:rsidR="00D93915" w:rsidRPr="004D0861" w14:paraId="191975FF" w14:textId="77777777" w:rsidTr="004D0861">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CD5A7C5" w14:textId="4FD84E99" w:rsidR="00D93915" w:rsidRPr="008C2B4C" w:rsidRDefault="00D93915" w:rsidP="004D0861">
            <w:pPr>
              <w:spacing w:after="0" w:line="240" w:lineRule="auto"/>
              <w:rPr>
                <w:rFonts w:ascii="Cambria" w:hAnsi="Cambria"/>
                <w:sz w:val="18"/>
                <w:szCs w:val="18"/>
              </w:rPr>
            </w:pPr>
          </w:p>
        </w:tc>
        <w:tc>
          <w:tcPr>
            <w:tcW w:w="0" w:type="auto"/>
            <w:vAlign w:val="center"/>
            <w:hideMark/>
          </w:tcPr>
          <w:p w14:paraId="6B920289" w14:textId="77777777" w:rsidR="00D93915" w:rsidRPr="008C2B4C" w:rsidRDefault="00D93915"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4.2. Plansko upravljanje nabavom, korištenjem, održavanjem i obnovom opreme</w:t>
            </w:r>
          </w:p>
        </w:tc>
        <w:tc>
          <w:tcPr>
            <w:tcW w:w="0" w:type="auto"/>
            <w:vAlign w:val="center"/>
            <w:hideMark/>
          </w:tcPr>
          <w:p w14:paraId="5B783708" w14:textId="77777777" w:rsidR="00D93915" w:rsidRPr="008C2B4C" w:rsidRDefault="00D93915"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Općinski načelnik, Jedinstveni upravni odjel</w:t>
            </w:r>
          </w:p>
        </w:tc>
        <w:tc>
          <w:tcPr>
            <w:tcW w:w="0" w:type="auto"/>
            <w:vAlign w:val="center"/>
            <w:hideMark/>
          </w:tcPr>
          <w:p w14:paraId="2DE41216" w14:textId="77777777" w:rsidR="00D93915" w:rsidRPr="008C2B4C" w:rsidRDefault="00D93915"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Uspostavljen planski sustav nabave, održavanja i obnove opreme</w:t>
            </w:r>
          </w:p>
        </w:tc>
        <w:tc>
          <w:tcPr>
            <w:tcW w:w="0" w:type="auto"/>
            <w:vAlign w:val="center"/>
            <w:hideMark/>
          </w:tcPr>
          <w:p w14:paraId="2196AA37" w14:textId="77777777" w:rsidR="00D93915" w:rsidRPr="008C2B4C" w:rsidRDefault="00D93915"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djelomično planski pristup</w:t>
            </w:r>
          </w:p>
        </w:tc>
        <w:tc>
          <w:tcPr>
            <w:tcW w:w="0" w:type="auto"/>
            <w:vAlign w:val="center"/>
            <w:hideMark/>
          </w:tcPr>
          <w:p w14:paraId="2C0CB9C0" w14:textId="77777777" w:rsidR="00D93915" w:rsidRPr="008C2B4C" w:rsidRDefault="00D93915"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kontinuirano plansko upravljanje opremom</w:t>
            </w:r>
          </w:p>
        </w:tc>
        <w:tc>
          <w:tcPr>
            <w:tcW w:w="0" w:type="auto"/>
            <w:vAlign w:val="center"/>
            <w:hideMark/>
          </w:tcPr>
          <w:p w14:paraId="7F3ED64F" w14:textId="0E1EA2FA" w:rsidR="00D93915" w:rsidRPr="008C2B4C" w:rsidRDefault="00D93915"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Proračun Općine Velika Pisanica</w:t>
            </w:r>
          </w:p>
        </w:tc>
      </w:tr>
      <w:tr w:rsidR="00D93915" w:rsidRPr="004D0861" w14:paraId="7B2717C8"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00D06F16" w14:textId="384C237E" w:rsidR="00D93915" w:rsidRPr="008C2B4C" w:rsidRDefault="00D93915" w:rsidP="004D0861">
            <w:pPr>
              <w:spacing w:after="0" w:line="240" w:lineRule="auto"/>
              <w:rPr>
                <w:rFonts w:ascii="Cambria" w:hAnsi="Cambria"/>
                <w:sz w:val="18"/>
                <w:szCs w:val="18"/>
              </w:rPr>
            </w:pPr>
          </w:p>
        </w:tc>
        <w:tc>
          <w:tcPr>
            <w:tcW w:w="0" w:type="auto"/>
            <w:vAlign w:val="center"/>
            <w:hideMark/>
          </w:tcPr>
          <w:p w14:paraId="5742625A" w14:textId="77777777" w:rsidR="00D93915" w:rsidRPr="008C2B4C" w:rsidRDefault="00D93915"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4.3. Unaprjeđenje korištenja pokretne imovine za potrebe </w:t>
            </w:r>
            <w:r w:rsidRPr="008C2B4C">
              <w:rPr>
                <w:rFonts w:ascii="Cambria" w:hAnsi="Cambria"/>
                <w:sz w:val="18"/>
                <w:szCs w:val="18"/>
              </w:rPr>
              <w:lastRenderedPageBreak/>
              <w:t>učinkovitog rada općinske uprave i javnih službi</w:t>
            </w:r>
          </w:p>
        </w:tc>
        <w:tc>
          <w:tcPr>
            <w:tcW w:w="0" w:type="auto"/>
            <w:vAlign w:val="center"/>
            <w:hideMark/>
          </w:tcPr>
          <w:p w14:paraId="28C3FBDA" w14:textId="77777777" w:rsidR="00D93915" w:rsidRPr="008C2B4C" w:rsidRDefault="00D93915"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lastRenderedPageBreak/>
              <w:t xml:space="preserve">Općinski načelnik, </w:t>
            </w:r>
            <w:r w:rsidRPr="008C2B4C">
              <w:rPr>
                <w:rFonts w:ascii="Cambria" w:hAnsi="Cambria"/>
                <w:sz w:val="18"/>
                <w:szCs w:val="18"/>
              </w:rPr>
              <w:lastRenderedPageBreak/>
              <w:t>Jedinstveni upravni odjel</w:t>
            </w:r>
          </w:p>
        </w:tc>
        <w:tc>
          <w:tcPr>
            <w:tcW w:w="0" w:type="auto"/>
            <w:vAlign w:val="center"/>
            <w:hideMark/>
          </w:tcPr>
          <w:p w14:paraId="01A1A162" w14:textId="77777777" w:rsidR="00D93915" w:rsidRPr="008C2B4C" w:rsidRDefault="00D93915"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lastRenderedPageBreak/>
              <w:t xml:space="preserve">Stupanj funkcionalne raspoređenosti i </w:t>
            </w:r>
            <w:r w:rsidRPr="008C2B4C">
              <w:rPr>
                <w:rFonts w:ascii="Cambria" w:hAnsi="Cambria"/>
                <w:sz w:val="18"/>
                <w:szCs w:val="18"/>
              </w:rPr>
              <w:lastRenderedPageBreak/>
              <w:t>korištenja opreme prema potrebama službi</w:t>
            </w:r>
          </w:p>
        </w:tc>
        <w:tc>
          <w:tcPr>
            <w:tcW w:w="0" w:type="auto"/>
            <w:vAlign w:val="center"/>
            <w:hideMark/>
          </w:tcPr>
          <w:p w14:paraId="30B8CF25" w14:textId="77777777" w:rsidR="00D93915" w:rsidRPr="008C2B4C" w:rsidRDefault="00D93915"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lastRenderedPageBreak/>
              <w:t>nije sustavno praćeno</w:t>
            </w:r>
          </w:p>
        </w:tc>
        <w:tc>
          <w:tcPr>
            <w:tcW w:w="0" w:type="auto"/>
            <w:vAlign w:val="center"/>
            <w:hideMark/>
          </w:tcPr>
          <w:p w14:paraId="3CEF8E2B" w14:textId="77777777" w:rsidR="00D93915" w:rsidRPr="008C2B4C" w:rsidRDefault="00D93915"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uspostavljeno funkcionalno i </w:t>
            </w:r>
            <w:r w:rsidRPr="008C2B4C">
              <w:rPr>
                <w:rFonts w:ascii="Cambria" w:hAnsi="Cambria"/>
                <w:sz w:val="18"/>
                <w:szCs w:val="18"/>
              </w:rPr>
              <w:lastRenderedPageBreak/>
              <w:t>racionalno korištenje opreme</w:t>
            </w:r>
          </w:p>
        </w:tc>
        <w:tc>
          <w:tcPr>
            <w:tcW w:w="0" w:type="auto"/>
            <w:vAlign w:val="center"/>
            <w:hideMark/>
          </w:tcPr>
          <w:p w14:paraId="4D2DD0CA" w14:textId="01978CE7" w:rsidR="00D93915" w:rsidRPr="008C2B4C" w:rsidRDefault="00D93915"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lastRenderedPageBreak/>
              <w:t>Proračun Općine Velika Pisanica</w:t>
            </w:r>
          </w:p>
        </w:tc>
      </w:tr>
      <w:tr w:rsidR="004D0861" w:rsidRPr="004D0861" w14:paraId="73F20CF7" w14:textId="77777777" w:rsidTr="004D0861">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30859E3E" w14:textId="035BA0E9" w:rsidR="004D0861" w:rsidRPr="008C2B4C" w:rsidRDefault="004D0861" w:rsidP="004D0861">
            <w:pPr>
              <w:spacing w:after="0" w:line="240" w:lineRule="auto"/>
              <w:rPr>
                <w:rFonts w:ascii="Cambria" w:hAnsi="Cambria"/>
                <w:sz w:val="18"/>
                <w:szCs w:val="18"/>
              </w:rPr>
            </w:pPr>
            <w:r w:rsidRPr="008C2B4C">
              <w:rPr>
                <w:rFonts w:ascii="Cambria" w:hAnsi="Cambria"/>
                <w:sz w:val="18"/>
                <w:szCs w:val="18"/>
              </w:rPr>
              <w:t xml:space="preserve">5. </w:t>
            </w:r>
            <w:r w:rsidR="00F76096" w:rsidRPr="008C2B4C">
              <w:rPr>
                <w:rFonts w:ascii="Cambria" w:hAnsi="Cambria"/>
                <w:sz w:val="18"/>
                <w:szCs w:val="18"/>
              </w:rPr>
              <w:t>Poticanje razvojnih projekata i ulaganja usmjerenih na razvoj lokalne zajednice i unaprjeđenje kvalitete javnih usluga</w:t>
            </w:r>
          </w:p>
        </w:tc>
        <w:tc>
          <w:tcPr>
            <w:tcW w:w="0" w:type="auto"/>
            <w:vAlign w:val="center"/>
            <w:hideMark/>
          </w:tcPr>
          <w:p w14:paraId="1114728A" w14:textId="54990BA3" w:rsidR="004D0861" w:rsidRPr="008C2B4C" w:rsidRDefault="004D0861"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5.1. Planiranje i priprema razvojnih projekata koji uključuju korištenje nekretnina i pokretnina u vlasništvu Općine </w:t>
            </w:r>
            <w:r w:rsidR="00D93915" w:rsidRPr="008C2B4C">
              <w:rPr>
                <w:rFonts w:ascii="Cambria" w:hAnsi="Cambria"/>
                <w:sz w:val="18"/>
                <w:szCs w:val="18"/>
              </w:rPr>
              <w:t>Velika Pisanica</w:t>
            </w:r>
          </w:p>
        </w:tc>
        <w:tc>
          <w:tcPr>
            <w:tcW w:w="0" w:type="auto"/>
            <w:vAlign w:val="center"/>
            <w:hideMark/>
          </w:tcPr>
          <w:p w14:paraId="587ACC95"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Općinski načelnik, Jedinstveni upravni odjel</w:t>
            </w:r>
          </w:p>
        </w:tc>
        <w:tc>
          <w:tcPr>
            <w:tcW w:w="0" w:type="auto"/>
            <w:vAlign w:val="center"/>
            <w:hideMark/>
          </w:tcPr>
          <w:p w14:paraId="7A074FA9"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Broj pripremljenih razvojnih projekata koji uključuju općinsku imovinu</w:t>
            </w:r>
          </w:p>
        </w:tc>
        <w:tc>
          <w:tcPr>
            <w:tcW w:w="0" w:type="auto"/>
            <w:vAlign w:val="center"/>
            <w:hideMark/>
          </w:tcPr>
          <w:p w14:paraId="0587F6F1"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ograničen broj</w:t>
            </w:r>
          </w:p>
        </w:tc>
        <w:tc>
          <w:tcPr>
            <w:tcW w:w="0" w:type="auto"/>
            <w:vAlign w:val="center"/>
            <w:hideMark/>
          </w:tcPr>
          <w:p w14:paraId="4C19286F"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povećan broj pripremljenih projekata</w:t>
            </w:r>
          </w:p>
        </w:tc>
        <w:tc>
          <w:tcPr>
            <w:tcW w:w="0" w:type="auto"/>
            <w:vAlign w:val="center"/>
            <w:hideMark/>
          </w:tcPr>
          <w:p w14:paraId="7C30FC98" w14:textId="5A3FBC29"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Proračun Općine </w:t>
            </w:r>
            <w:r w:rsidR="00D93915" w:rsidRPr="008C2B4C">
              <w:rPr>
                <w:rFonts w:ascii="Cambria" w:hAnsi="Cambria"/>
                <w:sz w:val="18"/>
                <w:szCs w:val="18"/>
              </w:rPr>
              <w:t>Velika Pisanica</w:t>
            </w:r>
            <w:r w:rsidRPr="008C2B4C">
              <w:rPr>
                <w:rFonts w:ascii="Cambria" w:hAnsi="Cambria"/>
                <w:sz w:val="18"/>
                <w:szCs w:val="18"/>
              </w:rPr>
              <w:t>, vanjski izvori</w:t>
            </w:r>
          </w:p>
        </w:tc>
      </w:tr>
      <w:tr w:rsidR="004D0861" w:rsidRPr="004D0861" w14:paraId="0AAEF5A7"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27E85BE3" w14:textId="472809A1" w:rsidR="004D0861" w:rsidRPr="008C2B4C" w:rsidRDefault="004D0861" w:rsidP="004D0861">
            <w:pPr>
              <w:spacing w:after="0" w:line="240" w:lineRule="auto"/>
              <w:rPr>
                <w:rFonts w:ascii="Cambria" w:hAnsi="Cambria"/>
                <w:sz w:val="18"/>
                <w:szCs w:val="18"/>
              </w:rPr>
            </w:pPr>
          </w:p>
        </w:tc>
        <w:tc>
          <w:tcPr>
            <w:tcW w:w="0" w:type="auto"/>
            <w:vAlign w:val="center"/>
            <w:hideMark/>
          </w:tcPr>
          <w:p w14:paraId="1819EC8F" w14:textId="77777777" w:rsidR="004D0861" w:rsidRPr="008C2B4C" w:rsidRDefault="004D0861"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5.2. Aktiviranje imovinskih resursa u svrhu gospodarskog razvoja, poduzetništva i jačanja lokalne infrastrukture</w:t>
            </w:r>
          </w:p>
        </w:tc>
        <w:tc>
          <w:tcPr>
            <w:tcW w:w="0" w:type="auto"/>
            <w:vAlign w:val="center"/>
            <w:hideMark/>
          </w:tcPr>
          <w:p w14:paraId="3594DC4D"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Općinski načelnik, Općinsko vijeće, Jedinstveni upravni odjel</w:t>
            </w:r>
          </w:p>
        </w:tc>
        <w:tc>
          <w:tcPr>
            <w:tcW w:w="0" w:type="auto"/>
            <w:vAlign w:val="center"/>
            <w:hideMark/>
          </w:tcPr>
          <w:p w14:paraId="2AD45236"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Broj aktiviranih imovinskih resursa u razvojne svrhe</w:t>
            </w:r>
          </w:p>
        </w:tc>
        <w:tc>
          <w:tcPr>
            <w:tcW w:w="0" w:type="auto"/>
            <w:vAlign w:val="center"/>
            <w:hideMark/>
          </w:tcPr>
          <w:p w14:paraId="2E62AC19"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ograničeno</w:t>
            </w:r>
          </w:p>
        </w:tc>
        <w:tc>
          <w:tcPr>
            <w:tcW w:w="0" w:type="auto"/>
            <w:vAlign w:val="center"/>
            <w:hideMark/>
          </w:tcPr>
          <w:p w14:paraId="1A7103B1"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povećan broj aktiviranih resursa</w:t>
            </w:r>
          </w:p>
        </w:tc>
        <w:tc>
          <w:tcPr>
            <w:tcW w:w="0" w:type="auto"/>
            <w:vAlign w:val="center"/>
            <w:hideMark/>
          </w:tcPr>
          <w:p w14:paraId="7CA75126" w14:textId="0C105F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Proračun Općine </w:t>
            </w:r>
            <w:r w:rsidR="00CE6767" w:rsidRPr="008C2B4C">
              <w:rPr>
                <w:rFonts w:ascii="Cambria" w:hAnsi="Cambria"/>
                <w:sz w:val="18"/>
                <w:szCs w:val="18"/>
              </w:rPr>
              <w:t>Velika Pisanica</w:t>
            </w:r>
            <w:r w:rsidRPr="008C2B4C">
              <w:rPr>
                <w:rFonts w:ascii="Cambria" w:hAnsi="Cambria"/>
                <w:sz w:val="18"/>
                <w:szCs w:val="18"/>
              </w:rPr>
              <w:t>, vanjski izvori, prihodi od imovine</w:t>
            </w:r>
          </w:p>
        </w:tc>
      </w:tr>
      <w:tr w:rsidR="004D0861" w:rsidRPr="004D0861" w14:paraId="5D3E3854" w14:textId="77777777" w:rsidTr="004D0861">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7512B85E" w14:textId="660652A8" w:rsidR="004D0861" w:rsidRPr="008C2B4C" w:rsidRDefault="004D0861" w:rsidP="004D0861">
            <w:pPr>
              <w:spacing w:after="0" w:line="240" w:lineRule="auto"/>
              <w:rPr>
                <w:rFonts w:ascii="Cambria" w:hAnsi="Cambria"/>
                <w:sz w:val="18"/>
                <w:szCs w:val="18"/>
              </w:rPr>
            </w:pPr>
          </w:p>
        </w:tc>
        <w:tc>
          <w:tcPr>
            <w:tcW w:w="0" w:type="auto"/>
            <w:vAlign w:val="center"/>
            <w:hideMark/>
          </w:tcPr>
          <w:p w14:paraId="6A37F0E5" w14:textId="77777777" w:rsidR="004D0861" w:rsidRPr="008C2B4C" w:rsidRDefault="004D0861"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5.3. Poticanje ulaganja i partnerstava za realizaciju projekata od interesa za lokalnu zajednicu</w:t>
            </w:r>
          </w:p>
        </w:tc>
        <w:tc>
          <w:tcPr>
            <w:tcW w:w="0" w:type="auto"/>
            <w:vAlign w:val="center"/>
            <w:hideMark/>
          </w:tcPr>
          <w:p w14:paraId="7F21800B"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Općinski načelnik, Općinsko vijeće</w:t>
            </w:r>
          </w:p>
        </w:tc>
        <w:tc>
          <w:tcPr>
            <w:tcW w:w="0" w:type="auto"/>
            <w:vAlign w:val="center"/>
            <w:hideMark/>
          </w:tcPr>
          <w:p w14:paraId="433A13B1"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Broj uspostavljenih suradnji, partnerstava ili ulaganja povezanih s projektima na općinskoj imovini</w:t>
            </w:r>
          </w:p>
        </w:tc>
        <w:tc>
          <w:tcPr>
            <w:tcW w:w="0" w:type="auto"/>
            <w:vAlign w:val="center"/>
            <w:hideMark/>
          </w:tcPr>
          <w:p w14:paraId="26124425"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povremena suradnja</w:t>
            </w:r>
          </w:p>
        </w:tc>
        <w:tc>
          <w:tcPr>
            <w:tcW w:w="0" w:type="auto"/>
            <w:vAlign w:val="center"/>
            <w:hideMark/>
          </w:tcPr>
          <w:p w14:paraId="25CD06ED" w14:textId="77777777"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povećan broj partnerstava i ulaganja</w:t>
            </w:r>
          </w:p>
        </w:tc>
        <w:tc>
          <w:tcPr>
            <w:tcW w:w="0" w:type="auto"/>
            <w:vAlign w:val="center"/>
            <w:hideMark/>
          </w:tcPr>
          <w:p w14:paraId="458F7083" w14:textId="343856E5" w:rsidR="004D0861" w:rsidRPr="008C2B4C"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Proračun Općine </w:t>
            </w:r>
            <w:r w:rsidR="00CE6767" w:rsidRPr="008C2B4C">
              <w:rPr>
                <w:rFonts w:ascii="Cambria" w:hAnsi="Cambria"/>
                <w:sz w:val="18"/>
                <w:szCs w:val="18"/>
              </w:rPr>
              <w:t>Velika Pisanica</w:t>
            </w:r>
            <w:r w:rsidRPr="008C2B4C">
              <w:rPr>
                <w:rFonts w:ascii="Cambria" w:hAnsi="Cambria"/>
                <w:sz w:val="18"/>
                <w:szCs w:val="18"/>
              </w:rPr>
              <w:t>, vanjski izvori, privatna ulaganja</w:t>
            </w:r>
          </w:p>
        </w:tc>
      </w:tr>
      <w:tr w:rsidR="004D0861" w:rsidRPr="004D0861" w14:paraId="523E84CF"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703CD13" w14:textId="1B9DE9D3" w:rsidR="004D0861" w:rsidRPr="008C2B4C" w:rsidRDefault="004D0861" w:rsidP="004D0861">
            <w:pPr>
              <w:spacing w:after="0" w:line="240" w:lineRule="auto"/>
              <w:rPr>
                <w:rFonts w:ascii="Cambria" w:hAnsi="Cambria"/>
                <w:sz w:val="18"/>
                <w:szCs w:val="18"/>
              </w:rPr>
            </w:pPr>
          </w:p>
        </w:tc>
        <w:tc>
          <w:tcPr>
            <w:tcW w:w="0" w:type="auto"/>
            <w:vAlign w:val="center"/>
            <w:hideMark/>
          </w:tcPr>
          <w:p w14:paraId="27DF3496" w14:textId="77777777" w:rsidR="004D0861" w:rsidRPr="008C2B4C" w:rsidRDefault="004D0861"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5.4. Povezivanje upravljanja imovinom s razvojnim prioritetima, javnim uslugama i kvalitetom života stanovništva</w:t>
            </w:r>
          </w:p>
        </w:tc>
        <w:tc>
          <w:tcPr>
            <w:tcW w:w="0" w:type="auto"/>
            <w:vAlign w:val="center"/>
            <w:hideMark/>
          </w:tcPr>
          <w:p w14:paraId="38F11A70"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Općinski načelnik, Jedinstveni upravni odjel, Općinsko vijeće</w:t>
            </w:r>
          </w:p>
        </w:tc>
        <w:tc>
          <w:tcPr>
            <w:tcW w:w="0" w:type="auto"/>
            <w:vAlign w:val="center"/>
            <w:hideMark/>
          </w:tcPr>
          <w:p w14:paraId="148FFA28"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Stupanj uključenosti upravljanja imovinom u razvojno planiranje i provedbu projekata</w:t>
            </w:r>
          </w:p>
        </w:tc>
        <w:tc>
          <w:tcPr>
            <w:tcW w:w="0" w:type="auto"/>
            <w:vAlign w:val="center"/>
            <w:hideMark/>
          </w:tcPr>
          <w:p w14:paraId="727C7E3C"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djelomično povezano</w:t>
            </w:r>
          </w:p>
        </w:tc>
        <w:tc>
          <w:tcPr>
            <w:tcW w:w="0" w:type="auto"/>
            <w:vAlign w:val="center"/>
            <w:hideMark/>
          </w:tcPr>
          <w:p w14:paraId="2D03BC5C" w14:textId="77777777"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sustavno povezano upravljanje imovinom s razvojnim prioritetima</w:t>
            </w:r>
          </w:p>
        </w:tc>
        <w:tc>
          <w:tcPr>
            <w:tcW w:w="0" w:type="auto"/>
            <w:vAlign w:val="center"/>
            <w:hideMark/>
          </w:tcPr>
          <w:p w14:paraId="035DD2F1" w14:textId="57F77281" w:rsidR="004D0861" w:rsidRPr="008C2B4C"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r w:rsidRPr="008C2B4C">
              <w:rPr>
                <w:rFonts w:ascii="Cambria" w:hAnsi="Cambria"/>
                <w:sz w:val="18"/>
                <w:szCs w:val="18"/>
              </w:rPr>
              <w:t xml:space="preserve">Proračun Općine </w:t>
            </w:r>
            <w:r w:rsidR="00CE6767" w:rsidRPr="008C2B4C">
              <w:rPr>
                <w:rFonts w:ascii="Cambria" w:hAnsi="Cambria"/>
                <w:sz w:val="18"/>
                <w:szCs w:val="18"/>
              </w:rPr>
              <w:t>Velika Pisanica</w:t>
            </w:r>
          </w:p>
        </w:tc>
      </w:tr>
    </w:tbl>
    <w:p w14:paraId="0D70F552" w14:textId="77777777" w:rsidR="001D54B3" w:rsidRDefault="001D54B3" w:rsidP="004D0861"/>
    <w:p w14:paraId="64D4992F" w14:textId="77777777" w:rsidR="001D54B3" w:rsidRDefault="001D54B3" w:rsidP="001D54B3">
      <w:pPr>
        <w:pStyle w:val="Odlomakpopisa"/>
      </w:pPr>
    </w:p>
    <w:p w14:paraId="4B059E7A" w14:textId="77777777" w:rsidR="001D54B3" w:rsidRDefault="001D54B3" w:rsidP="001D54B3">
      <w:pPr>
        <w:pStyle w:val="Odlomakpopisa"/>
        <w:sectPr w:rsidR="001D54B3" w:rsidSect="001D54B3">
          <w:pgSz w:w="16838" w:h="11906" w:orient="landscape"/>
          <w:pgMar w:top="1417" w:right="1417" w:bottom="1417" w:left="1417" w:header="708" w:footer="708" w:gutter="0"/>
          <w:cols w:space="708"/>
          <w:titlePg/>
          <w:docGrid w:linePitch="360"/>
        </w:sectPr>
      </w:pPr>
    </w:p>
    <w:p w14:paraId="5FEAD158" w14:textId="6E521365" w:rsidR="001D54B3" w:rsidRDefault="001D54B3" w:rsidP="001D54B3">
      <w:pPr>
        <w:pStyle w:val="Opisslike"/>
        <w:jc w:val="center"/>
        <w:rPr>
          <w:i/>
          <w:iCs/>
        </w:rPr>
      </w:pPr>
      <w:bookmarkStart w:id="107" w:name="_Toc239074190"/>
      <w:r w:rsidRPr="004A0BC6">
        <w:rPr>
          <w:i/>
          <w:iCs/>
        </w:rPr>
        <w:lastRenderedPageBreak/>
        <w:t xml:space="preserve">Tablica </w:t>
      </w:r>
      <w:r w:rsidRPr="004A0BC6">
        <w:rPr>
          <w:i/>
          <w:iCs/>
        </w:rPr>
        <w:fldChar w:fldCharType="begin"/>
      </w:r>
      <w:r w:rsidRPr="004A0BC6">
        <w:rPr>
          <w:i/>
          <w:iCs/>
        </w:rPr>
        <w:instrText xml:space="preserve"> SEQ Tablica \* ARABIC </w:instrText>
      </w:r>
      <w:r w:rsidRPr="004A0BC6">
        <w:rPr>
          <w:i/>
          <w:iCs/>
        </w:rPr>
        <w:fldChar w:fldCharType="separate"/>
      </w:r>
      <w:r w:rsidR="0032146C">
        <w:rPr>
          <w:i/>
          <w:iCs/>
          <w:noProof/>
        </w:rPr>
        <w:t>32</w:t>
      </w:r>
      <w:r w:rsidRPr="004A0BC6">
        <w:rPr>
          <w:i/>
          <w:iCs/>
        </w:rPr>
        <w:fldChar w:fldCharType="end"/>
      </w:r>
      <w:r w:rsidRPr="004A0BC6">
        <w:rPr>
          <w:i/>
          <w:iCs/>
        </w:rPr>
        <w:t xml:space="preserve">. Indikativni financijski okvir za provedbu </w:t>
      </w:r>
      <w:r w:rsidR="00C01C60">
        <w:rPr>
          <w:i/>
          <w:iCs/>
        </w:rPr>
        <w:t>posebnih</w:t>
      </w:r>
      <w:r w:rsidRPr="004A0BC6">
        <w:rPr>
          <w:i/>
          <w:iCs/>
        </w:rPr>
        <w:t xml:space="preserve"> ciljeva</w:t>
      </w:r>
      <w:bookmarkEnd w:id="107"/>
    </w:p>
    <w:tbl>
      <w:tblPr>
        <w:tblStyle w:val="Svijetlatablicareetke-isticanje1"/>
        <w:tblW w:w="0" w:type="auto"/>
        <w:tblLook w:val="04A0" w:firstRow="1" w:lastRow="0" w:firstColumn="1" w:lastColumn="0" w:noHBand="0" w:noVBand="1"/>
      </w:tblPr>
      <w:tblGrid>
        <w:gridCol w:w="4815"/>
        <w:gridCol w:w="9072"/>
      </w:tblGrid>
      <w:tr w:rsidR="00957FED" w:rsidRPr="004A0BC6" w14:paraId="09FD5791" w14:textId="77777777" w:rsidTr="00957F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D9E2F3" w:themeFill="accent1" w:themeFillTint="33"/>
            <w:vAlign w:val="center"/>
            <w:hideMark/>
          </w:tcPr>
          <w:p w14:paraId="4E6DFD67" w14:textId="67C872F5" w:rsidR="00957FED" w:rsidRPr="004A0BC6" w:rsidRDefault="00957FED" w:rsidP="00053BD4">
            <w:pPr>
              <w:spacing w:after="0" w:line="240" w:lineRule="auto"/>
              <w:jc w:val="center"/>
              <w:rPr>
                <w:rFonts w:ascii="Cambria" w:hAnsi="Cambria"/>
                <w:sz w:val="24"/>
                <w:szCs w:val="24"/>
              </w:rPr>
            </w:pPr>
            <w:r>
              <w:rPr>
                <w:rFonts w:ascii="Cambria" w:hAnsi="Cambria"/>
                <w:sz w:val="24"/>
                <w:szCs w:val="24"/>
              </w:rPr>
              <w:t xml:space="preserve">Posebni </w:t>
            </w:r>
            <w:r w:rsidRPr="004A0BC6">
              <w:rPr>
                <w:rFonts w:ascii="Cambria" w:hAnsi="Cambria"/>
                <w:sz w:val="24"/>
                <w:szCs w:val="24"/>
              </w:rPr>
              <w:t>cilj</w:t>
            </w:r>
          </w:p>
        </w:tc>
        <w:tc>
          <w:tcPr>
            <w:tcW w:w="9072" w:type="dxa"/>
            <w:shd w:val="clear" w:color="auto" w:fill="D9E2F3" w:themeFill="accent1" w:themeFillTint="33"/>
            <w:vAlign w:val="center"/>
            <w:hideMark/>
          </w:tcPr>
          <w:p w14:paraId="6C9F297D" w14:textId="77777777" w:rsidR="00957FED" w:rsidRPr="004A0BC6" w:rsidRDefault="00957FED" w:rsidP="00053BD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4A0BC6">
              <w:rPr>
                <w:rFonts w:ascii="Cambria" w:hAnsi="Cambria"/>
                <w:sz w:val="24"/>
                <w:szCs w:val="24"/>
              </w:rPr>
              <w:t>Financijske pretpostavke za provedbu</w:t>
            </w:r>
          </w:p>
        </w:tc>
      </w:tr>
      <w:tr w:rsidR="00957FED" w:rsidRPr="004A0BC6" w14:paraId="1AA395FE" w14:textId="77777777" w:rsidTr="00957FED">
        <w:tc>
          <w:tcPr>
            <w:cnfStyle w:val="001000000000" w:firstRow="0" w:lastRow="0" w:firstColumn="1" w:lastColumn="0" w:oddVBand="0" w:evenVBand="0" w:oddHBand="0" w:evenHBand="0" w:firstRowFirstColumn="0" w:firstRowLastColumn="0" w:lastRowFirstColumn="0" w:lastRowLastColumn="0"/>
            <w:tcW w:w="4815" w:type="dxa"/>
            <w:vAlign w:val="center"/>
            <w:hideMark/>
          </w:tcPr>
          <w:p w14:paraId="5714FF09" w14:textId="7F1FDE70" w:rsidR="00957FED" w:rsidRPr="008C2B4C" w:rsidRDefault="00957FED" w:rsidP="00053BD4">
            <w:pPr>
              <w:spacing w:after="0" w:line="240" w:lineRule="auto"/>
              <w:rPr>
                <w:rFonts w:ascii="Cambria" w:hAnsi="Cambria"/>
                <w:sz w:val="20"/>
                <w:szCs w:val="20"/>
              </w:rPr>
            </w:pPr>
            <w:r w:rsidRPr="008C2B4C">
              <w:rPr>
                <w:rFonts w:ascii="Cambria" w:hAnsi="Cambria"/>
                <w:sz w:val="20"/>
                <w:szCs w:val="20"/>
              </w:rPr>
              <w:t xml:space="preserve">1. </w:t>
            </w:r>
            <w:r w:rsidR="00887A14" w:rsidRPr="008C2B4C">
              <w:rPr>
                <w:rFonts w:ascii="Cambria" w:hAnsi="Cambria"/>
                <w:sz w:val="20"/>
                <w:szCs w:val="20"/>
              </w:rPr>
              <w:t>Unaprjeđenje sustava evidencije, planiranja i upravljanja imovinom te jačanje institucionalnih kapaciteta Općine</w:t>
            </w:r>
          </w:p>
        </w:tc>
        <w:tc>
          <w:tcPr>
            <w:tcW w:w="9072" w:type="dxa"/>
            <w:vAlign w:val="center"/>
            <w:hideMark/>
          </w:tcPr>
          <w:p w14:paraId="5B88E04C" w14:textId="470F013D" w:rsidR="00957FED" w:rsidRPr="008C2B4C" w:rsidRDefault="00957FED" w:rsidP="00053B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sz w:val="20"/>
                <w:szCs w:val="20"/>
              </w:rPr>
              <w:t xml:space="preserve">Provedba posebnog cilja pretpostavlja osiguravanje financijskih sredstava za ažuriranje evidencija nekretnina i pokretnina, unaprjeđenje normativnog i organizacijskog okvira, jačanje administrativnih, stručnih i tehničkih kapaciteta te razvoj sustava planiranja, praćenja i izvještavanja o upravljanju općinskom imovinom. Financiranje se očekuje prvenstveno iz Proračuna Općine </w:t>
            </w:r>
            <w:r w:rsidR="000C1949" w:rsidRPr="008C2B4C">
              <w:rPr>
                <w:rFonts w:ascii="Cambria" w:hAnsi="Cambria"/>
                <w:sz w:val="20"/>
                <w:szCs w:val="20"/>
              </w:rPr>
              <w:t>Velika Pisanica</w:t>
            </w:r>
            <w:r w:rsidRPr="008C2B4C">
              <w:rPr>
                <w:rFonts w:ascii="Cambria" w:hAnsi="Cambria"/>
                <w:sz w:val="20"/>
                <w:szCs w:val="20"/>
              </w:rPr>
              <w:t>, uz mogućnost korištenja drugih dostupnih izvora, osobito za aktivnosti digitalizacije i jačanja kapaciteta.</w:t>
            </w:r>
          </w:p>
        </w:tc>
      </w:tr>
      <w:tr w:rsidR="00957FED" w:rsidRPr="004A0BC6" w14:paraId="39B8C5FD" w14:textId="77777777" w:rsidTr="00957FED">
        <w:tc>
          <w:tcPr>
            <w:cnfStyle w:val="001000000000" w:firstRow="0" w:lastRow="0" w:firstColumn="1" w:lastColumn="0" w:oddVBand="0" w:evenVBand="0" w:oddHBand="0" w:evenHBand="0" w:firstRowFirstColumn="0" w:firstRowLastColumn="0" w:lastRowFirstColumn="0" w:lastRowLastColumn="0"/>
            <w:tcW w:w="4815" w:type="dxa"/>
            <w:vAlign w:val="center"/>
            <w:hideMark/>
          </w:tcPr>
          <w:p w14:paraId="10BDE5BA" w14:textId="2B914D80" w:rsidR="00957FED" w:rsidRPr="008C2B4C" w:rsidRDefault="00957FED" w:rsidP="00053BD4">
            <w:pPr>
              <w:spacing w:after="0" w:line="240" w:lineRule="auto"/>
              <w:rPr>
                <w:rFonts w:ascii="Cambria" w:hAnsi="Cambria"/>
                <w:sz w:val="20"/>
                <w:szCs w:val="20"/>
              </w:rPr>
            </w:pPr>
            <w:r w:rsidRPr="008C2B4C">
              <w:rPr>
                <w:rFonts w:ascii="Cambria" w:hAnsi="Cambria"/>
                <w:sz w:val="20"/>
                <w:szCs w:val="20"/>
              </w:rPr>
              <w:t xml:space="preserve">2. Osigurati plansko i odgovorno upravljanje zemljištem i nekretninama u vlasništvu Općine </w:t>
            </w:r>
            <w:r w:rsidR="000C1949" w:rsidRPr="008C2B4C">
              <w:rPr>
                <w:rFonts w:ascii="Cambria" w:hAnsi="Cambria"/>
                <w:sz w:val="20"/>
                <w:szCs w:val="20"/>
              </w:rPr>
              <w:t>Velika Pisanica</w:t>
            </w:r>
          </w:p>
        </w:tc>
        <w:tc>
          <w:tcPr>
            <w:tcW w:w="9072" w:type="dxa"/>
            <w:vAlign w:val="center"/>
            <w:hideMark/>
          </w:tcPr>
          <w:p w14:paraId="6022C9BD" w14:textId="238F9228" w:rsidR="00957FED" w:rsidRPr="008C2B4C" w:rsidRDefault="00957FED" w:rsidP="00053B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sz w:val="20"/>
                <w:szCs w:val="20"/>
              </w:rPr>
              <w:t xml:space="preserve">Provedba posebnog cilja uključuje financijske potrebe povezane s uređenjem imovinskopravnih odnosa, usklađivanjem podataka sa službenim evidencijama, planskim upravljanjem zemljištem i nekretninama, aktiviranjem neiskorištenih nekretnina te upravljanjem poslovnim prostorima, stanovima i drugim objektima u vlasništvu Općine </w:t>
            </w:r>
            <w:r w:rsidR="000C1949" w:rsidRPr="008C2B4C">
              <w:rPr>
                <w:rFonts w:ascii="Cambria" w:hAnsi="Cambria"/>
                <w:sz w:val="20"/>
                <w:szCs w:val="20"/>
              </w:rPr>
              <w:t>Velika Pisanica</w:t>
            </w:r>
            <w:r w:rsidRPr="008C2B4C">
              <w:rPr>
                <w:rFonts w:ascii="Cambria" w:hAnsi="Cambria"/>
                <w:sz w:val="20"/>
                <w:szCs w:val="20"/>
              </w:rPr>
              <w:t xml:space="preserve">. Potrebna sredstva osiguravat će se u okviru proračunskih mogućnosti Općine </w:t>
            </w:r>
            <w:r w:rsidR="000C1949" w:rsidRPr="008C2B4C">
              <w:rPr>
                <w:rFonts w:ascii="Cambria" w:hAnsi="Cambria"/>
                <w:sz w:val="20"/>
                <w:szCs w:val="20"/>
              </w:rPr>
              <w:t>Velika Pisanica</w:t>
            </w:r>
            <w:r w:rsidRPr="008C2B4C">
              <w:rPr>
                <w:rFonts w:ascii="Cambria" w:hAnsi="Cambria"/>
                <w:sz w:val="20"/>
                <w:szCs w:val="20"/>
              </w:rPr>
              <w:t>, a za pojedine aktivnosti i projekte moguće je koristiti i vanjske izvore financiranja.</w:t>
            </w:r>
          </w:p>
        </w:tc>
      </w:tr>
      <w:tr w:rsidR="00957FED" w:rsidRPr="004A0BC6" w14:paraId="42E7049F" w14:textId="77777777" w:rsidTr="00957FED">
        <w:tc>
          <w:tcPr>
            <w:cnfStyle w:val="001000000000" w:firstRow="0" w:lastRow="0" w:firstColumn="1" w:lastColumn="0" w:oddVBand="0" w:evenVBand="0" w:oddHBand="0" w:evenHBand="0" w:firstRowFirstColumn="0" w:firstRowLastColumn="0" w:lastRowFirstColumn="0" w:lastRowLastColumn="0"/>
            <w:tcW w:w="4815" w:type="dxa"/>
            <w:vAlign w:val="center"/>
            <w:hideMark/>
          </w:tcPr>
          <w:p w14:paraId="00903F40" w14:textId="77777777" w:rsidR="00957FED" w:rsidRPr="008C2B4C" w:rsidRDefault="00957FED" w:rsidP="00053BD4">
            <w:pPr>
              <w:spacing w:after="0" w:line="240" w:lineRule="auto"/>
              <w:rPr>
                <w:rFonts w:ascii="Cambria" w:hAnsi="Cambria"/>
                <w:sz w:val="20"/>
                <w:szCs w:val="20"/>
              </w:rPr>
            </w:pPr>
            <w:r w:rsidRPr="008C2B4C">
              <w:rPr>
                <w:rFonts w:ascii="Cambria" w:hAnsi="Cambria"/>
                <w:sz w:val="20"/>
                <w:szCs w:val="20"/>
              </w:rPr>
              <w:t>3. Unaprijediti upravljanje i održavanje komunalne infrastrukture i objekata javne namjene</w:t>
            </w:r>
          </w:p>
        </w:tc>
        <w:tc>
          <w:tcPr>
            <w:tcW w:w="9072" w:type="dxa"/>
            <w:vAlign w:val="center"/>
            <w:hideMark/>
          </w:tcPr>
          <w:p w14:paraId="38D7208A" w14:textId="25D493F7" w:rsidR="00957FED" w:rsidRPr="008C2B4C" w:rsidRDefault="00957FED" w:rsidP="00053B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sz w:val="20"/>
                <w:szCs w:val="20"/>
              </w:rPr>
              <w:t xml:space="preserve">Provedba posebnog cilja pretpostavlja osiguravanje sredstava za vođenje i ažuriranje evidencija komunalne infrastrukture, redovito i investicijsko održavanje, obnovu i opremanje objekata javne namjene, unaprjeđenje uvjeta korištenja društvenih, kulturnih, sportskih i vatrogasnih objekata te usklađivanje upravljanja grobljima s važećim zakonskim okvirom. Financiranje će se osiguravati prvenstveno iz Proračuna Općine </w:t>
            </w:r>
            <w:r w:rsidR="004D393E" w:rsidRPr="008C2B4C">
              <w:rPr>
                <w:rFonts w:ascii="Cambria" w:hAnsi="Cambria"/>
                <w:sz w:val="20"/>
                <w:szCs w:val="20"/>
              </w:rPr>
              <w:t>Velika Pisanica</w:t>
            </w:r>
            <w:r w:rsidRPr="008C2B4C">
              <w:rPr>
                <w:rFonts w:ascii="Cambria" w:hAnsi="Cambria"/>
                <w:sz w:val="20"/>
                <w:szCs w:val="20"/>
              </w:rPr>
              <w:t>, uz mogućnost korištenja državnih potpora, fondova Europske unije i drugih raspoloživih izvora za infrastrukturne i razvojne projekte.</w:t>
            </w:r>
          </w:p>
        </w:tc>
      </w:tr>
      <w:tr w:rsidR="00957FED" w:rsidRPr="004A0BC6" w14:paraId="5F7C3BC1" w14:textId="77777777" w:rsidTr="00957FED">
        <w:tc>
          <w:tcPr>
            <w:cnfStyle w:val="001000000000" w:firstRow="0" w:lastRow="0" w:firstColumn="1" w:lastColumn="0" w:oddVBand="0" w:evenVBand="0" w:oddHBand="0" w:evenHBand="0" w:firstRowFirstColumn="0" w:firstRowLastColumn="0" w:lastRowFirstColumn="0" w:lastRowLastColumn="0"/>
            <w:tcW w:w="4815" w:type="dxa"/>
            <w:vAlign w:val="center"/>
            <w:hideMark/>
          </w:tcPr>
          <w:p w14:paraId="33A918C3" w14:textId="13B08D6B" w:rsidR="00957FED" w:rsidRPr="008C2B4C" w:rsidRDefault="00957FED" w:rsidP="00053BD4">
            <w:pPr>
              <w:spacing w:after="0" w:line="240" w:lineRule="auto"/>
              <w:rPr>
                <w:rFonts w:ascii="Cambria" w:hAnsi="Cambria"/>
                <w:sz w:val="20"/>
                <w:szCs w:val="20"/>
              </w:rPr>
            </w:pPr>
            <w:r w:rsidRPr="008C2B4C">
              <w:rPr>
                <w:rFonts w:ascii="Cambria" w:hAnsi="Cambria"/>
                <w:sz w:val="20"/>
                <w:szCs w:val="20"/>
              </w:rPr>
              <w:t xml:space="preserve">4. Osigurati učinkovito upravljanje pokretnom imovinom i opremom u vlasništvu Općine </w:t>
            </w:r>
            <w:r w:rsidR="000C1949" w:rsidRPr="008C2B4C">
              <w:rPr>
                <w:rFonts w:ascii="Cambria" w:hAnsi="Cambria"/>
                <w:sz w:val="20"/>
                <w:szCs w:val="20"/>
              </w:rPr>
              <w:t>Velika Pisanica</w:t>
            </w:r>
          </w:p>
        </w:tc>
        <w:tc>
          <w:tcPr>
            <w:tcW w:w="9072" w:type="dxa"/>
            <w:vAlign w:val="center"/>
            <w:hideMark/>
          </w:tcPr>
          <w:p w14:paraId="7927B1E0" w14:textId="1335FEFC" w:rsidR="00957FED" w:rsidRPr="008C2B4C" w:rsidRDefault="00957FED" w:rsidP="00053B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sz w:val="20"/>
                <w:szCs w:val="20"/>
              </w:rPr>
              <w:t xml:space="preserve">Provedba posebnog cilja obuhvaća financijske potrebe za uspostavu i ažuriranje evidencije pokretne imovine i opreme, plansku nabavu, održavanje, obnovu i zamjenu opreme, </w:t>
            </w:r>
            <w:r w:rsidR="001341A0" w:rsidRPr="008C2B4C">
              <w:rPr>
                <w:rFonts w:ascii="Cambria" w:hAnsi="Cambria"/>
                <w:sz w:val="20"/>
                <w:szCs w:val="20"/>
              </w:rPr>
              <w:t xml:space="preserve">te </w:t>
            </w:r>
            <w:r w:rsidRPr="008C2B4C">
              <w:rPr>
                <w:rFonts w:ascii="Cambria" w:hAnsi="Cambria"/>
                <w:sz w:val="20"/>
                <w:szCs w:val="20"/>
              </w:rPr>
              <w:t xml:space="preserve">unaprjeđenje uvjeta korištenja pokretne imovine za potrebe rada općinske uprave i javnih službi. Sredstva za provedbu ovih aktivnosti planirat će se u okviru Proračuna Općine </w:t>
            </w:r>
            <w:r w:rsidR="00ED3C03" w:rsidRPr="008C2B4C">
              <w:rPr>
                <w:rFonts w:ascii="Cambria" w:hAnsi="Cambria"/>
                <w:sz w:val="20"/>
                <w:szCs w:val="20"/>
              </w:rPr>
              <w:t>Velika Pisanica</w:t>
            </w:r>
            <w:r w:rsidRPr="008C2B4C">
              <w:rPr>
                <w:rFonts w:ascii="Cambria" w:hAnsi="Cambria"/>
                <w:sz w:val="20"/>
                <w:szCs w:val="20"/>
              </w:rPr>
              <w:t xml:space="preserve"> sukladno prioritetima i stvarnim potrebama.</w:t>
            </w:r>
          </w:p>
        </w:tc>
      </w:tr>
      <w:tr w:rsidR="00957FED" w:rsidRPr="004A0BC6" w14:paraId="6B0693EA" w14:textId="77777777" w:rsidTr="00957FED">
        <w:tc>
          <w:tcPr>
            <w:cnfStyle w:val="001000000000" w:firstRow="0" w:lastRow="0" w:firstColumn="1" w:lastColumn="0" w:oddVBand="0" w:evenVBand="0" w:oddHBand="0" w:evenHBand="0" w:firstRowFirstColumn="0" w:firstRowLastColumn="0" w:lastRowFirstColumn="0" w:lastRowLastColumn="0"/>
            <w:tcW w:w="4815" w:type="dxa"/>
            <w:vAlign w:val="center"/>
            <w:hideMark/>
          </w:tcPr>
          <w:p w14:paraId="3C0D4DC2" w14:textId="1BD15A52" w:rsidR="00957FED" w:rsidRPr="008C2B4C" w:rsidRDefault="00957FED" w:rsidP="00053BD4">
            <w:pPr>
              <w:spacing w:after="0" w:line="240" w:lineRule="auto"/>
              <w:rPr>
                <w:rFonts w:ascii="Cambria" w:hAnsi="Cambria"/>
                <w:sz w:val="20"/>
                <w:szCs w:val="20"/>
              </w:rPr>
            </w:pPr>
            <w:r w:rsidRPr="008C2B4C">
              <w:rPr>
                <w:rFonts w:ascii="Cambria" w:hAnsi="Cambria"/>
                <w:sz w:val="20"/>
                <w:szCs w:val="20"/>
              </w:rPr>
              <w:t xml:space="preserve">5. </w:t>
            </w:r>
            <w:r w:rsidR="00F76096" w:rsidRPr="008C2B4C">
              <w:rPr>
                <w:rFonts w:ascii="Cambria" w:hAnsi="Cambria"/>
                <w:sz w:val="20"/>
                <w:szCs w:val="20"/>
              </w:rPr>
              <w:t>Poticanje razvojnih projekata i ulaganja usmjerenih na razvoj lokalne zajednice i unaprjeđenje kvalitete javnih usluga</w:t>
            </w:r>
          </w:p>
        </w:tc>
        <w:tc>
          <w:tcPr>
            <w:tcW w:w="9072" w:type="dxa"/>
            <w:vAlign w:val="center"/>
            <w:hideMark/>
          </w:tcPr>
          <w:p w14:paraId="656CD282" w14:textId="2F0F73C0" w:rsidR="00957FED" w:rsidRPr="008C2B4C" w:rsidRDefault="00957FED" w:rsidP="00053B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sz w:val="20"/>
                <w:szCs w:val="20"/>
              </w:rPr>
              <w:t xml:space="preserve">Provedba posebnog cilja zahtijeva osiguravanje financijskih pretpostavki za planiranje i pripremu razvojnih projekata, aktiviranje imovinskih resursa, poticanje ulaganja i partnerstava te povezivanje upravljanja imovinom s razvojnim prioritetima, javnim uslugama i kvalitetom života stanovništva. Osim proračunskih sredstava Općine </w:t>
            </w:r>
            <w:r w:rsidR="001341A0" w:rsidRPr="008C2B4C">
              <w:rPr>
                <w:rFonts w:ascii="Cambria" w:hAnsi="Cambria"/>
                <w:sz w:val="20"/>
                <w:szCs w:val="20"/>
              </w:rPr>
              <w:t>Velika Pisanica</w:t>
            </w:r>
            <w:r w:rsidRPr="008C2B4C">
              <w:rPr>
                <w:rFonts w:ascii="Cambria" w:hAnsi="Cambria"/>
                <w:sz w:val="20"/>
                <w:szCs w:val="20"/>
              </w:rPr>
              <w:t>, za provedbu ovog cilja osobito su važni vanjski izvori financiranja, uključujući nacionalne i europske programe, fondove, potpore i druge mogućnosti financiranja razvojnih projekata.</w:t>
            </w:r>
          </w:p>
        </w:tc>
      </w:tr>
    </w:tbl>
    <w:p w14:paraId="7DCD2025" w14:textId="77777777" w:rsidR="001D54B3" w:rsidRDefault="001D54B3" w:rsidP="001D54B3">
      <w:pPr>
        <w:pStyle w:val="Opisslike"/>
        <w:jc w:val="center"/>
        <w:rPr>
          <w:i/>
          <w:iCs/>
        </w:rPr>
        <w:sectPr w:rsidR="001D54B3" w:rsidSect="001D54B3">
          <w:pgSz w:w="16838" w:h="11906" w:orient="landscape"/>
          <w:pgMar w:top="1417" w:right="1417" w:bottom="1417" w:left="1417" w:header="708" w:footer="708" w:gutter="0"/>
          <w:cols w:space="708"/>
          <w:titlePg/>
          <w:docGrid w:linePitch="360"/>
        </w:sectPr>
      </w:pPr>
    </w:p>
    <w:p w14:paraId="145844CB" w14:textId="38844D3C" w:rsidR="00374F85" w:rsidRDefault="00B7536C" w:rsidP="00946939">
      <w:pPr>
        <w:pStyle w:val="Naslov1"/>
      </w:pPr>
      <w:bookmarkStart w:id="108" w:name="_Toc239074156"/>
      <w:r>
        <w:lastRenderedPageBreak/>
        <w:t>7</w:t>
      </w:r>
      <w:r w:rsidR="00946939">
        <w:t xml:space="preserve">. </w:t>
      </w:r>
      <w:r w:rsidR="00946939" w:rsidRPr="00946939">
        <w:t xml:space="preserve">DOPRINOS </w:t>
      </w:r>
      <w:r w:rsidR="001D54B3">
        <w:t xml:space="preserve">POSEBNIH </w:t>
      </w:r>
      <w:r w:rsidR="00946939" w:rsidRPr="00946939">
        <w:t xml:space="preserve">CILJEVA PROVEDBI STRATEGIJE </w:t>
      </w:r>
      <w:r w:rsidR="00946939">
        <w:t xml:space="preserve">UPRAVLJANJA NEKRETNINAMA I POKRETNINAMA U VLASNIŠTVU </w:t>
      </w:r>
      <w:r w:rsidR="00946939" w:rsidRPr="00946939">
        <w:t>R</w:t>
      </w:r>
      <w:r w:rsidR="00946939">
        <w:t xml:space="preserve">EPUBLIKE </w:t>
      </w:r>
      <w:r w:rsidR="00946939" w:rsidRPr="00946939">
        <w:t>H</w:t>
      </w:r>
      <w:r w:rsidR="00946939">
        <w:t>RVATSKE ZA RAZDOBLJE</w:t>
      </w:r>
      <w:r w:rsidR="00946939" w:rsidRPr="00946939">
        <w:t xml:space="preserve"> 2026.–2035.</w:t>
      </w:r>
      <w:bookmarkEnd w:id="108"/>
      <w:r w:rsidR="00946939" w:rsidRPr="00946939">
        <w:t xml:space="preserve"> </w:t>
      </w:r>
    </w:p>
    <w:p w14:paraId="34F58CDB" w14:textId="395BF792" w:rsidR="004D0861" w:rsidRDefault="004D0861" w:rsidP="004D0861">
      <w:pPr>
        <w:pStyle w:val="Odlomakpopisa"/>
      </w:pPr>
      <w:r>
        <w:t xml:space="preserve">Sedamnaest globalnih ciljeva održivog razvoja (Sustainable Development Goals – SDGs), poznatih i kao Globalni ciljevi, predstavljaju univerzalni razvojni okvir koji države članice Ujedinjenih naroda ugrađuju u svoje javne politike, razvojne dokumente i sektorske strategije. Agenda 2030 usmjerena je na postizanje uravnoteženog gospodarskog, društvenog i okolišnog razvoja, pri čemu se osobito naglašava važnost učinkovitih institucija, odgovornog upravljanja javnim resursima, održivog razvoja lokalnih zajednica, kvalitetne infrastrukture i partnerstva među dionicima. Provedba ciljeva održivog razvoja ostvaruje se na nacionalnoj, regionalnoj i lokalnoj razini, pri čemu važnu ulogu imaju i jedinice lokalne samouprave koje svojim planskim dokumentima, upravljačkim odlukama i razvojnim projektima izravno pridonose ostvarenju pojedinih globalnih ciljeva. U tom smislu upravljanje nekretninama i pokretninama u vlasništvu Općine </w:t>
      </w:r>
      <w:r w:rsidR="0008423B">
        <w:t xml:space="preserve">Velika Pisanica </w:t>
      </w:r>
      <w:r>
        <w:t>predstavlja važno područje lokalnog javnog upravljanja koje može pridonijeti održivijem korištenju prostora i resursa, kvalitetnijem razvoju infrastrukture, jačanju institucionalnih kapaciteta, povećanju transparentnosti upravljanja i unaprjeđenju kvalitete života stanovništva.</w:t>
      </w:r>
    </w:p>
    <w:p w14:paraId="317F5A45" w14:textId="2055D6A3" w:rsidR="004D0861" w:rsidRDefault="004D0861" w:rsidP="006F0613">
      <w:pPr>
        <w:pStyle w:val="Odlomakpopisa"/>
        <w:spacing w:before="240"/>
      </w:pPr>
      <w:r>
        <w:t xml:space="preserve">Strategija upravljanja nekretninama i pokretninama u vlasništvu Općine </w:t>
      </w:r>
      <w:r w:rsidR="00F73140">
        <w:t>Velika Pisanica</w:t>
      </w:r>
      <w:r>
        <w:t xml:space="preserve"> za razdoblje 2027.–203</w:t>
      </w:r>
      <w:r w:rsidR="00F73140">
        <w:t>5</w:t>
      </w:r>
      <w:r>
        <w:t xml:space="preserve">. oblikovana je uvažavajući nacionalni strateški okvir, osobito Strategiju upravljanja nekretninama i pokretninama u vlasništvu Republike Hrvatske za razdoblje 2026.–2035. U tom smislu, ova Strategija predstavlja lokalno prilagođen, ali sadržajno usklađen okvir upravljanja općinskom imovinom, kojim se načela učinkovitosti, odgovornosti, transparentnosti i razvojne usmjerenosti prenose na razinu Općine </w:t>
      </w:r>
      <w:r w:rsidR="00F73140">
        <w:t>Velika Pisanica</w:t>
      </w:r>
      <w:r>
        <w:t xml:space="preserve">. Povezanost s nacionalnim strateškim okvirom očituje se osobito u usmjerenosti na uspostavu učinkovitijeg sustava evidencije i upravljanja imovinom, plansko i odgovorno upravljanje zemljištem i nekretninama, unaprjeđenje upravljanja komunalnom infrastrukturom i objektima javne namjene, učinkovito upravljanje pokretnom imovinom i povezanim imovinskim pravima te poticanje razvojnih projekata i ulaganja u funkciji razvoja lokalne zajednice. Na taj se način osigurava da upravljanje nekretninama i pokretninama u vlasništvu Općine </w:t>
      </w:r>
      <w:r w:rsidR="00423C99">
        <w:t>Velika Pisanica</w:t>
      </w:r>
      <w:r>
        <w:t xml:space="preserve"> bude usklađeno ne samo s lokalnim razvojnim potrebama, nego i sa širim nacionalnim usmjerenjima u području upravljanja javnom imovinom.</w:t>
      </w:r>
    </w:p>
    <w:p w14:paraId="1F8F804E" w14:textId="22A4AD84" w:rsidR="00374F85" w:rsidRDefault="004D0861" w:rsidP="006F0613">
      <w:pPr>
        <w:pStyle w:val="Odlomakpopisa"/>
        <w:spacing w:before="240"/>
        <w:sectPr w:rsidR="00374F85" w:rsidSect="00DE192D">
          <w:pgSz w:w="11906" w:h="16838"/>
          <w:pgMar w:top="1417" w:right="1417" w:bottom="1417" w:left="1417" w:header="708" w:footer="708" w:gutter="0"/>
          <w:cols w:space="708"/>
          <w:titlePg/>
          <w:docGrid w:linePitch="360"/>
        </w:sectPr>
      </w:pPr>
      <w:r>
        <w:t xml:space="preserve">Tablica u nastavku daje pregled ciljeva održivog razvoja koji se mogu dovesti u vezu s područjem upravljanja nekretninama i pokretninama, pripadajućih podciljeva, ključnih izazova te ciljeva Strategije upravljanja nekretninama i pokretninama u vlasništvu Republike Hrvatske za razdoblje 2026.–2035. i posebnih ciljeva Strategije upravljanja nekretninama i pokretninama u vlasništvu Općine </w:t>
      </w:r>
      <w:r w:rsidR="00423C99" w:rsidRPr="00D93915">
        <w:t>Velika Pisanica</w:t>
      </w:r>
      <w:r>
        <w:t xml:space="preserve"> za razdoblje 2027.–203</w:t>
      </w:r>
      <w:r w:rsidR="00423C99">
        <w:t>5</w:t>
      </w:r>
      <w:r>
        <w:t>., čija provedba pridonosi ostvarenju globalnih ciljeva održivog razvoja na lokalnoj razini</w:t>
      </w:r>
      <w:r w:rsidR="00374F85">
        <w:t>.</w:t>
      </w:r>
    </w:p>
    <w:p w14:paraId="4CA8BFEE" w14:textId="04520FA9" w:rsidR="00374F85" w:rsidRPr="009579DA" w:rsidRDefault="009579DA" w:rsidP="009579DA">
      <w:pPr>
        <w:pStyle w:val="Opisslike"/>
        <w:jc w:val="center"/>
        <w:rPr>
          <w:i/>
          <w:iCs/>
        </w:rPr>
      </w:pPr>
      <w:bookmarkStart w:id="109" w:name="_Toc239074191"/>
      <w:r w:rsidRPr="009579DA">
        <w:rPr>
          <w:i/>
          <w:iCs/>
        </w:rPr>
        <w:lastRenderedPageBreak/>
        <w:t xml:space="preserve">Tablica </w:t>
      </w:r>
      <w:r w:rsidRPr="009579DA">
        <w:rPr>
          <w:i/>
          <w:iCs/>
        </w:rPr>
        <w:fldChar w:fldCharType="begin"/>
      </w:r>
      <w:r w:rsidRPr="009579DA">
        <w:rPr>
          <w:i/>
          <w:iCs/>
        </w:rPr>
        <w:instrText xml:space="preserve"> SEQ Tablica \* ARABIC </w:instrText>
      </w:r>
      <w:r w:rsidRPr="009579DA">
        <w:rPr>
          <w:i/>
          <w:iCs/>
        </w:rPr>
        <w:fldChar w:fldCharType="separate"/>
      </w:r>
      <w:r w:rsidR="0032146C">
        <w:rPr>
          <w:i/>
          <w:iCs/>
          <w:noProof/>
        </w:rPr>
        <w:t>33</w:t>
      </w:r>
      <w:r w:rsidRPr="009579DA">
        <w:rPr>
          <w:i/>
          <w:iCs/>
        </w:rPr>
        <w:fldChar w:fldCharType="end"/>
      </w:r>
      <w:r w:rsidRPr="009579DA">
        <w:rPr>
          <w:i/>
          <w:iCs/>
        </w:rPr>
        <w:t xml:space="preserve">. Doprinos </w:t>
      </w:r>
      <w:r w:rsidR="00C01C60">
        <w:rPr>
          <w:i/>
          <w:iCs/>
        </w:rPr>
        <w:t>posebnih</w:t>
      </w:r>
      <w:r w:rsidRPr="009579DA">
        <w:rPr>
          <w:i/>
          <w:iCs/>
        </w:rPr>
        <w:t xml:space="preserve"> ciljeva Strategije provedbi ciljeva održivog razvoja</w:t>
      </w:r>
      <w:bookmarkEnd w:id="109"/>
    </w:p>
    <w:tbl>
      <w:tblPr>
        <w:tblStyle w:val="Svijetlatablicareetke-isticanje1"/>
        <w:tblW w:w="0" w:type="auto"/>
        <w:tblLook w:val="04A0" w:firstRow="1" w:lastRow="0" w:firstColumn="1" w:lastColumn="0" w:noHBand="0" w:noVBand="1"/>
      </w:tblPr>
      <w:tblGrid>
        <w:gridCol w:w="3256"/>
        <w:gridCol w:w="2976"/>
        <w:gridCol w:w="3828"/>
        <w:gridCol w:w="3934"/>
      </w:tblGrid>
      <w:tr w:rsidR="00374F85" w:rsidRPr="00374F85" w14:paraId="1A4EBC35" w14:textId="77777777" w:rsidTr="00957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470CC5D2" w14:textId="36F72724" w:rsidR="00374F85" w:rsidRPr="00374F85" w:rsidRDefault="00374F85" w:rsidP="00374F85">
            <w:pPr>
              <w:spacing w:after="0" w:line="240" w:lineRule="auto"/>
              <w:jc w:val="center"/>
              <w:rPr>
                <w:rFonts w:ascii="Cambria" w:hAnsi="Cambria"/>
                <w:sz w:val="24"/>
                <w:szCs w:val="24"/>
              </w:rPr>
            </w:pPr>
            <w:r w:rsidRPr="00374F85">
              <w:rPr>
                <w:rFonts w:ascii="Cambria" w:hAnsi="Cambria"/>
                <w:sz w:val="24"/>
                <w:szCs w:val="24"/>
              </w:rPr>
              <w:t>Ciljevi za održivi razvoj (SDG) i pripadajući podciljevi</w:t>
            </w:r>
          </w:p>
        </w:tc>
        <w:tc>
          <w:tcPr>
            <w:tcW w:w="2976" w:type="dxa"/>
            <w:vAlign w:val="center"/>
            <w:hideMark/>
          </w:tcPr>
          <w:p w14:paraId="500DF243" w14:textId="77777777" w:rsidR="00374F85" w:rsidRPr="00374F85" w:rsidRDefault="00374F85" w:rsidP="00374F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374F85">
              <w:rPr>
                <w:rFonts w:ascii="Cambria" w:hAnsi="Cambria"/>
                <w:sz w:val="24"/>
                <w:szCs w:val="24"/>
              </w:rPr>
              <w:t>Ključni izazovi ciljeva održivog razvoja</w:t>
            </w:r>
          </w:p>
        </w:tc>
        <w:tc>
          <w:tcPr>
            <w:tcW w:w="3828" w:type="dxa"/>
            <w:vAlign w:val="center"/>
            <w:hideMark/>
          </w:tcPr>
          <w:p w14:paraId="4213E089" w14:textId="77777777" w:rsidR="00374F85" w:rsidRPr="00374F85" w:rsidRDefault="00374F85" w:rsidP="00374F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374F85">
              <w:rPr>
                <w:rFonts w:ascii="Cambria" w:hAnsi="Cambria"/>
                <w:sz w:val="24"/>
                <w:szCs w:val="24"/>
              </w:rPr>
              <w:t>Strateški ciljevi Strategije RH 2026.–2035. koji doprinose ispunjenju globalnih ciljeva</w:t>
            </w:r>
          </w:p>
        </w:tc>
        <w:tc>
          <w:tcPr>
            <w:tcW w:w="3934" w:type="dxa"/>
            <w:vAlign w:val="center"/>
            <w:hideMark/>
          </w:tcPr>
          <w:p w14:paraId="0F99CCB4" w14:textId="72EA77A2" w:rsidR="00374F85" w:rsidRPr="00374F85" w:rsidRDefault="00C01C60" w:rsidP="00374F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Pr>
                <w:rFonts w:ascii="Cambria" w:hAnsi="Cambria"/>
                <w:sz w:val="24"/>
                <w:szCs w:val="24"/>
              </w:rPr>
              <w:t>Posebni</w:t>
            </w:r>
            <w:r w:rsidR="00374F85" w:rsidRPr="00374F85">
              <w:rPr>
                <w:rFonts w:ascii="Cambria" w:hAnsi="Cambria"/>
                <w:sz w:val="24"/>
                <w:szCs w:val="24"/>
              </w:rPr>
              <w:t xml:space="preserve"> ciljevi Strategije Općine </w:t>
            </w:r>
            <w:r w:rsidR="005762B7" w:rsidRPr="005762B7">
              <w:rPr>
                <w:rFonts w:ascii="Cambria" w:hAnsi="Cambria"/>
                <w:sz w:val="24"/>
                <w:szCs w:val="24"/>
              </w:rPr>
              <w:t>Velika Pisanica</w:t>
            </w:r>
            <w:r w:rsidR="00374F85" w:rsidRPr="00374F85">
              <w:rPr>
                <w:rFonts w:ascii="Cambria" w:hAnsi="Cambria"/>
                <w:sz w:val="24"/>
                <w:szCs w:val="24"/>
              </w:rPr>
              <w:t xml:space="preserve"> koji doprinose ispunjenju globalnih ciljeva</w:t>
            </w:r>
          </w:p>
        </w:tc>
      </w:tr>
      <w:tr w:rsidR="00374F85" w:rsidRPr="00374F85" w14:paraId="2D30C757" w14:textId="77777777" w:rsidTr="009579DA">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1285C556" w14:textId="77777777" w:rsidR="009579DA" w:rsidRPr="008C2B4C" w:rsidRDefault="00374F85" w:rsidP="00374F85">
            <w:pPr>
              <w:spacing w:after="0" w:line="240" w:lineRule="auto"/>
              <w:rPr>
                <w:rFonts w:ascii="Cambria" w:hAnsi="Cambria"/>
                <w:b w:val="0"/>
                <w:bCs w:val="0"/>
                <w:sz w:val="20"/>
                <w:szCs w:val="20"/>
              </w:rPr>
            </w:pPr>
            <w:r w:rsidRPr="008C2B4C">
              <w:rPr>
                <w:rFonts w:ascii="Cambria" w:hAnsi="Cambria"/>
                <w:sz w:val="20"/>
                <w:szCs w:val="20"/>
              </w:rPr>
              <w:t xml:space="preserve">SDG 8: Promicati uključiv i održiv gospodarski rast, punu i produktivnu zaposlenost i dostojanstven rad za sve </w:t>
            </w:r>
          </w:p>
          <w:p w14:paraId="5996F42D" w14:textId="02305050" w:rsidR="00374F85" w:rsidRPr="008C2B4C" w:rsidRDefault="00374F85" w:rsidP="00374F85">
            <w:pPr>
              <w:spacing w:after="0" w:line="240" w:lineRule="auto"/>
              <w:rPr>
                <w:rFonts w:ascii="Cambria" w:hAnsi="Cambria"/>
                <w:b w:val="0"/>
                <w:bCs w:val="0"/>
                <w:sz w:val="20"/>
                <w:szCs w:val="20"/>
              </w:rPr>
            </w:pPr>
            <w:r w:rsidRPr="008C2B4C">
              <w:rPr>
                <w:rFonts w:ascii="Cambria" w:hAnsi="Cambria"/>
                <w:b w:val="0"/>
                <w:bCs w:val="0"/>
                <w:sz w:val="20"/>
                <w:szCs w:val="20"/>
              </w:rPr>
              <w:t>Podcilj 8.4. Postupno unaprijediti globalnu učinkovitost resursa u potrošnji i proizvodnji te nastojati odvojiti gospodarski rast od degradacije okoliša.</w:t>
            </w:r>
          </w:p>
        </w:tc>
        <w:tc>
          <w:tcPr>
            <w:tcW w:w="2976" w:type="dxa"/>
            <w:vAlign w:val="center"/>
            <w:hideMark/>
          </w:tcPr>
          <w:p w14:paraId="0F2241A9"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sz w:val="20"/>
                <w:szCs w:val="20"/>
              </w:rPr>
              <w:t>Nedovoljno aktivirani imovinski resursi, neiskorištene nekretnine i ograničeno korištenje prostora u razvojne svrhe.</w:t>
            </w:r>
          </w:p>
        </w:tc>
        <w:tc>
          <w:tcPr>
            <w:tcW w:w="3828" w:type="dxa"/>
            <w:vAlign w:val="center"/>
            <w:hideMark/>
          </w:tcPr>
          <w:p w14:paraId="0A8F2B3C" w14:textId="77777777" w:rsidR="009579DA"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1 </w:t>
            </w:r>
            <w:r w:rsidRPr="008C2B4C">
              <w:rPr>
                <w:rFonts w:ascii="Cambria" w:hAnsi="Cambria"/>
                <w:sz w:val="20"/>
                <w:szCs w:val="20"/>
              </w:rPr>
              <w:t xml:space="preserve">– Učinkovito upravljanje nekretninama od strateškog značaja za Republiku Hrvatsku </w:t>
            </w:r>
          </w:p>
          <w:p w14:paraId="3CE4D969" w14:textId="77777777" w:rsidR="009579DA"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2 </w:t>
            </w:r>
            <w:r w:rsidRPr="008C2B4C">
              <w:rPr>
                <w:rFonts w:ascii="Cambria" w:hAnsi="Cambria"/>
                <w:sz w:val="20"/>
                <w:szCs w:val="20"/>
              </w:rPr>
              <w:t xml:space="preserve">– Učinkovito upravljanje nekretninama koje nisu od strateškog značaja za Republiku Hrvatsku </w:t>
            </w:r>
          </w:p>
          <w:p w14:paraId="5F1745E3" w14:textId="77777777" w:rsidR="009579DA"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3 </w:t>
            </w:r>
            <w:r w:rsidRPr="008C2B4C">
              <w:rPr>
                <w:rFonts w:ascii="Cambria" w:hAnsi="Cambria"/>
                <w:sz w:val="20"/>
                <w:szCs w:val="20"/>
              </w:rPr>
              <w:t xml:space="preserve">– Učinkovito upravljanje nekretninama u vlasništvu Republike Hrvatske za ispunjenje administrativnih potreba korisnika državnog proračuna </w:t>
            </w:r>
          </w:p>
          <w:p w14:paraId="45B32DB1" w14:textId="77777777" w:rsidR="009579DA" w:rsidRPr="008C2B4C" w:rsidRDefault="009579DA"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0"/>
                <w:szCs w:val="20"/>
              </w:rPr>
            </w:pPr>
          </w:p>
          <w:p w14:paraId="303DA5AB" w14:textId="1AE10616"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Obrazloženje:</w:t>
            </w:r>
            <w:r w:rsidRPr="008C2B4C">
              <w:rPr>
                <w:rFonts w:ascii="Cambria" w:hAnsi="Cambria"/>
                <w:sz w:val="20"/>
                <w:szCs w:val="20"/>
              </w:rPr>
              <w:t xml:space="preserve"> Adekvatnim upravljanjem nekretninama osigurava se optimiziran i ekonomičan portfelj nekretnina koji podupire održivi rast i razvoj.</w:t>
            </w:r>
          </w:p>
        </w:tc>
        <w:tc>
          <w:tcPr>
            <w:tcW w:w="3934" w:type="dxa"/>
            <w:vAlign w:val="center"/>
            <w:hideMark/>
          </w:tcPr>
          <w:p w14:paraId="2FF181A6" w14:textId="08D10EAE" w:rsidR="009579DA" w:rsidRPr="008C2B4C"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Posebni </w:t>
            </w:r>
            <w:r w:rsidR="00374F85" w:rsidRPr="008C2B4C">
              <w:rPr>
                <w:rFonts w:ascii="Cambria" w:hAnsi="Cambria"/>
                <w:b/>
                <w:bCs/>
                <w:sz w:val="20"/>
                <w:szCs w:val="20"/>
              </w:rPr>
              <w:t xml:space="preserve">cilj 2 </w:t>
            </w:r>
            <w:r w:rsidR="00374F85" w:rsidRPr="008C2B4C">
              <w:rPr>
                <w:rFonts w:ascii="Cambria" w:hAnsi="Cambria"/>
                <w:sz w:val="20"/>
                <w:szCs w:val="20"/>
              </w:rPr>
              <w:t xml:space="preserve">– Osigurati plansko i odgovorno upravljanje zemljištem i nekretninama u vlasništvu Općine </w:t>
            </w:r>
            <w:r w:rsidR="005762B7" w:rsidRPr="008C2B4C">
              <w:rPr>
                <w:rFonts w:ascii="Cambria" w:hAnsi="Cambria"/>
                <w:sz w:val="20"/>
                <w:szCs w:val="20"/>
              </w:rPr>
              <w:t>Velika Pisanica</w:t>
            </w:r>
            <w:r w:rsidR="00374F85" w:rsidRPr="008C2B4C">
              <w:rPr>
                <w:rFonts w:ascii="Cambria" w:hAnsi="Cambria"/>
                <w:sz w:val="20"/>
                <w:szCs w:val="20"/>
              </w:rPr>
              <w:t xml:space="preserve"> </w:t>
            </w:r>
          </w:p>
          <w:p w14:paraId="3DFF7D7D" w14:textId="08121402" w:rsidR="009579DA" w:rsidRPr="008C2B4C"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Posebni</w:t>
            </w:r>
            <w:r w:rsidR="00374F85" w:rsidRPr="008C2B4C">
              <w:rPr>
                <w:rFonts w:ascii="Cambria" w:hAnsi="Cambria"/>
                <w:b/>
                <w:bCs/>
                <w:sz w:val="20"/>
                <w:szCs w:val="20"/>
              </w:rPr>
              <w:t xml:space="preserve"> cilj 5 </w:t>
            </w:r>
            <w:r w:rsidR="00374F85" w:rsidRPr="008C2B4C">
              <w:rPr>
                <w:rFonts w:ascii="Cambria" w:hAnsi="Cambria"/>
                <w:sz w:val="20"/>
                <w:szCs w:val="20"/>
              </w:rPr>
              <w:t xml:space="preserve">– </w:t>
            </w:r>
            <w:r w:rsidR="00F76096" w:rsidRPr="008C2B4C">
              <w:rPr>
                <w:rFonts w:ascii="Cambria" w:hAnsi="Cambria"/>
                <w:sz w:val="20"/>
                <w:szCs w:val="20"/>
              </w:rPr>
              <w:t>Poticanje razvojnih projekata i ulaganja usmjerenih na razvoj lokalne zajednice i unaprjeđenje kvalitete javnih usluga</w:t>
            </w:r>
          </w:p>
          <w:p w14:paraId="35C08CB9" w14:textId="77777777" w:rsidR="009579DA" w:rsidRPr="008C2B4C" w:rsidRDefault="009579DA"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0"/>
                <w:szCs w:val="20"/>
              </w:rPr>
            </w:pPr>
          </w:p>
          <w:p w14:paraId="48097094" w14:textId="2511119A"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Obrazloženje:</w:t>
            </w:r>
            <w:r w:rsidRPr="008C2B4C">
              <w:rPr>
                <w:rFonts w:ascii="Cambria" w:hAnsi="Cambria"/>
                <w:sz w:val="20"/>
                <w:szCs w:val="20"/>
              </w:rPr>
              <w:t xml:space="preserve"> Planskim upravljanjem zemljištem i nekretninama te aktiviranjem neiskorištene imovine stvaraju se preduvjeti za gospodarski razvoj, razvoj poduzetništva i učinkovitije korištenje prostornih resursa Općine </w:t>
            </w:r>
            <w:r w:rsidR="005762B7" w:rsidRPr="008C2B4C">
              <w:rPr>
                <w:rFonts w:ascii="Cambria" w:hAnsi="Cambria"/>
                <w:sz w:val="20"/>
                <w:szCs w:val="20"/>
              </w:rPr>
              <w:t>Velika Pisanica</w:t>
            </w:r>
            <w:r w:rsidRPr="008C2B4C">
              <w:rPr>
                <w:rFonts w:ascii="Cambria" w:hAnsi="Cambria"/>
                <w:sz w:val="20"/>
                <w:szCs w:val="20"/>
              </w:rPr>
              <w:t>.</w:t>
            </w:r>
          </w:p>
        </w:tc>
      </w:tr>
      <w:tr w:rsidR="00374F85" w:rsidRPr="00374F85" w14:paraId="0488A5DB" w14:textId="77777777" w:rsidTr="009579DA">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0567BF75" w14:textId="77777777" w:rsidR="00374F85" w:rsidRPr="008C2B4C" w:rsidRDefault="00374F85" w:rsidP="00374F85">
            <w:pPr>
              <w:spacing w:after="0" w:line="240" w:lineRule="auto"/>
              <w:rPr>
                <w:rFonts w:ascii="Cambria" w:hAnsi="Cambria"/>
                <w:b w:val="0"/>
                <w:bCs w:val="0"/>
                <w:sz w:val="20"/>
                <w:szCs w:val="20"/>
              </w:rPr>
            </w:pPr>
            <w:r w:rsidRPr="008C2B4C">
              <w:rPr>
                <w:rFonts w:ascii="Cambria" w:hAnsi="Cambria"/>
                <w:sz w:val="20"/>
                <w:szCs w:val="20"/>
              </w:rPr>
              <w:t xml:space="preserve">SDG 9: Izgraditi prilagodljivu infrastrukturu, promicati uključivu i održivu industrijalizaciju i poticati inovativnost </w:t>
            </w:r>
          </w:p>
          <w:p w14:paraId="435C2BD2" w14:textId="07EC0AD2" w:rsidR="00374F85" w:rsidRPr="008C2B4C" w:rsidRDefault="00374F85" w:rsidP="00374F85">
            <w:pPr>
              <w:spacing w:after="0" w:line="240" w:lineRule="auto"/>
              <w:rPr>
                <w:rFonts w:ascii="Cambria" w:hAnsi="Cambria"/>
                <w:b w:val="0"/>
                <w:bCs w:val="0"/>
                <w:sz w:val="20"/>
                <w:szCs w:val="20"/>
              </w:rPr>
            </w:pPr>
            <w:r w:rsidRPr="008C2B4C">
              <w:rPr>
                <w:rFonts w:ascii="Cambria" w:hAnsi="Cambria"/>
                <w:b w:val="0"/>
                <w:bCs w:val="0"/>
                <w:sz w:val="20"/>
                <w:szCs w:val="20"/>
              </w:rPr>
              <w:t>Podcilj 9.1. Razviti kvalitetnu, pouzdanu, održivu i prilagodljivu infrastrukturu radi podrške gospodarskom razvoju i dobrobiti ljudi.</w:t>
            </w:r>
          </w:p>
        </w:tc>
        <w:tc>
          <w:tcPr>
            <w:tcW w:w="2976" w:type="dxa"/>
            <w:vAlign w:val="center"/>
            <w:hideMark/>
          </w:tcPr>
          <w:p w14:paraId="420A019D"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sz w:val="20"/>
                <w:szCs w:val="20"/>
              </w:rPr>
              <w:t>Potreba za sustavnim održavanjem i unaprjeđenjem komunalne infrastrukture i javnih objekata te za boljim planiranjem ulaganja.</w:t>
            </w:r>
          </w:p>
        </w:tc>
        <w:tc>
          <w:tcPr>
            <w:tcW w:w="3828" w:type="dxa"/>
            <w:vAlign w:val="center"/>
            <w:hideMark/>
          </w:tcPr>
          <w:p w14:paraId="539EA863"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1 </w:t>
            </w:r>
            <w:r w:rsidRPr="008C2B4C">
              <w:rPr>
                <w:rFonts w:ascii="Cambria" w:hAnsi="Cambria"/>
                <w:sz w:val="20"/>
                <w:szCs w:val="20"/>
              </w:rPr>
              <w:t xml:space="preserve">– Učinkovito upravljanje nekretninama od strateškog značaja za Republiku Hrvatsku </w:t>
            </w:r>
          </w:p>
          <w:p w14:paraId="26BEA49B" w14:textId="7ABD84DA"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2 </w:t>
            </w:r>
            <w:r w:rsidRPr="008C2B4C">
              <w:rPr>
                <w:rFonts w:ascii="Cambria" w:hAnsi="Cambria"/>
                <w:sz w:val="20"/>
                <w:szCs w:val="20"/>
              </w:rPr>
              <w:t xml:space="preserve">– Učinkovito upravljanje nekretninama koje nisu od strateškog značaja za Republiku Hrvatsku </w:t>
            </w:r>
          </w:p>
          <w:p w14:paraId="37A0FD70" w14:textId="36278FA6"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3 </w:t>
            </w:r>
            <w:r w:rsidRPr="008C2B4C">
              <w:rPr>
                <w:rFonts w:ascii="Cambria" w:hAnsi="Cambria"/>
                <w:sz w:val="20"/>
                <w:szCs w:val="20"/>
              </w:rPr>
              <w:t xml:space="preserve">– Učinkovito upravljanje nekretninama u vlasništvu Republike Hrvatske za ispunjenje administrativnih potreba korisnika državnog proračuna </w:t>
            </w:r>
          </w:p>
          <w:p w14:paraId="62C5B0ED" w14:textId="27D87F86"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4 </w:t>
            </w:r>
            <w:r w:rsidRPr="008C2B4C">
              <w:rPr>
                <w:rFonts w:ascii="Cambria" w:hAnsi="Cambria"/>
                <w:sz w:val="20"/>
                <w:szCs w:val="20"/>
              </w:rPr>
              <w:t xml:space="preserve">– Učinkovito upravljanje pokretninama u vlasništvu Republike Hrvatske i privremeno oduzetom imovinom </w:t>
            </w:r>
          </w:p>
          <w:p w14:paraId="7C192670"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0"/>
                <w:szCs w:val="20"/>
              </w:rPr>
            </w:pPr>
          </w:p>
          <w:p w14:paraId="14ECB436" w14:textId="55215DD2"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Obrazloženje:</w:t>
            </w:r>
            <w:r w:rsidRPr="008C2B4C">
              <w:rPr>
                <w:rFonts w:ascii="Cambria" w:hAnsi="Cambria"/>
                <w:sz w:val="20"/>
                <w:szCs w:val="20"/>
              </w:rPr>
              <w:t xml:space="preserve"> Adekvatnim upravljanjem osigurava se pravilno održavanje i </w:t>
            </w:r>
            <w:r w:rsidRPr="008C2B4C">
              <w:rPr>
                <w:rFonts w:ascii="Cambria" w:hAnsi="Cambria"/>
                <w:sz w:val="20"/>
                <w:szCs w:val="20"/>
              </w:rPr>
              <w:lastRenderedPageBreak/>
              <w:t>učinkovito korištenje državne imovine, što podupire gospodarski rast i razvoj.</w:t>
            </w:r>
          </w:p>
        </w:tc>
        <w:tc>
          <w:tcPr>
            <w:tcW w:w="3934" w:type="dxa"/>
            <w:vAlign w:val="center"/>
            <w:hideMark/>
          </w:tcPr>
          <w:p w14:paraId="352C84B6" w14:textId="6CDA6E2B" w:rsidR="00374F85" w:rsidRPr="008C2B4C"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lastRenderedPageBreak/>
              <w:t>Posebni</w:t>
            </w:r>
            <w:r w:rsidR="00374F85" w:rsidRPr="008C2B4C">
              <w:rPr>
                <w:rFonts w:ascii="Cambria" w:hAnsi="Cambria"/>
                <w:b/>
                <w:bCs/>
                <w:sz w:val="20"/>
                <w:szCs w:val="20"/>
              </w:rPr>
              <w:t xml:space="preserve"> cilj 3 </w:t>
            </w:r>
            <w:r w:rsidR="00374F85" w:rsidRPr="008C2B4C">
              <w:rPr>
                <w:rFonts w:ascii="Cambria" w:hAnsi="Cambria"/>
                <w:sz w:val="20"/>
                <w:szCs w:val="20"/>
              </w:rPr>
              <w:t xml:space="preserve">– Unaprijediti upravljanje i održavanje komunalne infrastrukture i objekata javne namjene </w:t>
            </w:r>
          </w:p>
          <w:p w14:paraId="3CB9AC59" w14:textId="1EC0FF07" w:rsidR="00374F85" w:rsidRPr="008C2B4C"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Posebni</w:t>
            </w:r>
            <w:r w:rsidR="00374F85" w:rsidRPr="008C2B4C">
              <w:rPr>
                <w:rFonts w:ascii="Cambria" w:hAnsi="Cambria"/>
                <w:b/>
                <w:bCs/>
                <w:sz w:val="20"/>
                <w:szCs w:val="20"/>
              </w:rPr>
              <w:t xml:space="preserve"> cilj 5 </w:t>
            </w:r>
            <w:r w:rsidR="00374F85" w:rsidRPr="008C2B4C">
              <w:rPr>
                <w:rFonts w:ascii="Cambria" w:hAnsi="Cambria"/>
                <w:sz w:val="20"/>
                <w:szCs w:val="20"/>
              </w:rPr>
              <w:t xml:space="preserve">– </w:t>
            </w:r>
            <w:r w:rsidR="00F76096" w:rsidRPr="008C2B4C">
              <w:rPr>
                <w:rFonts w:ascii="Cambria" w:hAnsi="Cambria"/>
                <w:sz w:val="20"/>
                <w:szCs w:val="20"/>
              </w:rPr>
              <w:t>Poticanje razvojnih projekata i ulaganja usmjerenih na razvoj lokalne zajednice i unaprjeđenje kvalitete javnih usluga</w:t>
            </w:r>
            <w:r w:rsidR="00374F85" w:rsidRPr="008C2B4C">
              <w:rPr>
                <w:rFonts w:ascii="Cambria" w:hAnsi="Cambria"/>
                <w:sz w:val="20"/>
                <w:szCs w:val="20"/>
              </w:rPr>
              <w:t xml:space="preserve"> </w:t>
            </w:r>
          </w:p>
          <w:p w14:paraId="6E860E1E"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0"/>
                <w:szCs w:val="20"/>
              </w:rPr>
            </w:pPr>
          </w:p>
          <w:p w14:paraId="57CA3CBB" w14:textId="3A15B9CF"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Obrazloženje:</w:t>
            </w:r>
            <w:r w:rsidRPr="008C2B4C">
              <w:rPr>
                <w:rFonts w:ascii="Cambria" w:hAnsi="Cambria"/>
                <w:sz w:val="20"/>
                <w:szCs w:val="20"/>
              </w:rPr>
              <w:t xml:space="preserve"> Unaprjeđenjem evidencije, održavanja i razvoja komunalne infrastrukture te poticanjem razvojnih projekata i ulaganja doprinosi se kvaliteti javne infrastrukture, funkcionalnosti prostora i stvaranju boljih uvjeta za život i razvoj lokalne zajednice.</w:t>
            </w:r>
          </w:p>
        </w:tc>
      </w:tr>
      <w:tr w:rsidR="00374F85" w:rsidRPr="00374F85" w14:paraId="1D0DBDB4" w14:textId="77777777" w:rsidTr="009579DA">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3BBF398E" w14:textId="77777777" w:rsidR="00374F85" w:rsidRPr="008C2B4C" w:rsidRDefault="00374F85" w:rsidP="00374F85">
            <w:pPr>
              <w:spacing w:after="0" w:line="240" w:lineRule="auto"/>
              <w:rPr>
                <w:rFonts w:ascii="Cambria" w:hAnsi="Cambria"/>
                <w:b w:val="0"/>
                <w:bCs w:val="0"/>
                <w:sz w:val="20"/>
                <w:szCs w:val="20"/>
              </w:rPr>
            </w:pPr>
            <w:r w:rsidRPr="008C2B4C">
              <w:rPr>
                <w:rFonts w:ascii="Cambria" w:hAnsi="Cambria"/>
                <w:sz w:val="20"/>
                <w:szCs w:val="20"/>
              </w:rPr>
              <w:t xml:space="preserve">SDG 11: Učiniti gradove i naselja uključivim, sigurnim, prilagodljivim i održivim </w:t>
            </w:r>
          </w:p>
          <w:p w14:paraId="263FD2A6" w14:textId="77777777" w:rsidR="00374F85" w:rsidRPr="008C2B4C" w:rsidRDefault="00374F85" w:rsidP="00374F85">
            <w:pPr>
              <w:spacing w:after="0" w:line="240" w:lineRule="auto"/>
              <w:rPr>
                <w:rFonts w:ascii="Cambria" w:hAnsi="Cambria"/>
                <w:b w:val="0"/>
                <w:bCs w:val="0"/>
                <w:sz w:val="20"/>
                <w:szCs w:val="20"/>
              </w:rPr>
            </w:pPr>
          </w:p>
          <w:p w14:paraId="006426AA" w14:textId="320FE137" w:rsidR="00374F85" w:rsidRPr="008C2B4C" w:rsidRDefault="00374F85" w:rsidP="00374F85">
            <w:pPr>
              <w:spacing w:after="0" w:line="240" w:lineRule="auto"/>
              <w:rPr>
                <w:rFonts w:ascii="Cambria" w:hAnsi="Cambria"/>
                <w:b w:val="0"/>
                <w:bCs w:val="0"/>
                <w:sz w:val="20"/>
                <w:szCs w:val="20"/>
              </w:rPr>
            </w:pPr>
            <w:r w:rsidRPr="008C2B4C">
              <w:rPr>
                <w:rFonts w:ascii="Cambria" w:hAnsi="Cambria"/>
                <w:b w:val="0"/>
                <w:bCs w:val="0"/>
                <w:sz w:val="20"/>
                <w:szCs w:val="20"/>
              </w:rPr>
              <w:t xml:space="preserve">Podcilj 11.3. Unaprijediti uključivu i održivu urbanizaciju i kapacitete za participativno, integrirano i održivo upravljanje naseljima. </w:t>
            </w:r>
          </w:p>
          <w:p w14:paraId="094F86D2" w14:textId="25852834" w:rsidR="00374F85" w:rsidRPr="008C2B4C" w:rsidRDefault="00374F85" w:rsidP="00374F85">
            <w:pPr>
              <w:spacing w:after="0" w:line="240" w:lineRule="auto"/>
              <w:rPr>
                <w:rFonts w:ascii="Cambria" w:hAnsi="Cambria"/>
                <w:sz w:val="20"/>
                <w:szCs w:val="20"/>
              </w:rPr>
            </w:pPr>
            <w:r w:rsidRPr="008C2B4C">
              <w:rPr>
                <w:rFonts w:ascii="Cambria" w:hAnsi="Cambria"/>
                <w:b w:val="0"/>
                <w:bCs w:val="0"/>
                <w:sz w:val="20"/>
                <w:szCs w:val="20"/>
              </w:rPr>
              <w:t>Podcilj 11.4. Ojačati napore za zaštitu i očuvanje kulturne i prirodne baštine.</w:t>
            </w:r>
          </w:p>
        </w:tc>
        <w:tc>
          <w:tcPr>
            <w:tcW w:w="2976" w:type="dxa"/>
            <w:vAlign w:val="center"/>
            <w:hideMark/>
          </w:tcPr>
          <w:p w14:paraId="4AF3EBF9"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sz w:val="20"/>
                <w:szCs w:val="20"/>
              </w:rPr>
              <w:t>Potreba za odgovornim upravljanjem prostorom, objektima javne namjene, društvenim sadržajima i komunalnom infrastrukturom radi unaprjeđenja kvalitete života stanovništva.</w:t>
            </w:r>
          </w:p>
        </w:tc>
        <w:tc>
          <w:tcPr>
            <w:tcW w:w="3828" w:type="dxa"/>
            <w:vAlign w:val="center"/>
            <w:hideMark/>
          </w:tcPr>
          <w:p w14:paraId="772456E3"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1 </w:t>
            </w:r>
            <w:r w:rsidRPr="008C2B4C">
              <w:rPr>
                <w:rFonts w:ascii="Cambria" w:hAnsi="Cambria"/>
                <w:sz w:val="20"/>
                <w:szCs w:val="20"/>
              </w:rPr>
              <w:t xml:space="preserve">– Učinkovito upravljanje nekretninama od strateškog značaja za Republiku Hrvatsku </w:t>
            </w:r>
          </w:p>
          <w:p w14:paraId="7E2BF3A0"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2 </w:t>
            </w:r>
            <w:r w:rsidRPr="008C2B4C">
              <w:rPr>
                <w:rFonts w:ascii="Cambria" w:hAnsi="Cambria"/>
                <w:sz w:val="20"/>
                <w:szCs w:val="20"/>
              </w:rPr>
              <w:t xml:space="preserve">– Učinkovito upravljanje nekretninama koje nisu od strateškog značaja za Republiku Hrvatsku </w:t>
            </w:r>
          </w:p>
          <w:p w14:paraId="4256BED1"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3 </w:t>
            </w:r>
            <w:r w:rsidRPr="008C2B4C">
              <w:rPr>
                <w:rFonts w:ascii="Cambria" w:hAnsi="Cambria"/>
                <w:sz w:val="20"/>
                <w:szCs w:val="20"/>
              </w:rPr>
              <w:t xml:space="preserve">– Učinkovito upravljanje nekretninama u vlasništvu Republike Hrvatske za ispunjenje administrativnih potreba korisnika državnog proračuna </w:t>
            </w:r>
          </w:p>
          <w:p w14:paraId="68301DF2"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4 </w:t>
            </w:r>
            <w:r w:rsidRPr="008C2B4C">
              <w:rPr>
                <w:rFonts w:ascii="Cambria" w:hAnsi="Cambria"/>
                <w:sz w:val="20"/>
                <w:szCs w:val="20"/>
              </w:rPr>
              <w:t xml:space="preserve">– Učinkovito upravljanje pokretninama u vlasništvu Republike Hrvatske i privremeno oduzetom imovinom </w:t>
            </w:r>
          </w:p>
          <w:p w14:paraId="401CA224"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0"/>
                <w:szCs w:val="20"/>
              </w:rPr>
            </w:pPr>
          </w:p>
          <w:p w14:paraId="0AB08674" w14:textId="18F9BEE2"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Obrazloženje:</w:t>
            </w:r>
            <w:r w:rsidRPr="008C2B4C">
              <w:rPr>
                <w:rFonts w:ascii="Cambria" w:hAnsi="Cambria"/>
                <w:sz w:val="20"/>
                <w:szCs w:val="20"/>
              </w:rPr>
              <w:t xml:space="preserve"> Osigurati da naselja imaju otpornu infrastrukturu, pristup javnim uslugama i dobro održavane javne prostore doprinosi održivom razvoju i poboljšava kvalitetu života građana.</w:t>
            </w:r>
          </w:p>
        </w:tc>
        <w:tc>
          <w:tcPr>
            <w:tcW w:w="3934" w:type="dxa"/>
            <w:vAlign w:val="center"/>
            <w:hideMark/>
          </w:tcPr>
          <w:p w14:paraId="49848FD8" w14:textId="1F0AF757" w:rsidR="00374F85" w:rsidRPr="008C2B4C"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Posebni</w:t>
            </w:r>
            <w:r w:rsidR="00374F85" w:rsidRPr="008C2B4C">
              <w:rPr>
                <w:rFonts w:ascii="Cambria" w:hAnsi="Cambria"/>
                <w:b/>
                <w:bCs/>
                <w:sz w:val="20"/>
                <w:szCs w:val="20"/>
              </w:rPr>
              <w:t xml:space="preserve"> cilj 2 </w:t>
            </w:r>
            <w:r w:rsidR="00374F85" w:rsidRPr="008C2B4C">
              <w:rPr>
                <w:rFonts w:ascii="Cambria" w:hAnsi="Cambria"/>
                <w:sz w:val="20"/>
                <w:szCs w:val="20"/>
              </w:rPr>
              <w:t xml:space="preserve">– Osigurati plansko i odgovorno upravljanje zemljištem i nekretninama u vlasništvu Općine </w:t>
            </w:r>
            <w:r w:rsidR="005707AD" w:rsidRPr="008C2B4C">
              <w:rPr>
                <w:rFonts w:ascii="Cambria" w:hAnsi="Cambria"/>
                <w:sz w:val="20"/>
                <w:szCs w:val="20"/>
              </w:rPr>
              <w:t>Velika Pisanica</w:t>
            </w:r>
            <w:r w:rsidR="00374F85" w:rsidRPr="008C2B4C">
              <w:rPr>
                <w:rFonts w:ascii="Cambria" w:hAnsi="Cambria"/>
                <w:sz w:val="20"/>
                <w:szCs w:val="20"/>
              </w:rPr>
              <w:t xml:space="preserve"> </w:t>
            </w:r>
          </w:p>
          <w:p w14:paraId="75C8FDEA" w14:textId="4B6B33A2" w:rsidR="009579DA" w:rsidRPr="008C2B4C"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Posebni </w:t>
            </w:r>
            <w:r w:rsidR="00374F85" w:rsidRPr="008C2B4C">
              <w:rPr>
                <w:rFonts w:ascii="Cambria" w:hAnsi="Cambria"/>
                <w:b/>
                <w:bCs/>
                <w:sz w:val="20"/>
                <w:szCs w:val="20"/>
              </w:rPr>
              <w:t xml:space="preserve">cilj 3 – </w:t>
            </w:r>
            <w:r w:rsidR="00374F85" w:rsidRPr="008C2B4C">
              <w:rPr>
                <w:rFonts w:ascii="Cambria" w:hAnsi="Cambria"/>
                <w:sz w:val="20"/>
                <w:szCs w:val="20"/>
              </w:rPr>
              <w:t xml:space="preserve">Unaprijediti upravljanje i održavanje komunalne infrastrukture i objekata javne namjene </w:t>
            </w:r>
          </w:p>
          <w:p w14:paraId="6D387398" w14:textId="6CAD594C" w:rsidR="00374F85" w:rsidRPr="008C2B4C"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Posebni</w:t>
            </w:r>
            <w:r w:rsidR="00374F85" w:rsidRPr="008C2B4C">
              <w:rPr>
                <w:rFonts w:ascii="Cambria" w:hAnsi="Cambria"/>
                <w:b/>
                <w:bCs/>
                <w:sz w:val="20"/>
                <w:szCs w:val="20"/>
              </w:rPr>
              <w:t xml:space="preserve"> cilj 5 – </w:t>
            </w:r>
            <w:r w:rsidR="00F76096" w:rsidRPr="008C2B4C">
              <w:rPr>
                <w:rFonts w:ascii="Cambria" w:hAnsi="Cambria"/>
                <w:sz w:val="20"/>
                <w:szCs w:val="20"/>
              </w:rPr>
              <w:t>Poticanje razvojnih projekata i ulaganja usmjerenih na razvoj lokalne zajednice i unaprjeđenje kvalitete javnih usluga</w:t>
            </w:r>
          </w:p>
          <w:p w14:paraId="7D02EF0D"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0"/>
                <w:szCs w:val="20"/>
              </w:rPr>
            </w:pPr>
          </w:p>
          <w:p w14:paraId="3122BF32" w14:textId="077CC326"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Obrazloženje:</w:t>
            </w:r>
            <w:r w:rsidRPr="008C2B4C">
              <w:rPr>
                <w:rFonts w:ascii="Cambria" w:hAnsi="Cambria"/>
                <w:sz w:val="20"/>
                <w:szCs w:val="20"/>
              </w:rPr>
              <w:t xml:space="preserve"> Plansko upravljanje nekretninama, održavanje i obnova objekata javne namjene te razvoj infrastrukturnih i javnih sadržaja pridonose održivom razvoju naselja, boljoj dostupnosti usluga i višoj kvaliteti života stanovništva Općine </w:t>
            </w:r>
            <w:r w:rsidR="005707AD" w:rsidRPr="008C2B4C">
              <w:rPr>
                <w:rFonts w:ascii="Cambria" w:hAnsi="Cambria"/>
                <w:sz w:val="20"/>
                <w:szCs w:val="20"/>
              </w:rPr>
              <w:t>Velika Pisanica</w:t>
            </w:r>
            <w:r w:rsidRPr="008C2B4C">
              <w:rPr>
                <w:rFonts w:ascii="Cambria" w:hAnsi="Cambria"/>
                <w:sz w:val="20"/>
                <w:szCs w:val="20"/>
              </w:rPr>
              <w:t>.</w:t>
            </w:r>
          </w:p>
        </w:tc>
      </w:tr>
      <w:tr w:rsidR="00374F85" w:rsidRPr="00374F85" w14:paraId="6276398F" w14:textId="77777777" w:rsidTr="009579DA">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76905C86" w14:textId="77777777" w:rsidR="009579DA" w:rsidRPr="008C2B4C" w:rsidRDefault="00374F85" w:rsidP="00374F85">
            <w:pPr>
              <w:spacing w:after="0" w:line="240" w:lineRule="auto"/>
              <w:rPr>
                <w:rFonts w:ascii="Cambria" w:hAnsi="Cambria"/>
                <w:b w:val="0"/>
                <w:bCs w:val="0"/>
                <w:sz w:val="20"/>
                <w:szCs w:val="20"/>
              </w:rPr>
            </w:pPr>
            <w:r w:rsidRPr="008C2B4C">
              <w:rPr>
                <w:rFonts w:ascii="Cambria" w:hAnsi="Cambria"/>
                <w:sz w:val="20"/>
                <w:szCs w:val="20"/>
              </w:rPr>
              <w:t xml:space="preserve">SDG 12: Osigurati održive oblike potrošnje i proizvodnje </w:t>
            </w:r>
          </w:p>
          <w:p w14:paraId="33336261" w14:textId="48761F02" w:rsidR="00374F85" w:rsidRPr="008C2B4C" w:rsidRDefault="00374F85" w:rsidP="00374F85">
            <w:pPr>
              <w:spacing w:after="0" w:line="240" w:lineRule="auto"/>
              <w:rPr>
                <w:rFonts w:ascii="Cambria" w:hAnsi="Cambria"/>
                <w:b w:val="0"/>
                <w:bCs w:val="0"/>
                <w:sz w:val="20"/>
                <w:szCs w:val="20"/>
              </w:rPr>
            </w:pPr>
            <w:r w:rsidRPr="008C2B4C">
              <w:rPr>
                <w:rFonts w:ascii="Cambria" w:hAnsi="Cambria"/>
                <w:b w:val="0"/>
                <w:bCs w:val="0"/>
                <w:sz w:val="20"/>
                <w:szCs w:val="20"/>
              </w:rPr>
              <w:t>Podcilj 12.2. Postići održivo upravljanje i učinkovito korištenje prirodnih resursa.</w:t>
            </w:r>
          </w:p>
        </w:tc>
        <w:tc>
          <w:tcPr>
            <w:tcW w:w="2976" w:type="dxa"/>
            <w:vAlign w:val="center"/>
            <w:hideMark/>
          </w:tcPr>
          <w:p w14:paraId="555201B9"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sz w:val="20"/>
                <w:szCs w:val="20"/>
              </w:rPr>
              <w:t>Neujednačene evidencije, nedovoljno povezivanje podataka i potreba za racionalnijim upravljanjem javnim resursima i imovinom.</w:t>
            </w:r>
          </w:p>
        </w:tc>
        <w:tc>
          <w:tcPr>
            <w:tcW w:w="3828" w:type="dxa"/>
            <w:vAlign w:val="center"/>
            <w:hideMark/>
          </w:tcPr>
          <w:p w14:paraId="4A6827DE"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w:t>
            </w:r>
            <w:r w:rsidRPr="008C2B4C">
              <w:rPr>
                <w:rFonts w:ascii="Cambria" w:hAnsi="Cambria"/>
                <w:sz w:val="20"/>
                <w:szCs w:val="20"/>
              </w:rPr>
              <w:t xml:space="preserve">1 – Učinkovito upravljanje nekretninama od strateškog značaja za Republiku Hrvatsku </w:t>
            </w:r>
          </w:p>
          <w:p w14:paraId="3F083983"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w:t>
            </w:r>
            <w:r w:rsidRPr="008C2B4C">
              <w:rPr>
                <w:rFonts w:ascii="Cambria" w:hAnsi="Cambria"/>
                <w:sz w:val="20"/>
                <w:szCs w:val="20"/>
              </w:rPr>
              <w:t xml:space="preserve">2 – Učinkovito upravljanje nekretninama koje nisu od strateškog značaja za Republiku Hrvatsku </w:t>
            </w:r>
          </w:p>
          <w:p w14:paraId="5C48D991"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3 </w:t>
            </w:r>
            <w:r w:rsidRPr="008C2B4C">
              <w:rPr>
                <w:rFonts w:ascii="Cambria" w:hAnsi="Cambria"/>
                <w:sz w:val="20"/>
                <w:szCs w:val="20"/>
              </w:rPr>
              <w:t xml:space="preserve">– Učinkovito upravljanje nekretninama u vlasništvu Republike Hrvatske za ispunjenje administrativnih potreba korisnika državnog proračuna </w:t>
            </w:r>
          </w:p>
          <w:p w14:paraId="3E2971F4"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4 </w:t>
            </w:r>
            <w:r w:rsidRPr="008C2B4C">
              <w:rPr>
                <w:rFonts w:ascii="Cambria" w:hAnsi="Cambria"/>
                <w:sz w:val="20"/>
                <w:szCs w:val="20"/>
              </w:rPr>
              <w:t xml:space="preserve">– Učinkovito upravljanje pokretninama u vlasništvu Republike Hrvatske i privremeno oduzetom imovinom </w:t>
            </w:r>
          </w:p>
          <w:p w14:paraId="04AC1F0E"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0"/>
                <w:szCs w:val="20"/>
              </w:rPr>
            </w:pPr>
          </w:p>
          <w:p w14:paraId="4618F1EB" w14:textId="570562CC"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lastRenderedPageBreak/>
              <w:t>Obrazloženje:</w:t>
            </w:r>
            <w:r w:rsidRPr="008C2B4C">
              <w:rPr>
                <w:rFonts w:ascii="Cambria" w:hAnsi="Cambria"/>
                <w:sz w:val="20"/>
                <w:szCs w:val="20"/>
              </w:rPr>
              <w:t xml:space="preserve"> Učinkovito upravljanje imovinom osigurava odgovorno korištenje javnih resursa, smanjujući rasipanje i promičući obrasce održivog upravljanja unutar javnog sektora.</w:t>
            </w:r>
          </w:p>
        </w:tc>
        <w:tc>
          <w:tcPr>
            <w:tcW w:w="3934" w:type="dxa"/>
            <w:vAlign w:val="center"/>
            <w:hideMark/>
          </w:tcPr>
          <w:p w14:paraId="3D9D6777" w14:textId="3A426BC1" w:rsidR="009579DA" w:rsidRPr="008C2B4C"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0"/>
                <w:szCs w:val="20"/>
              </w:rPr>
            </w:pPr>
            <w:r w:rsidRPr="008C2B4C">
              <w:rPr>
                <w:rFonts w:ascii="Cambria" w:hAnsi="Cambria"/>
                <w:b/>
                <w:bCs/>
                <w:sz w:val="20"/>
                <w:szCs w:val="20"/>
              </w:rPr>
              <w:lastRenderedPageBreak/>
              <w:t>Posebni</w:t>
            </w:r>
            <w:r w:rsidR="00374F85" w:rsidRPr="008C2B4C">
              <w:rPr>
                <w:rFonts w:ascii="Cambria" w:hAnsi="Cambria"/>
                <w:b/>
                <w:bCs/>
                <w:sz w:val="20"/>
                <w:szCs w:val="20"/>
              </w:rPr>
              <w:t xml:space="preserve"> cilj 1 </w:t>
            </w:r>
            <w:r w:rsidR="00374F85" w:rsidRPr="008C2B4C">
              <w:rPr>
                <w:rFonts w:ascii="Cambria" w:hAnsi="Cambria"/>
                <w:sz w:val="20"/>
                <w:szCs w:val="20"/>
              </w:rPr>
              <w:t xml:space="preserve">– </w:t>
            </w:r>
            <w:r w:rsidR="003331EA" w:rsidRPr="008C2B4C">
              <w:rPr>
                <w:rFonts w:ascii="Cambria" w:hAnsi="Cambria"/>
                <w:sz w:val="20"/>
                <w:szCs w:val="20"/>
              </w:rPr>
              <w:t>Unaprjeđenje sustava evidencije, planiranja i upravljanja imovinom te jačanje institucionalnih kapaciteta Općine</w:t>
            </w:r>
          </w:p>
          <w:p w14:paraId="7EBB3109" w14:textId="250F8611" w:rsidR="00374F85" w:rsidRPr="008C2B4C"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Posebni</w:t>
            </w:r>
            <w:r w:rsidR="00374F85" w:rsidRPr="008C2B4C">
              <w:rPr>
                <w:rFonts w:ascii="Cambria" w:hAnsi="Cambria"/>
                <w:b/>
                <w:bCs/>
                <w:sz w:val="20"/>
                <w:szCs w:val="20"/>
              </w:rPr>
              <w:t xml:space="preserve"> cilj 2 </w:t>
            </w:r>
            <w:r w:rsidR="00374F85" w:rsidRPr="008C2B4C">
              <w:rPr>
                <w:rFonts w:ascii="Cambria" w:hAnsi="Cambria"/>
                <w:sz w:val="20"/>
                <w:szCs w:val="20"/>
              </w:rPr>
              <w:t xml:space="preserve">– Osigurati plansko i odgovorno upravljanje zemljištem i nekretninama u vlasništvu Općine </w:t>
            </w:r>
            <w:r w:rsidR="005707AD" w:rsidRPr="008C2B4C">
              <w:rPr>
                <w:rFonts w:ascii="Cambria" w:hAnsi="Cambria"/>
                <w:sz w:val="20"/>
                <w:szCs w:val="20"/>
              </w:rPr>
              <w:t>Velika Pisanica</w:t>
            </w:r>
            <w:r w:rsidR="00374F85" w:rsidRPr="008C2B4C">
              <w:rPr>
                <w:rFonts w:ascii="Cambria" w:hAnsi="Cambria"/>
                <w:sz w:val="20"/>
                <w:szCs w:val="20"/>
              </w:rPr>
              <w:t xml:space="preserve"> </w:t>
            </w:r>
          </w:p>
          <w:p w14:paraId="5383C3C6" w14:textId="3E4738E6" w:rsidR="00374F85" w:rsidRPr="008C2B4C"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Posebni</w:t>
            </w:r>
            <w:r w:rsidR="00374F85" w:rsidRPr="008C2B4C">
              <w:rPr>
                <w:rFonts w:ascii="Cambria" w:hAnsi="Cambria"/>
                <w:b/>
                <w:bCs/>
                <w:sz w:val="20"/>
                <w:szCs w:val="20"/>
              </w:rPr>
              <w:t xml:space="preserve"> cilj </w:t>
            </w:r>
            <w:r w:rsidR="00374F85" w:rsidRPr="008C2B4C">
              <w:rPr>
                <w:rFonts w:ascii="Cambria" w:hAnsi="Cambria"/>
                <w:sz w:val="20"/>
                <w:szCs w:val="20"/>
              </w:rPr>
              <w:t xml:space="preserve">4 – Osigurati učinkovito upravljanje pokretnom imovinom i opremom u vlasništvu Općine </w:t>
            </w:r>
            <w:r w:rsidR="005707AD" w:rsidRPr="008C2B4C">
              <w:rPr>
                <w:rFonts w:ascii="Cambria" w:hAnsi="Cambria"/>
                <w:sz w:val="20"/>
                <w:szCs w:val="20"/>
              </w:rPr>
              <w:t>Velika Pisanica</w:t>
            </w:r>
            <w:r w:rsidR="00374F85" w:rsidRPr="008C2B4C">
              <w:rPr>
                <w:rFonts w:ascii="Cambria" w:hAnsi="Cambria"/>
                <w:sz w:val="20"/>
                <w:szCs w:val="20"/>
              </w:rPr>
              <w:t xml:space="preserve"> </w:t>
            </w:r>
          </w:p>
          <w:p w14:paraId="1F24CA7C"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0"/>
                <w:szCs w:val="20"/>
              </w:rPr>
            </w:pPr>
          </w:p>
          <w:p w14:paraId="4605AACC" w14:textId="00FA5894"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Obrazloženje:</w:t>
            </w:r>
            <w:r w:rsidRPr="008C2B4C">
              <w:rPr>
                <w:rFonts w:ascii="Cambria" w:hAnsi="Cambria"/>
                <w:sz w:val="20"/>
                <w:szCs w:val="20"/>
              </w:rPr>
              <w:t xml:space="preserve"> Uspostavom cjelovitih evidencija, planskim upravljanjem nekretninama te učinkovitijim </w:t>
            </w:r>
            <w:r w:rsidRPr="008C2B4C">
              <w:rPr>
                <w:rFonts w:ascii="Cambria" w:hAnsi="Cambria"/>
                <w:sz w:val="20"/>
                <w:szCs w:val="20"/>
              </w:rPr>
              <w:lastRenderedPageBreak/>
              <w:t>upravljanjem pokretnom imovinom i opremom jača se racionalno korištenje javnih resursa i održivost upravljanja općinskom imovinom.</w:t>
            </w:r>
          </w:p>
        </w:tc>
      </w:tr>
      <w:tr w:rsidR="00374F85" w:rsidRPr="00374F85" w14:paraId="12977579" w14:textId="77777777" w:rsidTr="009579DA">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7A880C4B" w14:textId="77777777" w:rsidR="009579DA" w:rsidRPr="008C2B4C" w:rsidRDefault="00374F85" w:rsidP="00374F85">
            <w:pPr>
              <w:spacing w:after="0" w:line="240" w:lineRule="auto"/>
              <w:rPr>
                <w:rFonts w:ascii="Cambria" w:hAnsi="Cambria"/>
                <w:b w:val="0"/>
                <w:bCs w:val="0"/>
                <w:sz w:val="20"/>
                <w:szCs w:val="20"/>
              </w:rPr>
            </w:pPr>
            <w:r w:rsidRPr="008C2B4C">
              <w:rPr>
                <w:rFonts w:ascii="Cambria" w:hAnsi="Cambria"/>
                <w:sz w:val="20"/>
                <w:szCs w:val="20"/>
              </w:rPr>
              <w:t xml:space="preserve">SDG 16: Promicati miroljubiva i uključiva društva za održivi razvoj, osigurati pristup pravdi za sve i izgraditi učinkovite, odgovorne i uključive institucije na svim razinama </w:t>
            </w:r>
          </w:p>
          <w:p w14:paraId="2418146D" w14:textId="77777777" w:rsidR="009579DA" w:rsidRPr="008C2B4C" w:rsidRDefault="00374F85" w:rsidP="00374F85">
            <w:pPr>
              <w:spacing w:after="0" w:line="240" w:lineRule="auto"/>
              <w:rPr>
                <w:rFonts w:ascii="Cambria" w:hAnsi="Cambria"/>
                <w:b w:val="0"/>
                <w:bCs w:val="0"/>
                <w:sz w:val="20"/>
                <w:szCs w:val="20"/>
              </w:rPr>
            </w:pPr>
            <w:r w:rsidRPr="008C2B4C">
              <w:rPr>
                <w:rFonts w:ascii="Cambria" w:hAnsi="Cambria"/>
                <w:b w:val="0"/>
                <w:bCs w:val="0"/>
                <w:sz w:val="20"/>
                <w:szCs w:val="20"/>
              </w:rPr>
              <w:t xml:space="preserve">Podcilj 16.6. Razviti učinkovite, odgovorne i transparentne institucije na svim razinama. </w:t>
            </w:r>
          </w:p>
          <w:p w14:paraId="6C8B20E7" w14:textId="504C8F08" w:rsidR="00374F85" w:rsidRPr="008C2B4C" w:rsidRDefault="00374F85" w:rsidP="00374F85">
            <w:pPr>
              <w:spacing w:after="0" w:line="240" w:lineRule="auto"/>
              <w:rPr>
                <w:rFonts w:ascii="Cambria" w:hAnsi="Cambria"/>
                <w:sz w:val="20"/>
                <w:szCs w:val="20"/>
              </w:rPr>
            </w:pPr>
            <w:r w:rsidRPr="008C2B4C">
              <w:rPr>
                <w:rFonts w:ascii="Cambria" w:hAnsi="Cambria"/>
                <w:b w:val="0"/>
                <w:bCs w:val="0"/>
                <w:sz w:val="20"/>
                <w:szCs w:val="20"/>
              </w:rPr>
              <w:t>Podcilj 16.7. Osigurati odgovorno, uključivo, participativno i reprezentativno donošenje odluka na svim razinama.</w:t>
            </w:r>
          </w:p>
        </w:tc>
        <w:tc>
          <w:tcPr>
            <w:tcW w:w="2976" w:type="dxa"/>
            <w:vAlign w:val="center"/>
            <w:hideMark/>
          </w:tcPr>
          <w:p w14:paraId="307A24B9"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sz w:val="20"/>
                <w:szCs w:val="20"/>
              </w:rPr>
              <w:t>Potreba za jačanjem transparentnosti, odgovornosti, normativnog okvira, ažurnih evidencija i institucionalnih kapaciteta za upravljanje imovinom.</w:t>
            </w:r>
          </w:p>
        </w:tc>
        <w:tc>
          <w:tcPr>
            <w:tcW w:w="3828" w:type="dxa"/>
            <w:vAlign w:val="center"/>
            <w:hideMark/>
          </w:tcPr>
          <w:p w14:paraId="3BB82D33"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1 </w:t>
            </w:r>
            <w:r w:rsidRPr="008C2B4C">
              <w:rPr>
                <w:rFonts w:ascii="Cambria" w:hAnsi="Cambria"/>
                <w:sz w:val="20"/>
                <w:szCs w:val="20"/>
              </w:rPr>
              <w:t xml:space="preserve">– Učinkovito upravljanje nekretninama od strateškog značaja za Republiku Hrvatsku </w:t>
            </w:r>
          </w:p>
          <w:p w14:paraId="6D2BD646"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2 </w:t>
            </w:r>
            <w:r w:rsidRPr="008C2B4C">
              <w:rPr>
                <w:rFonts w:ascii="Cambria" w:hAnsi="Cambria"/>
                <w:sz w:val="20"/>
                <w:szCs w:val="20"/>
              </w:rPr>
              <w:t xml:space="preserve">– Učinkovito upravljanje nekretninama koje nisu od strateškog značaja za Republiku Hrvatsku </w:t>
            </w:r>
          </w:p>
          <w:p w14:paraId="2B294442"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3 </w:t>
            </w:r>
            <w:r w:rsidRPr="008C2B4C">
              <w:rPr>
                <w:rFonts w:ascii="Cambria" w:hAnsi="Cambria"/>
                <w:sz w:val="20"/>
                <w:szCs w:val="20"/>
              </w:rPr>
              <w:t xml:space="preserve">– Učinkovito upravljanje nekretninama u vlasništvu Republike Hrvatske za ispunjenje administrativnih potreba korisnika državnog proračuna </w:t>
            </w:r>
          </w:p>
          <w:p w14:paraId="63DE8CBB"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4 </w:t>
            </w:r>
            <w:r w:rsidRPr="008C2B4C">
              <w:rPr>
                <w:rFonts w:ascii="Cambria" w:hAnsi="Cambria"/>
                <w:sz w:val="20"/>
                <w:szCs w:val="20"/>
              </w:rPr>
              <w:t xml:space="preserve">– Učinkovito upravljanje pokretninama u vlasništvu Republike Hrvatske i privremeno oduzetom imovinom </w:t>
            </w:r>
          </w:p>
          <w:p w14:paraId="3A9C0E65"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0"/>
                <w:szCs w:val="20"/>
              </w:rPr>
            </w:pPr>
          </w:p>
          <w:p w14:paraId="58DF88C6" w14:textId="6BC9DFD0"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Obrazloženje:</w:t>
            </w:r>
            <w:r w:rsidRPr="008C2B4C">
              <w:rPr>
                <w:rFonts w:ascii="Cambria" w:hAnsi="Cambria"/>
                <w:sz w:val="20"/>
                <w:szCs w:val="20"/>
              </w:rPr>
              <w:t xml:space="preserve"> Transparentno i odgovorno upravljanje državnom imovinom ključno je za izgradnju učinkovitih institucija, odgovorno korištenje javnih resursa i jačanje povjerenja javnosti.</w:t>
            </w:r>
          </w:p>
        </w:tc>
        <w:tc>
          <w:tcPr>
            <w:tcW w:w="3934" w:type="dxa"/>
            <w:vAlign w:val="center"/>
            <w:hideMark/>
          </w:tcPr>
          <w:p w14:paraId="73C6FF93" w14:textId="2072B817" w:rsidR="009579DA" w:rsidRPr="008C2B4C"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Posebni</w:t>
            </w:r>
            <w:r w:rsidR="00374F85" w:rsidRPr="008C2B4C">
              <w:rPr>
                <w:rFonts w:ascii="Cambria" w:hAnsi="Cambria"/>
                <w:b/>
                <w:bCs/>
                <w:sz w:val="20"/>
                <w:szCs w:val="20"/>
              </w:rPr>
              <w:t xml:space="preserve"> cilj 1 </w:t>
            </w:r>
            <w:r w:rsidR="00374F85" w:rsidRPr="008C2B4C">
              <w:rPr>
                <w:rFonts w:ascii="Cambria" w:hAnsi="Cambria"/>
                <w:sz w:val="20"/>
                <w:szCs w:val="20"/>
              </w:rPr>
              <w:t xml:space="preserve">– </w:t>
            </w:r>
            <w:r w:rsidR="003331EA" w:rsidRPr="008C2B4C">
              <w:rPr>
                <w:rFonts w:ascii="Cambria" w:hAnsi="Cambria"/>
                <w:sz w:val="20"/>
                <w:szCs w:val="20"/>
              </w:rPr>
              <w:t>Unaprjeđenje sustava evidencije, planiranja i upravljanja imovinom te jačanje institucionalnih kapaciteta Općine</w:t>
            </w:r>
          </w:p>
          <w:p w14:paraId="3D7FA170" w14:textId="2B4EB2D7" w:rsidR="009579DA" w:rsidRPr="008C2B4C"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Posebni</w:t>
            </w:r>
            <w:r w:rsidR="00374F85" w:rsidRPr="008C2B4C">
              <w:rPr>
                <w:rFonts w:ascii="Cambria" w:hAnsi="Cambria"/>
                <w:b/>
                <w:bCs/>
                <w:sz w:val="20"/>
                <w:szCs w:val="20"/>
              </w:rPr>
              <w:t xml:space="preserve"> cilj 3 </w:t>
            </w:r>
            <w:r w:rsidR="00374F85" w:rsidRPr="008C2B4C">
              <w:rPr>
                <w:rFonts w:ascii="Cambria" w:hAnsi="Cambria"/>
                <w:sz w:val="20"/>
                <w:szCs w:val="20"/>
              </w:rPr>
              <w:t xml:space="preserve">– Unaprijediti upravljanje i održavanje komunalne infrastrukture i objekata javne namjene </w:t>
            </w:r>
          </w:p>
          <w:p w14:paraId="7892EA37" w14:textId="41C68E2F" w:rsidR="00374F85" w:rsidRPr="008C2B4C"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Posebni</w:t>
            </w:r>
            <w:r w:rsidR="00374F85" w:rsidRPr="008C2B4C">
              <w:rPr>
                <w:rFonts w:ascii="Cambria" w:hAnsi="Cambria"/>
                <w:b/>
                <w:bCs/>
                <w:sz w:val="20"/>
                <w:szCs w:val="20"/>
              </w:rPr>
              <w:t xml:space="preserve"> cilj 4 </w:t>
            </w:r>
            <w:r w:rsidR="00374F85" w:rsidRPr="008C2B4C">
              <w:rPr>
                <w:rFonts w:ascii="Cambria" w:hAnsi="Cambria"/>
                <w:sz w:val="20"/>
                <w:szCs w:val="20"/>
              </w:rPr>
              <w:t xml:space="preserve">– Osigurati učinkovito upravljanje pokretnom imovinom i opremom u vlasništvu Općine </w:t>
            </w:r>
            <w:r w:rsidR="005707AD" w:rsidRPr="008C2B4C">
              <w:rPr>
                <w:rFonts w:ascii="Cambria" w:hAnsi="Cambria"/>
                <w:sz w:val="20"/>
                <w:szCs w:val="20"/>
              </w:rPr>
              <w:t>Velika Pisanica</w:t>
            </w:r>
            <w:r w:rsidR="00374F85" w:rsidRPr="008C2B4C">
              <w:rPr>
                <w:rFonts w:ascii="Cambria" w:hAnsi="Cambria"/>
                <w:sz w:val="20"/>
                <w:szCs w:val="20"/>
              </w:rPr>
              <w:t xml:space="preserve"> </w:t>
            </w:r>
          </w:p>
          <w:p w14:paraId="4FD08B9E"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0"/>
                <w:szCs w:val="20"/>
              </w:rPr>
            </w:pPr>
          </w:p>
          <w:p w14:paraId="128EFD48" w14:textId="37303791"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Obrazloženje:</w:t>
            </w:r>
            <w:r w:rsidRPr="008C2B4C">
              <w:rPr>
                <w:rFonts w:ascii="Cambria" w:hAnsi="Cambria"/>
                <w:sz w:val="20"/>
                <w:szCs w:val="20"/>
              </w:rPr>
              <w:t xml:space="preserve"> Unaprjeđenjem normativnog i organizacijskog okvira, evidencija, planiranja, izvještavanja i transparentnosti, uključujući usklađeno upravljanje grobljima i praćenje poslovanja trgovačkih društava, doprinosi se izgradnji učinkovitijih, odgovornijih i transparentnijih lokalnih institucija.</w:t>
            </w:r>
          </w:p>
        </w:tc>
      </w:tr>
      <w:tr w:rsidR="00374F85" w:rsidRPr="00374F85" w14:paraId="2618B075" w14:textId="77777777" w:rsidTr="009579DA">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52E786A9" w14:textId="77777777" w:rsidR="009579DA" w:rsidRPr="008C2B4C" w:rsidRDefault="00374F85" w:rsidP="00374F85">
            <w:pPr>
              <w:spacing w:after="0" w:line="240" w:lineRule="auto"/>
              <w:rPr>
                <w:rFonts w:ascii="Cambria" w:hAnsi="Cambria"/>
                <w:b w:val="0"/>
                <w:bCs w:val="0"/>
                <w:sz w:val="20"/>
                <w:szCs w:val="20"/>
              </w:rPr>
            </w:pPr>
            <w:r w:rsidRPr="008C2B4C">
              <w:rPr>
                <w:rFonts w:ascii="Cambria" w:hAnsi="Cambria"/>
                <w:sz w:val="20"/>
                <w:szCs w:val="20"/>
              </w:rPr>
              <w:t xml:space="preserve">SDG 17: Ojačati načine provedbe te učvrstiti globalno partnerstvo za održivi razvoj </w:t>
            </w:r>
          </w:p>
          <w:p w14:paraId="249A247A" w14:textId="77777777" w:rsidR="009579DA" w:rsidRPr="008C2B4C" w:rsidRDefault="00374F85" w:rsidP="00374F85">
            <w:pPr>
              <w:spacing w:after="0" w:line="240" w:lineRule="auto"/>
              <w:rPr>
                <w:rFonts w:ascii="Cambria" w:hAnsi="Cambria"/>
                <w:b w:val="0"/>
                <w:bCs w:val="0"/>
                <w:sz w:val="20"/>
                <w:szCs w:val="20"/>
              </w:rPr>
            </w:pPr>
            <w:r w:rsidRPr="008C2B4C">
              <w:rPr>
                <w:rFonts w:ascii="Cambria" w:hAnsi="Cambria"/>
                <w:b w:val="0"/>
                <w:bCs w:val="0"/>
                <w:sz w:val="20"/>
                <w:szCs w:val="20"/>
              </w:rPr>
              <w:t xml:space="preserve">Podcilj 17.14. Unaprijediti koherentnost politika za potrebe održivog razvoja. </w:t>
            </w:r>
          </w:p>
          <w:p w14:paraId="57824CEA" w14:textId="1725EA4C" w:rsidR="00374F85" w:rsidRPr="008C2B4C" w:rsidRDefault="00374F85" w:rsidP="00374F85">
            <w:pPr>
              <w:spacing w:after="0" w:line="240" w:lineRule="auto"/>
              <w:rPr>
                <w:rFonts w:ascii="Cambria" w:hAnsi="Cambria"/>
                <w:sz w:val="20"/>
                <w:szCs w:val="20"/>
              </w:rPr>
            </w:pPr>
            <w:r w:rsidRPr="008C2B4C">
              <w:rPr>
                <w:rFonts w:ascii="Cambria" w:hAnsi="Cambria"/>
                <w:b w:val="0"/>
                <w:bCs w:val="0"/>
                <w:sz w:val="20"/>
                <w:szCs w:val="20"/>
              </w:rPr>
              <w:t>Podcilj 17.17. Poticati i promicati djelotvorna javna, javno-privatna i partnerstva civilnoga društva.</w:t>
            </w:r>
          </w:p>
        </w:tc>
        <w:tc>
          <w:tcPr>
            <w:tcW w:w="2976" w:type="dxa"/>
            <w:vAlign w:val="center"/>
            <w:hideMark/>
          </w:tcPr>
          <w:p w14:paraId="3CCDA26C"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sz w:val="20"/>
                <w:szCs w:val="20"/>
              </w:rPr>
              <w:t>Ograničeni lokalni resursi za provedbu razvojnih projekata i potreba za suradnjom s različitim dionicima.</w:t>
            </w:r>
          </w:p>
        </w:tc>
        <w:tc>
          <w:tcPr>
            <w:tcW w:w="3828" w:type="dxa"/>
            <w:vAlign w:val="center"/>
            <w:hideMark/>
          </w:tcPr>
          <w:p w14:paraId="29373BB5"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1 </w:t>
            </w:r>
            <w:r w:rsidRPr="008C2B4C">
              <w:rPr>
                <w:rFonts w:ascii="Cambria" w:hAnsi="Cambria"/>
                <w:sz w:val="20"/>
                <w:szCs w:val="20"/>
              </w:rPr>
              <w:t xml:space="preserve">– Učinkovito upravljanje nekretninama od strateškog značaja za Republiku Hrvatsku </w:t>
            </w:r>
          </w:p>
          <w:p w14:paraId="0C49C666"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2 </w:t>
            </w:r>
            <w:r w:rsidRPr="008C2B4C">
              <w:rPr>
                <w:rFonts w:ascii="Cambria" w:hAnsi="Cambria"/>
                <w:sz w:val="20"/>
                <w:szCs w:val="20"/>
              </w:rPr>
              <w:t xml:space="preserve">– Učinkovito upravljanje nekretninama koje nisu od strateškog značaja za Republiku Hrvatsku </w:t>
            </w:r>
          </w:p>
          <w:p w14:paraId="739D2BC4"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3 </w:t>
            </w:r>
            <w:r w:rsidRPr="008C2B4C">
              <w:rPr>
                <w:rFonts w:ascii="Cambria" w:hAnsi="Cambria"/>
                <w:sz w:val="20"/>
                <w:szCs w:val="20"/>
              </w:rPr>
              <w:t xml:space="preserve">– Učinkovito upravljanje nekretninama u vlasništvu Republike Hrvatske za ispunjenje administrativnih potreba korisnika državnog proračuna </w:t>
            </w:r>
          </w:p>
          <w:p w14:paraId="23769EEF"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 xml:space="preserve">Strateški cilj 4 – </w:t>
            </w:r>
            <w:r w:rsidRPr="008C2B4C">
              <w:rPr>
                <w:rFonts w:ascii="Cambria" w:hAnsi="Cambria"/>
                <w:sz w:val="20"/>
                <w:szCs w:val="20"/>
              </w:rPr>
              <w:t xml:space="preserve">Učinkovito upravljanje pokretninama u vlasništvu Republike </w:t>
            </w:r>
            <w:r w:rsidRPr="008C2B4C">
              <w:rPr>
                <w:rFonts w:ascii="Cambria" w:hAnsi="Cambria"/>
                <w:sz w:val="20"/>
                <w:szCs w:val="20"/>
              </w:rPr>
              <w:lastRenderedPageBreak/>
              <w:t xml:space="preserve">Hrvatske i privremeno oduzetom imovinom </w:t>
            </w:r>
          </w:p>
          <w:p w14:paraId="795B6821"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0"/>
                <w:szCs w:val="20"/>
              </w:rPr>
            </w:pPr>
          </w:p>
          <w:p w14:paraId="37DCD4EA" w14:textId="53BF9F9F"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Obrazloženje:</w:t>
            </w:r>
            <w:r w:rsidRPr="008C2B4C">
              <w:rPr>
                <w:rFonts w:ascii="Cambria" w:hAnsi="Cambria"/>
                <w:sz w:val="20"/>
                <w:szCs w:val="20"/>
              </w:rPr>
              <w:t xml:space="preserve"> Učinkovito upravljanje imovinom zahtijeva suradnju različitih dionika, uključujući javni sektor, privatni sektor i civilno društvo, a partnerstva su važna za provedbu razvojnih ciljeva.</w:t>
            </w:r>
          </w:p>
        </w:tc>
        <w:tc>
          <w:tcPr>
            <w:tcW w:w="3934" w:type="dxa"/>
            <w:vAlign w:val="center"/>
            <w:hideMark/>
          </w:tcPr>
          <w:p w14:paraId="7D490FEF" w14:textId="5D6F5FBF" w:rsidR="00374F85" w:rsidRPr="008C2B4C"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lastRenderedPageBreak/>
              <w:t>Posebni</w:t>
            </w:r>
            <w:r w:rsidR="00374F85" w:rsidRPr="008C2B4C">
              <w:rPr>
                <w:rFonts w:ascii="Cambria" w:hAnsi="Cambria"/>
                <w:b/>
                <w:bCs/>
                <w:sz w:val="20"/>
                <w:szCs w:val="20"/>
              </w:rPr>
              <w:t xml:space="preserve"> cilj 5 </w:t>
            </w:r>
            <w:r w:rsidR="00374F85" w:rsidRPr="008C2B4C">
              <w:rPr>
                <w:rFonts w:ascii="Cambria" w:hAnsi="Cambria"/>
                <w:sz w:val="20"/>
                <w:szCs w:val="20"/>
              </w:rPr>
              <w:t xml:space="preserve">– </w:t>
            </w:r>
            <w:r w:rsidR="00F76096" w:rsidRPr="008C2B4C">
              <w:rPr>
                <w:rFonts w:ascii="Cambria" w:hAnsi="Cambria"/>
                <w:sz w:val="20"/>
                <w:szCs w:val="20"/>
              </w:rPr>
              <w:t>Poticanje razvojnih projekata i ulaganja usmjerenih na razvoj lokalne zajednice i unaprjeđenje kvalitete javnih usluga</w:t>
            </w:r>
          </w:p>
          <w:p w14:paraId="37F52CAC" w14:textId="77777777"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0"/>
                <w:szCs w:val="20"/>
              </w:rPr>
            </w:pPr>
          </w:p>
          <w:p w14:paraId="2DE0DA05" w14:textId="3D698983" w:rsidR="00374F85" w:rsidRPr="008C2B4C"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2B4C">
              <w:rPr>
                <w:rFonts w:ascii="Cambria" w:hAnsi="Cambria"/>
                <w:b/>
                <w:bCs/>
                <w:sz w:val="20"/>
                <w:szCs w:val="20"/>
              </w:rPr>
              <w:t>Obrazloženje:</w:t>
            </w:r>
            <w:r w:rsidRPr="008C2B4C">
              <w:rPr>
                <w:rFonts w:ascii="Cambria" w:hAnsi="Cambria"/>
                <w:sz w:val="20"/>
                <w:szCs w:val="20"/>
              </w:rPr>
              <w:t xml:space="preserve"> Poticanjem ulaganja i partnerstava za realizaciju projekata od interesa za lokalnu zajednicu jačaju se provedbeni kapaciteti Općine </w:t>
            </w:r>
            <w:r w:rsidR="0022774C" w:rsidRPr="008C2B4C">
              <w:rPr>
                <w:rFonts w:ascii="Cambria" w:hAnsi="Cambria"/>
                <w:sz w:val="20"/>
                <w:szCs w:val="20"/>
              </w:rPr>
              <w:t>Velika Pisanica</w:t>
            </w:r>
            <w:r w:rsidRPr="008C2B4C">
              <w:rPr>
                <w:rFonts w:ascii="Cambria" w:hAnsi="Cambria"/>
                <w:sz w:val="20"/>
                <w:szCs w:val="20"/>
              </w:rPr>
              <w:t xml:space="preserve"> i stvaraju uvjeti za učinkovitiju realizaciju razvojnih projekata temeljenih na općinskoj imovini.</w:t>
            </w:r>
          </w:p>
        </w:tc>
      </w:tr>
    </w:tbl>
    <w:p w14:paraId="76865E7E" w14:textId="24F7132D" w:rsidR="00374F85" w:rsidRDefault="009579DA" w:rsidP="006F0613">
      <w:pPr>
        <w:pStyle w:val="Odlomakpopisa"/>
        <w:spacing w:before="240"/>
      </w:pPr>
      <w:r w:rsidRPr="009579DA">
        <w:t xml:space="preserve">Iz prikaza je vidljivo da su </w:t>
      </w:r>
      <w:r w:rsidR="004D0861">
        <w:t>posebn</w:t>
      </w:r>
      <w:r w:rsidRPr="009579DA">
        <w:t>i ciljevi ove Strategije sadržajno usklađeni s relevantnim ciljevima održivog razvoja, ali i s nacionalnim strateškim okvirom upravljanja nekretninama i pokretninama u vlasništvu Republike Hrvatske. Time se potvrđuje da upravljanje općinskom imovinom ima ne samo administrativnu i operativnu, nego i širu razvojnu i institucionalnu ulogu u ostvarivanju održivog lokalnog razvoja.</w:t>
      </w:r>
    </w:p>
    <w:p w14:paraId="1BE41072" w14:textId="77777777" w:rsidR="00374F85" w:rsidRDefault="00374F85" w:rsidP="00374F85">
      <w:pPr>
        <w:pStyle w:val="Odlomakpopisa"/>
        <w:sectPr w:rsidR="00374F85" w:rsidSect="00374F85">
          <w:footerReference w:type="first" r:id="rId79"/>
          <w:pgSz w:w="16838" w:h="11906" w:orient="landscape"/>
          <w:pgMar w:top="1417" w:right="1417" w:bottom="1417" w:left="1417" w:header="708" w:footer="708" w:gutter="0"/>
          <w:cols w:space="708"/>
          <w:titlePg/>
          <w:docGrid w:linePitch="360"/>
        </w:sectPr>
      </w:pPr>
    </w:p>
    <w:p w14:paraId="07D76A9B" w14:textId="2FFFABA8" w:rsidR="00365B90" w:rsidRDefault="00B7536C" w:rsidP="00365B90">
      <w:pPr>
        <w:pStyle w:val="Naslov1"/>
      </w:pPr>
      <w:bookmarkStart w:id="110" w:name="_Toc239074157"/>
      <w:r>
        <w:lastRenderedPageBreak/>
        <w:t>8</w:t>
      </w:r>
      <w:r w:rsidR="00365B90">
        <w:t xml:space="preserve">. OPIS OKVIRA ZA PRAĆENJE I </w:t>
      </w:r>
      <w:r w:rsidR="001D54B3">
        <w:t>IZVJEŠTAVANJE</w:t>
      </w:r>
      <w:bookmarkEnd w:id="110"/>
    </w:p>
    <w:p w14:paraId="16637507" w14:textId="5CCE182D" w:rsidR="00EE2A00" w:rsidRDefault="00EE2A00" w:rsidP="00EE2A00">
      <w:pPr>
        <w:pStyle w:val="Odlomakpopisa"/>
      </w:pPr>
      <w:r>
        <w:t xml:space="preserve">Praćenje provedbe Strategije upravljanja nekretninama i pokretninama u vlasništvu Općine </w:t>
      </w:r>
      <w:r w:rsidR="007B66C4" w:rsidRPr="007B66C4">
        <w:t>Velika Pisanica</w:t>
      </w:r>
      <w:r>
        <w:t xml:space="preserve"> za razdoblje 2027.–203</w:t>
      </w:r>
      <w:r w:rsidR="007B66C4">
        <w:t>5</w:t>
      </w:r>
      <w:r>
        <w:t>. uspostavlja se radi osiguravanja sustavne provedbe utvrđenih posebnih ciljeva i mjera, pravodobnog praćenja napretka te redovitog izvještavanja o aktivnostima i rezultatima upravljanja općinskom imovinom. Okvir za praćenje i izvještavanje usmjeren je na operativno praćenje provedbe Strategije, a ne na provedbu formalnog postupka vrednovanja.</w:t>
      </w:r>
    </w:p>
    <w:p w14:paraId="4873F26D" w14:textId="48F9A49F" w:rsidR="00EE2A00" w:rsidRDefault="00EE2A00" w:rsidP="006F0613">
      <w:pPr>
        <w:pStyle w:val="Odlomakpopisa"/>
        <w:spacing w:before="240"/>
      </w:pPr>
      <w:r>
        <w:t xml:space="preserve">Praćenje provedbe Strategije temeljit će se na sustavnom praćenju ostvarenja posebnih ciljeva, provedbe utvrđenih mjera i horizontalnih mjera te kretanja pokazatelja učinka definiranih za pojedine posebne ciljeve i mjere. U tu svrhu provedba Strategije razrađivat će se kroz godišnje planove upravljanja nekretninama i pokretninama u vlasništvu Općine </w:t>
      </w:r>
      <w:r w:rsidR="007B66C4" w:rsidRPr="007B66C4">
        <w:t>Velika Pisanica</w:t>
      </w:r>
      <w:r>
        <w:t>, koji će predstavljati operativni instrument za planiranje aktivnosti, utvrđivanje prioriteta postupanja, određivanje nositelja provedbe te povezivanje provedbe Strategije s proračunskim mogućnostima i drugim provedbenim pretpostavkama u pojedinoj godini.</w:t>
      </w:r>
    </w:p>
    <w:p w14:paraId="528A7029" w14:textId="2780931E" w:rsidR="00EE2A00" w:rsidRDefault="00EE2A00" w:rsidP="006F0613">
      <w:pPr>
        <w:pStyle w:val="Odlomakpopisa"/>
        <w:spacing w:before="240"/>
      </w:pPr>
      <w:r>
        <w:t xml:space="preserve">Radi osiguravanja kontinuiteta provedbe i praćenja ostvarenja planiranih aktivnosti, Općina </w:t>
      </w:r>
      <w:r w:rsidR="007B66C4" w:rsidRPr="007B66C4">
        <w:t>Velika Pisanica</w:t>
      </w:r>
      <w:r>
        <w:t xml:space="preserve"> izrađivat će izvješća o provedbi godišnjih planova upravljanja nekretninama i pokretninama, odnosno pratiti provedbu mjera, ostvarenje planiranih aktivnosti i napredak u odnosu na utvrđene pokazatelje učinka. Na taj se način osigurava pravodobno uočavanje izazova u provedbi, mogućnost prilagodbe provedbenih aktivnosti te jačanje odgovornosti, preglednosti i transparentnosti u upravljanju općinskom imovinom.</w:t>
      </w:r>
    </w:p>
    <w:p w14:paraId="590AD29A" w14:textId="77777777" w:rsidR="00EE2A00" w:rsidRDefault="00EE2A00" w:rsidP="006F0613">
      <w:pPr>
        <w:pStyle w:val="Odlomakpopisa"/>
        <w:spacing w:before="240"/>
      </w:pPr>
      <w:r>
        <w:t>Sustav praćenja i izvještavanja obuhvaćat će osobito:</w:t>
      </w:r>
    </w:p>
    <w:p w14:paraId="0F3E4247" w14:textId="60B8FA21" w:rsidR="00EE2A00" w:rsidRDefault="00EE2A00">
      <w:pPr>
        <w:pStyle w:val="Odlomakpopisa"/>
        <w:numPr>
          <w:ilvl w:val="1"/>
          <w:numId w:val="22"/>
        </w:numPr>
      </w:pPr>
      <w:r>
        <w:t xml:space="preserve">praćenje provedbe posebnih ciljeva i mjera </w:t>
      </w:r>
    </w:p>
    <w:p w14:paraId="62815995" w14:textId="6ED9B332" w:rsidR="00EE2A00" w:rsidRDefault="00EE2A00">
      <w:pPr>
        <w:pStyle w:val="Odlomakpopisa"/>
        <w:numPr>
          <w:ilvl w:val="1"/>
          <w:numId w:val="22"/>
        </w:numPr>
      </w:pPr>
      <w:r>
        <w:t>praćenje ostvarenja pokazatelja učinka</w:t>
      </w:r>
    </w:p>
    <w:p w14:paraId="1756A763" w14:textId="30BC7E2D" w:rsidR="00EE2A00" w:rsidRDefault="00EE2A00">
      <w:pPr>
        <w:pStyle w:val="Odlomakpopisa"/>
        <w:numPr>
          <w:ilvl w:val="1"/>
          <w:numId w:val="22"/>
        </w:numPr>
      </w:pPr>
      <w:r>
        <w:t>praćenje stanja evidencija imovine i promjena u portfelju nekretnina i pokretnina</w:t>
      </w:r>
    </w:p>
    <w:p w14:paraId="726036E9" w14:textId="4A41454F" w:rsidR="00EE2A00" w:rsidRDefault="00EE2A00">
      <w:pPr>
        <w:pStyle w:val="Odlomakpopisa"/>
        <w:numPr>
          <w:ilvl w:val="1"/>
          <w:numId w:val="22"/>
        </w:numPr>
      </w:pPr>
      <w:r>
        <w:t>praćenje aktivnosti vezanih uz upravljanje, korištenje, održavanje, raspolaganje i aktiviranje imovine</w:t>
      </w:r>
    </w:p>
    <w:p w14:paraId="70278074" w14:textId="450CD40C" w:rsidR="00EE2A00" w:rsidRDefault="00EE2A00">
      <w:pPr>
        <w:pStyle w:val="Odlomakpopisa"/>
        <w:numPr>
          <w:ilvl w:val="1"/>
          <w:numId w:val="22"/>
        </w:numPr>
      </w:pPr>
      <w:r>
        <w:t>praćenje provedbe razvojnih projekata i ulaganja povezanih s općinskom imovinom</w:t>
      </w:r>
    </w:p>
    <w:p w14:paraId="3677CD10" w14:textId="182F9CDD" w:rsidR="00EE2A00" w:rsidRDefault="00EE2A00">
      <w:pPr>
        <w:pStyle w:val="Odlomakpopisa"/>
        <w:numPr>
          <w:ilvl w:val="1"/>
          <w:numId w:val="22"/>
        </w:numPr>
      </w:pPr>
      <w:r>
        <w:t>izradu godišnjih planova i izvješća o provedbi Strategije.</w:t>
      </w:r>
    </w:p>
    <w:p w14:paraId="5D9DA2E3" w14:textId="2064B746" w:rsidR="00EE2A00" w:rsidRDefault="00EE2A00" w:rsidP="006F0613">
      <w:pPr>
        <w:pStyle w:val="Odlomakpopisa"/>
        <w:spacing w:before="240"/>
      </w:pPr>
      <w:r>
        <w:t xml:space="preserve">Strategija se, kao srednjoročni dokument upravljanja općinskom imovinom, ne uspostavlja kroz formalni sustav vrednovanja, nego kroz sustav redovitog praćenja provedbe, izvještavanja i prema potrebi ažuriranja pojedinih provedbenih elemenata. U tom smislu naglasak je stavljen na funkcionalnost provedbe, operativno upravljanje i mogućnost pravodobnog prilagođavanja aktivnosti stvarnim potrebama Općine </w:t>
      </w:r>
      <w:r w:rsidR="007B66C4" w:rsidRPr="007B66C4">
        <w:t>Velika Pisanica</w:t>
      </w:r>
      <w:r>
        <w:t>, stanju imovine, razvojnim prioritetima i financijskim mogućnostima.</w:t>
      </w:r>
    </w:p>
    <w:p w14:paraId="3422E3F3" w14:textId="65E21DD7" w:rsidR="00EE2A00" w:rsidRDefault="00EE2A00" w:rsidP="00EE2A00">
      <w:pPr>
        <w:pStyle w:val="Odlomakpopisa"/>
      </w:pPr>
      <w:r>
        <w:lastRenderedPageBreak/>
        <w:t xml:space="preserve">Za koordinaciju praćenja provedbe Strategije, pripremu godišnjih planova upravljanja i izvješća o provedbi bit će nadležna općinska uprava Općine </w:t>
      </w:r>
      <w:r w:rsidR="007B66C4" w:rsidRPr="007B66C4">
        <w:t>Velika Pisanica</w:t>
      </w:r>
      <w:r>
        <w:t>, odnosno upravno tijelo i službenici nadležni za poslove upravljanja nekretninama i pokretninama, planiranja, praćenja i izvještavanja, uz sudjelovanje općinskog načelnika i Općinskog vijeća u okviru njihovih nadležnosti. Prema potrebi, u postupcima praćenja i izvještavanja mogu sudjelovati i druga nadležna tijela, pravne osobe, upravitelji pojedinih oblika imovine i drugi dionici uključeni u provedbu mjera.</w:t>
      </w:r>
    </w:p>
    <w:p w14:paraId="6125D6F3" w14:textId="1B35F92C" w:rsidR="00880F98" w:rsidRDefault="00EE2A00" w:rsidP="006F0613">
      <w:pPr>
        <w:pStyle w:val="Odlomakpopisa"/>
        <w:spacing w:before="240"/>
      </w:pPr>
      <w:r>
        <w:t xml:space="preserve">Takav okvir praćenja i izvještavanja omogućuje da se provedba Strategije vodi sustavno, planski i odgovorno, uz redovito sagledavanje napretka, prepoznavanje potreba za prilagodbama i osiguravanje veće učinkovitosti upravljanja nekretninama i pokretninama u vlasništvu Općine </w:t>
      </w:r>
      <w:r w:rsidR="007B66C4" w:rsidRPr="007B66C4">
        <w:t>Velika Pisanica</w:t>
      </w:r>
      <w:r>
        <w:t>.</w:t>
      </w:r>
    </w:p>
    <w:p w14:paraId="1448063A" w14:textId="77777777" w:rsidR="00880F98" w:rsidRDefault="00880F98" w:rsidP="00365B90">
      <w:pPr>
        <w:pStyle w:val="Odlomakpopisa"/>
        <w:sectPr w:rsidR="00880F98" w:rsidSect="00DE192D">
          <w:pgSz w:w="11906" w:h="16838"/>
          <w:pgMar w:top="1417" w:right="1417" w:bottom="1417" w:left="1417" w:header="708" w:footer="708" w:gutter="0"/>
          <w:cols w:space="708"/>
          <w:titlePg/>
          <w:docGrid w:linePitch="360"/>
        </w:sectPr>
      </w:pPr>
    </w:p>
    <w:p w14:paraId="49130EBD" w14:textId="77777777" w:rsidR="004D07F3" w:rsidRPr="000F1060" w:rsidRDefault="004D07F3" w:rsidP="00322DD9">
      <w:pPr>
        <w:pStyle w:val="Naslov1"/>
      </w:pPr>
      <w:bookmarkStart w:id="111" w:name="_Toc8380148"/>
      <w:bookmarkStart w:id="112" w:name="_Toc224394044"/>
      <w:bookmarkStart w:id="113" w:name="_Toc239074158"/>
      <w:bookmarkEnd w:id="88"/>
      <w:r w:rsidRPr="000F1060">
        <w:lastRenderedPageBreak/>
        <w:t>IZVORI PODATAKA</w:t>
      </w:r>
      <w:bookmarkEnd w:id="111"/>
      <w:bookmarkEnd w:id="112"/>
      <w:bookmarkEnd w:id="113"/>
    </w:p>
    <w:p w14:paraId="7B293E00" w14:textId="3F3602FE" w:rsidR="004D07F3" w:rsidRPr="000F1060" w:rsidRDefault="004D07F3" w:rsidP="004E385E">
      <w:pPr>
        <w:ind w:firstLine="567"/>
        <w:jc w:val="both"/>
        <w:rPr>
          <w:rFonts w:ascii="Cambria" w:hAnsi="Cambria"/>
          <w:color w:val="000000"/>
          <w:sz w:val="24"/>
          <w:szCs w:val="24"/>
          <w:lang w:eastAsia="sl-SI"/>
        </w:rPr>
      </w:pPr>
      <w:r w:rsidRPr="000F1060">
        <w:rPr>
          <w:rFonts w:ascii="Cambria" w:hAnsi="Cambria"/>
          <w:color w:val="000000"/>
          <w:sz w:val="24"/>
          <w:szCs w:val="24"/>
          <w:lang w:eastAsia="sl-SI"/>
        </w:rPr>
        <w:t xml:space="preserve">Pri izradi Strategije upravljanja imovinom u vlasništvu </w:t>
      </w:r>
      <w:r w:rsidRPr="000F1060">
        <w:rPr>
          <w:rFonts w:ascii="Cambria" w:hAnsi="Cambria"/>
          <w:color w:val="000000"/>
          <w:sz w:val="24"/>
          <w:szCs w:val="24"/>
        </w:rPr>
        <w:t xml:space="preserve">Općine </w:t>
      </w:r>
      <w:r w:rsidR="00A95C81" w:rsidRPr="00A95C81">
        <w:rPr>
          <w:rFonts w:ascii="Cambria" w:hAnsi="Cambria"/>
          <w:sz w:val="24"/>
          <w:szCs w:val="24"/>
        </w:rPr>
        <w:t>Velika Pisanica</w:t>
      </w:r>
      <w:r w:rsidR="006B6744">
        <w:rPr>
          <w:rFonts w:ascii="Cambria" w:hAnsi="Cambria"/>
          <w:color w:val="000000"/>
          <w:sz w:val="24"/>
          <w:szCs w:val="24"/>
          <w:lang w:eastAsia="sl-SI"/>
        </w:rPr>
        <w:t xml:space="preserve"> za razdoblje od 202</w:t>
      </w:r>
      <w:r w:rsidR="00322DD9">
        <w:rPr>
          <w:rFonts w:ascii="Cambria" w:hAnsi="Cambria"/>
          <w:color w:val="000000"/>
          <w:sz w:val="24"/>
          <w:szCs w:val="24"/>
          <w:lang w:eastAsia="sl-SI"/>
        </w:rPr>
        <w:t>7</w:t>
      </w:r>
      <w:r w:rsidR="006B6744">
        <w:rPr>
          <w:rFonts w:ascii="Cambria" w:hAnsi="Cambria"/>
          <w:color w:val="000000"/>
          <w:sz w:val="24"/>
          <w:szCs w:val="24"/>
          <w:lang w:eastAsia="sl-SI"/>
        </w:rPr>
        <w:t>. do 20</w:t>
      </w:r>
      <w:r w:rsidR="00322DD9">
        <w:rPr>
          <w:rFonts w:ascii="Cambria" w:hAnsi="Cambria"/>
          <w:color w:val="000000"/>
          <w:sz w:val="24"/>
          <w:szCs w:val="24"/>
          <w:lang w:eastAsia="sl-SI"/>
        </w:rPr>
        <w:t>3</w:t>
      </w:r>
      <w:r w:rsidR="00A95C81">
        <w:rPr>
          <w:rFonts w:ascii="Cambria" w:hAnsi="Cambria"/>
          <w:color w:val="000000"/>
          <w:sz w:val="24"/>
          <w:szCs w:val="24"/>
          <w:lang w:eastAsia="sl-SI"/>
        </w:rPr>
        <w:t>5</w:t>
      </w:r>
      <w:r w:rsidRPr="000F1060">
        <w:rPr>
          <w:rFonts w:ascii="Cambria" w:hAnsi="Cambria"/>
          <w:color w:val="000000"/>
          <w:sz w:val="24"/>
          <w:szCs w:val="24"/>
          <w:lang w:eastAsia="sl-SI"/>
        </w:rPr>
        <w:t>. godine korišteni su sljedeći izvori i bibliografija:</w:t>
      </w:r>
    </w:p>
    <w:p w14:paraId="783C81EE" w14:textId="77777777" w:rsidR="004D07F3" w:rsidRPr="000F1060" w:rsidRDefault="004D07F3" w:rsidP="004E385E">
      <w:pPr>
        <w:spacing w:before="100" w:beforeAutospacing="1" w:after="100" w:afterAutospacing="1" w:line="240" w:lineRule="auto"/>
        <w:ind w:firstLine="567"/>
        <w:rPr>
          <w:rFonts w:ascii="Cambria" w:hAnsi="Cambria"/>
          <w:b/>
          <w:bCs/>
          <w:i/>
          <w:color w:val="000000"/>
          <w:sz w:val="24"/>
          <w:szCs w:val="24"/>
        </w:rPr>
      </w:pPr>
      <w:r w:rsidRPr="000F1060">
        <w:rPr>
          <w:rFonts w:ascii="Cambria" w:hAnsi="Cambria"/>
          <w:b/>
          <w:bCs/>
          <w:i/>
          <w:color w:val="000000"/>
          <w:sz w:val="24"/>
          <w:szCs w:val="24"/>
        </w:rPr>
        <w:t>Elektronski izvori:</w:t>
      </w:r>
    </w:p>
    <w:p w14:paraId="44517215" w14:textId="77777777" w:rsidR="004D07F3" w:rsidRPr="000F1060" w:rsidRDefault="004D07F3">
      <w:pPr>
        <w:pStyle w:val="Odlomakpopisa"/>
        <w:numPr>
          <w:ilvl w:val="0"/>
          <w:numId w:val="15"/>
        </w:numPr>
      </w:pPr>
      <w:r w:rsidRPr="000F1060">
        <w:t>Hrvatski geološki institut</w:t>
      </w:r>
    </w:p>
    <w:p w14:paraId="03927BC1" w14:textId="77777777" w:rsidR="00A823F5" w:rsidRPr="000F1060" w:rsidRDefault="004D07F3">
      <w:pPr>
        <w:pStyle w:val="Odlomakpopisa"/>
        <w:numPr>
          <w:ilvl w:val="0"/>
          <w:numId w:val="15"/>
        </w:numPr>
      </w:pPr>
      <w:r w:rsidRPr="000F1060">
        <w:t xml:space="preserve">dostupno na </w:t>
      </w:r>
      <w:hyperlink r:id="rId80" w:history="1">
        <w:r w:rsidRPr="000F1060">
          <w:rPr>
            <w:rStyle w:val="Hiperveza"/>
            <w:color w:val="auto"/>
            <w:u w:val="none"/>
          </w:rPr>
          <w:t>http://www.hgi-cgs.hr</w:t>
        </w:r>
      </w:hyperlink>
    </w:p>
    <w:p w14:paraId="25A252B6" w14:textId="77777777" w:rsidR="004D07F3" w:rsidRPr="000F1060" w:rsidRDefault="004D07F3">
      <w:pPr>
        <w:pStyle w:val="Odlomakpopisa"/>
        <w:numPr>
          <w:ilvl w:val="0"/>
          <w:numId w:val="15"/>
        </w:numPr>
      </w:pPr>
      <w:r w:rsidRPr="000F1060">
        <w:t>Ministarstvo državne imovine</w:t>
      </w:r>
    </w:p>
    <w:p w14:paraId="5F4BE16A" w14:textId="77777777" w:rsidR="00A823F5" w:rsidRPr="000F1060" w:rsidRDefault="004D07F3">
      <w:pPr>
        <w:pStyle w:val="Odlomakpopisa"/>
        <w:numPr>
          <w:ilvl w:val="0"/>
          <w:numId w:val="15"/>
        </w:numPr>
      </w:pPr>
      <w:r w:rsidRPr="000F1060">
        <w:t xml:space="preserve">dostupno na </w:t>
      </w:r>
      <w:hyperlink r:id="rId81" w:history="1">
        <w:r w:rsidR="00366CEF" w:rsidRPr="000F1060">
          <w:rPr>
            <w:rStyle w:val="Hiperveza"/>
            <w:color w:val="auto"/>
            <w:u w:val="none"/>
          </w:rPr>
          <w:t>https://imovina.gov.hr/</w:t>
        </w:r>
      </w:hyperlink>
    </w:p>
    <w:p w14:paraId="7D137C6A" w14:textId="77777777" w:rsidR="004D07F3" w:rsidRPr="000F1060" w:rsidRDefault="004D07F3">
      <w:pPr>
        <w:pStyle w:val="Odlomakpopisa"/>
        <w:numPr>
          <w:ilvl w:val="0"/>
          <w:numId w:val="15"/>
        </w:numPr>
      </w:pPr>
      <w:r w:rsidRPr="000F1060">
        <w:t>Narodne novine</w:t>
      </w:r>
    </w:p>
    <w:p w14:paraId="6F98F7B3" w14:textId="77777777" w:rsidR="004D07F3" w:rsidRPr="000F1060" w:rsidRDefault="004D07F3">
      <w:pPr>
        <w:pStyle w:val="Odlomakpopisa"/>
        <w:numPr>
          <w:ilvl w:val="0"/>
          <w:numId w:val="15"/>
        </w:numPr>
      </w:pPr>
      <w:r w:rsidRPr="000F1060">
        <w:t xml:space="preserve">dostupno na </w:t>
      </w:r>
      <w:hyperlink r:id="rId82" w:history="1">
        <w:r w:rsidRPr="000F1060">
          <w:rPr>
            <w:rStyle w:val="Hiperveza"/>
            <w:color w:val="auto"/>
            <w:u w:val="none"/>
          </w:rPr>
          <w:t>http://narodne-novine.nn.hr/</w:t>
        </w:r>
      </w:hyperlink>
    </w:p>
    <w:p w14:paraId="5A637E58" w14:textId="6C9F7343" w:rsidR="00AD0709" w:rsidRPr="000F1060" w:rsidRDefault="00B82C7E">
      <w:pPr>
        <w:pStyle w:val="Odlomakpopisa"/>
        <w:numPr>
          <w:ilvl w:val="0"/>
          <w:numId w:val="15"/>
        </w:numPr>
      </w:pPr>
      <w:r w:rsidRPr="000F1060">
        <w:t xml:space="preserve">Službena stranica Općine </w:t>
      </w:r>
      <w:r w:rsidR="00A95C81" w:rsidRPr="00A95C81">
        <w:t>Velika Pisanica</w:t>
      </w:r>
    </w:p>
    <w:p w14:paraId="35F2DA99" w14:textId="7F96D124" w:rsidR="00B82C7E" w:rsidRPr="000F1060" w:rsidRDefault="00B82C7E">
      <w:pPr>
        <w:pStyle w:val="Odlomakpopisa"/>
        <w:numPr>
          <w:ilvl w:val="0"/>
          <w:numId w:val="15"/>
        </w:numPr>
      </w:pPr>
      <w:r w:rsidRPr="000F1060">
        <w:t>dostupno na</w:t>
      </w:r>
      <w:r w:rsidR="00230544" w:rsidRPr="000F1060">
        <w:t xml:space="preserve"> </w:t>
      </w:r>
      <w:hyperlink r:id="rId83" w:history="1">
        <w:r w:rsidR="00A95C81" w:rsidRPr="00711715">
          <w:rPr>
            <w:rStyle w:val="Hiperveza"/>
          </w:rPr>
          <w:t>https://velika-pisanica.hr/</w:t>
        </w:r>
      </w:hyperlink>
      <w:r w:rsidR="00A95C81">
        <w:t xml:space="preserve"> </w:t>
      </w:r>
    </w:p>
    <w:p w14:paraId="40B8F740" w14:textId="65689BF1" w:rsidR="00D566A1" w:rsidRPr="000F1060" w:rsidRDefault="00D566A1">
      <w:pPr>
        <w:pStyle w:val="Odlomakpopisa"/>
        <w:numPr>
          <w:ilvl w:val="0"/>
          <w:numId w:val="15"/>
        </w:numPr>
      </w:pPr>
      <w:r w:rsidRPr="000F1060">
        <w:t>Službeni glasni</w:t>
      </w:r>
      <w:r w:rsidR="00230544" w:rsidRPr="000F1060">
        <w:t xml:space="preserve">k </w:t>
      </w:r>
      <w:r w:rsidR="00A95C81">
        <w:t>Općine Velika Pisanica</w:t>
      </w:r>
    </w:p>
    <w:p w14:paraId="12F219A9" w14:textId="2DBB8AFA" w:rsidR="00B82C7E" w:rsidRPr="000F1060" w:rsidRDefault="007929E3">
      <w:pPr>
        <w:pStyle w:val="Odlomakpopisa"/>
        <w:numPr>
          <w:ilvl w:val="0"/>
          <w:numId w:val="15"/>
        </w:numPr>
      </w:pPr>
      <w:r w:rsidRPr="000F1060">
        <w:t xml:space="preserve">dostupno na </w:t>
      </w:r>
      <w:hyperlink r:id="rId84" w:history="1">
        <w:r w:rsidR="00A76F14" w:rsidRPr="00711715">
          <w:rPr>
            <w:rStyle w:val="Hiperveza"/>
          </w:rPr>
          <w:t>https://velika-pisanica.hr/sluzbeni-glasnik/</w:t>
        </w:r>
      </w:hyperlink>
      <w:r w:rsidR="00A76F14">
        <w:t xml:space="preserve"> </w:t>
      </w:r>
      <w:hyperlink r:id="rId85" w:history="1"/>
    </w:p>
    <w:p w14:paraId="6CCF1FD7" w14:textId="77777777" w:rsidR="004D07F3" w:rsidRPr="000F1060" w:rsidRDefault="004D07F3">
      <w:pPr>
        <w:pStyle w:val="Odlomakpopisa"/>
        <w:numPr>
          <w:ilvl w:val="0"/>
          <w:numId w:val="15"/>
        </w:numPr>
      </w:pPr>
      <w:r w:rsidRPr="000F1060">
        <w:t>Zakon.hr</w:t>
      </w:r>
    </w:p>
    <w:p w14:paraId="610564D4" w14:textId="77777777" w:rsidR="004D07F3" w:rsidRPr="000F1060" w:rsidRDefault="004D07F3">
      <w:pPr>
        <w:pStyle w:val="Odlomakpopisa"/>
        <w:numPr>
          <w:ilvl w:val="0"/>
          <w:numId w:val="15"/>
        </w:numPr>
      </w:pPr>
      <w:r w:rsidRPr="000F1060">
        <w:t xml:space="preserve">dostupno na </w:t>
      </w:r>
      <w:hyperlink r:id="rId86" w:history="1">
        <w:r w:rsidRPr="000F1060">
          <w:rPr>
            <w:rStyle w:val="Hiperveza"/>
            <w:color w:val="auto"/>
            <w:u w:val="none"/>
          </w:rPr>
          <w:t>http://www.zakon.hr/</w:t>
        </w:r>
      </w:hyperlink>
    </w:p>
    <w:p w14:paraId="26F9FE3F" w14:textId="77777777" w:rsidR="004D07F3" w:rsidRPr="000F1060" w:rsidRDefault="004D07F3" w:rsidP="009C1ADA">
      <w:pPr>
        <w:spacing w:before="100" w:beforeAutospacing="1" w:after="100" w:afterAutospacing="1" w:line="240" w:lineRule="auto"/>
        <w:ind w:firstLine="567"/>
        <w:rPr>
          <w:rFonts w:ascii="Cambria" w:hAnsi="Cambria"/>
          <w:b/>
          <w:bCs/>
          <w:i/>
          <w:sz w:val="24"/>
          <w:szCs w:val="24"/>
        </w:rPr>
      </w:pPr>
      <w:r w:rsidRPr="000F1060">
        <w:rPr>
          <w:rFonts w:ascii="Cambria" w:hAnsi="Cambria"/>
          <w:b/>
          <w:bCs/>
          <w:i/>
          <w:sz w:val="24"/>
          <w:szCs w:val="24"/>
        </w:rPr>
        <w:t>Dokumenti:</w:t>
      </w:r>
    </w:p>
    <w:p w14:paraId="3681787E" w14:textId="33AFAE2A" w:rsidR="006F7B55" w:rsidRDefault="00230544" w:rsidP="006F7B55">
      <w:pPr>
        <w:pStyle w:val="Citat"/>
        <w:numPr>
          <w:ilvl w:val="0"/>
          <w:numId w:val="14"/>
        </w:numPr>
        <w:spacing w:after="0" w:line="276" w:lineRule="auto"/>
        <w:rPr>
          <w:rFonts w:eastAsia="Times New Roman"/>
          <w:i w:val="0"/>
          <w:iCs w:val="0"/>
          <w:sz w:val="24"/>
          <w:szCs w:val="24"/>
          <w:lang w:eastAsia="sl-SI"/>
        </w:rPr>
      </w:pPr>
      <w:hyperlink r:id="rId87" w:history="1">
        <w:r w:rsidRPr="0030124B">
          <w:rPr>
            <w:rStyle w:val="Hiperveza"/>
            <w:rFonts w:eastAsia="Times New Roman"/>
            <w:i w:val="0"/>
            <w:iCs w:val="0"/>
            <w:sz w:val="24"/>
            <w:szCs w:val="24"/>
            <w:lang w:eastAsia="sl-SI"/>
          </w:rPr>
          <w:t xml:space="preserve">Izvješće o obavljenoj reviziji - </w:t>
        </w:r>
        <w:r w:rsidR="005327C1" w:rsidRPr="0030124B">
          <w:rPr>
            <w:rStyle w:val="Hiperveza"/>
            <w:i w:val="0"/>
            <w:iCs w:val="0"/>
            <w:sz w:val="24"/>
            <w:szCs w:val="24"/>
          </w:rPr>
          <w:t xml:space="preserve">upravljanje i raspolaganje nekretninama jedinica lokalne i područne (regionalne) samouprave na području </w:t>
        </w:r>
        <w:r w:rsidR="00586D5B" w:rsidRPr="0030124B">
          <w:rPr>
            <w:rStyle w:val="Hiperveza"/>
            <w:i w:val="0"/>
            <w:iCs w:val="0"/>
            <w:sz w:val="24"/>
            <w:szCs w:val="24"/>
            <w:lang w:val="hr-HR"/>
          </w:rPr>
          <w:t>Bjelovarsko-bilogorske</w:t>
        </w:r>
        <w:r w:rsidR="005327C1" w:rsidRPr="0030124B">
          <w:rPr>
            <w:rStyle w:val="Hiperveza"/>
            <w:i w:val="0"/>
            <w:iCs w:val="0"/>
            <w:sz w:val="24"/>
            <w:szCs w:val="24"/>
          </w:rPr>
          <w:t xml:space="preserve"> županije</w:t>
        </w:r>
        <w:r w:rsidR="005327C1" w:rsidRPr="0030124B">
          <w:rPr>
            <w:rStyle w:val="Hiperveza"/>
            <w:rFonts w:eastAsia="Times New Roman"/>
            <w:i w:val="0"/>
            <w:iCs w:val="0"/>
            <w:sz w:val="24"/>
            <w:szCs w:val="24"/>
            <w:lang w:eastAsia="sl-SI"/>
          </w:rPr>
          <w:t xml:space="preserve"> </w:t>
        </w:r>
        <w:r w:rsidR="00DA5097" w:rsidRPr="0030124B">
          <w:rPr>
            <w:rStyle w:val="Hiperveza"/>
            <w:rFonts w:eastAsia="Times New Roman"/>
            <w:i w:val="0"/>
            <w:iCs w:val="0"/>
            <w:sz w:val="24"/>
            <w:szCs w:val="24"/>
            <w:lang w:val="hr-HR" w:eastAsia="sl-SI"/>
          </w:rPr>
          <w:t>(</w:t>
        </w:r>
        <w:r w:rsidR="00B65320">
          <w:rPr>
            <w:rStyle w:val="Hiperveza"/>
            <w:rFonts w:eastAsia="Times New Roman"/>
            <w:i w:val="0"/>
            <w:iCs w:val="0"/>
            <w:sz w:val="24"/>
            <w:szCs w:val="24"/>
            <w:lang w:val="hr-HR" w:eastAsia="sl-SI"/>
          </w:rPr>
          <w:t xml:space="preserve"> </w:t>
        </w:r>
        <w:r w:rsidRPr="0030124B">
          <w:rPr>
            <w:rStyle w:val="Hiperveza"/>
            <w:rFonts w:eastAsia="Times New Roman"/>
            <w:i w:val="0"/>
            <w:iCs w:val="0"/>
            <w:sz w:val="24"/>
            <w:szCs w:val="24"/>
            <w:lang w:eastAsia="sl-SI"/>
          </w:rPr>
          <w:t xml:space="preserve">Državni ured za reviziju, Područni ured </w:t>
        </w:r>
        <w:r w:rsidR="00586D5B" w:rsidRPr="0030124B">
          <w:rPr>
            <w:rStyle w:val="Hiperveza"/>
            <w:rFonts w:eastAsia="Times New Roman"/>
            <w:i w:val="0"/>
            <w:iCs w:val="0"/>
            <w:sz w:val="24"/>
            <w:szCs w:val="24"/>
            <w:lang w:val="hr-HR" w:eastAsia="sl-SI"/>
          </w:rPr>
          <w:t>Bjelovar</w:t>
        </w:r>
        <w:r w:rsidRPr="0030124B">
          <w:rPr>
            <w:rStyle w:val="Hiperveza"/>
            <w:rFonts w:eastAsia="Times New Roman"/>
            <w:i w:val="0"/>
            <w:iCs w:val="0"/>
            <w:sz w:val="24"/>
            <w:szCs w:val="24"/>
            <w:lang w:eastAsia="sl-SI"/>
          </w:rPr>
          <w:t xml:space="preserve">, </w:t>
        </w:r>
        <w:r w:rsidR="00586D5B" w:rsidRPr="0030124B">
          <w:rPr>
            <w:rStyle w:val="Hiperveza"/>
            <w:rFonts w:eastAsia="Times New Roman"/>
            <w:i w:val="0"/>
            <w:iCs w:val="0"/>
            <w:sz w:val="24"/>
            <w:szCs w:val="24"/>
            <w:lang w:eastAsia="sl-SI"/>
          </w:rPr>
          <w:t>siječanj</w:t>
        </w:r>
        <w:r w:rsidRPr="0030124B">
          <w:rPr>
            <w:rStyle w:val="Hiperveza"/>
            <w:rFonts w:eastAsia="Times New Roman"/>
            <w:i w:val="0"/>
            <w:iCs w:val="0"/>
            <w:sz w:val="24"/>
            <w:szCs w:val="24"/>
            <w:lang w:eastAsia="sl-SI"/>
          </w:rPr>
          <w:t xml:space="preserve"> 2016, </w:t>
        </w:r>
        <w:r w:rsidR="00586D5B" w:rsidRPr="0030124B">
          <w:rPr>
            <w:rStyle w:val="Hiperveza"/>
            <w:rFonts w:eastAsia="Times New Roman"/>
            <w:i w:val="0"/>
            <w:iCs w:val="0"/>
            <w:sz w:val="24"/>
            <w:szCs w:val="24"/>
            <w:lang w:val="hr-HR" w:eastAsia="sl-SI"/>
          </w:rPr>
          <w:t>Bjelovar</w:t>
        </w:r>
        <w:r w:rsidRPr="0030124B">
          <w:rPr>
            <w:rStyle w:val="Hiperveza"/>
            <w:rFonts w:eastAsia="Times New Roman"/>
            <w:i w:val="0"/>
            <w:iCs w:val="0"/>
            <w:sz w:val="24"/>
            <w:szCs w:val="24"/>
            <w:lang w:eastAsia="sl-SI"/>
          </w:rPr>
          <w:t>)</w:t>
        </w:r>
        <w:r w:rsidR="006F7B55" w:rsidRPr="0030124B">
          <w:rPr>
            <w:rStyle w:val="Hiperveza"/>
            <w:rFonts w:eastAsia="Times New Roman"/>
            <w:i w:val="0"/>
            <w:iCs w:val="0"/>
            <w:sz w:val="24"/>
            <w:szCs w:val="24"/>
            <w:lang w:eastAsia="sl-SI"/>
          </w:rPr>
          <w:t>,</w:t>
        </w:r>
      </w:hyperlink>
    </w:p>
    <w:p w14:paraId="498D1225" w14:textId="3BBD9B4C" w:rsidR="00C60C69" w:rsidRPr="00C60C69" w:rsidRDefault="00C60C69" w:rsidP="00C60C69">
      <w:pPr>
        <w:pStyle w:val="Odlomakpopisa"/>
        <w:numPr>
          <w:ilvl w:val="0"/>
          <w:numId w:val="14"/>
        </w:numPr>
        <w:rPr>
          <w:lang w:val="x-none"/>
        </w:rPr>
      </w:pPr>
      <w:hyperlink r:id="rId88" w:history="1">
        <w:r w:rsidRPr="00876135">
          <w:rPr>
            <w:rStyle w:val="Hiperveza"/>
            <w:lang w:val="x-none"/>
          </w:rPr>
          <w:t>Izvješće o obavljenoj reviziji učinkovitosti</w:t>
        </w:r>
        <w:r w:rsidR="00876135" w:rsidRPr="00876135">
          <w:rPr>
            <w:rStyle w:val="Hiperveza"/>
            <w:lang w:val="x-none"/>
          </w:rPr>
          <w:t xml:space="preserve"> - U</w:t>
        </w:r>
        <w:r w:rsidRPr="00876135">
          <w:rPr>
            <w:rStyle w:val="Hiperveza"/>
            <w:lang w:val="x-none"/>
          </w:rPr>
          <w:t>pravljanje komunalnom infrastrukturom u jedinicama lokalne samouprave na području Bjelovarsko-bilogorske županije (Državni ured za reviziju, Područni ured Bjelovar, studeni 2021.)</w:t>
        </w:r>
      </w:hyperlink>
      <w:r w:rsidR="00876135">
        <w:rPr>
          <w:lang w:val="x-none"/>
        </w:rPr>
        <w:t>,</w:t>
      </w:r>
    </w:p>
    <w:p w14:paraId="198A8C0F" w14:textId="5A3189E1" w:rsidR="006F7B55" w:rsidRDefault="006F7B55" w:rsidP="006F7B55">
      <w:pPr>
        <w:pStyle w:val="Odlomakpopisa"/>
        <w:numPr>
          <w:ilvl w:val="0"/>
          <w:numId w:val="14"/>
        </w:numPr>
        <w:rPr>
          <w:lang w:val="x-none"/>
        </w:rPr>
      </w:pPr>
      <w:hyperlink r:id="rId89" w:history="1">
        <w:r w:rsidRPr="004C5C89">
          <w:rPr>
            <w:rStyle w:val="Hiperveza"/>
            <w:lang w:val="x-none"/>
          </w:rPr>
          <w:t xml:space="preserve">Izvješće o obavljenoj provjeri provedbe naloga i preporuka danih u reviziji učinkovitosti </w:t>
        </w:r>
        <w:r w:rsidR="00876135">
          <w:rPr>
            <w:rStyle w:val="Hiperveza"/>
            <w:lang w:val="x-none"/>
          </w:rPr>
          <w:t>- U</w:t>
        </w:r>
        <w:r w:rsidRPr="004C5C89">
          <w:rPr>
            <w:rStyle w:val="Hiperveza"/>
            <w:lang w:val="x-none"/>
          </w:rPr>
          <w:t>pravljanj</w:t>
        </w:r>
        <w:r w:rsidR="00876135">
          <w:rPr>
            <w:rStyle w:val="Hiperveza"/>
            <w:lang w:val="x-none"/>
          </w:rPr>
          <w:t>e</w:t>
        </w:r>
        <w:r w:rsidRPr="004C5C89">
          <w:rPr>
            <w:rStyle w:val="Hiperveza"/>
            <w:lang w:val="x-none"/>
          </w:rPr>
          <w:t xml:space="preserve"> komunalnom infrastrukturom u jedinicama lokalne samouprave na području Bjelovarsko-bilogorske županije u 2019. i 2020. godini (Državni ured za reviziju, Područni ured Bjelovar, kolovoz 2025.),</w:t>
        </w:r>
      </w:hyperlink>
    </w:p>
    <w:p w14:paraId="007096CF" w14:textId="1CFDB18F" w:rsidR="00B65320" w:rsidRPr="006F7B55" w:rsidRDefault="00B65320" w:rsidP="006F7B55">
      <w:pPr>
        <w:pStyle w:val="Odlomakpopisa"/>
        <w:numPr>
          <w:ilvl w:val="0"/>
          <w:numId w:val="14"/>
        </w:numPr>
        <w:rPr>
          <w:lang w:val="x-none"/>
        </w:rPr>
      </w:pPr>
      <w:hyperlink r:id="rId90" w:history="1">
        <w:r w:rsidRPr="00B65320">
          <w:rPr>
            <w:rStyle w:val="Hiperveza"/>
            <w:lang w:val="x-none"/>
          </w:rPr>
          <w:t>Izvješće o obavljenoj provjeri provedbe naloga i preporuka danih u reviziji učinkovitosti upravljanja i raspolaganja nogometnim stadionima i igralištima u vlasništvu jedinica lokalne samouprave na području Bjelovarsko-bilogorske županije ( Državni ured za reviziju, Području ured Bjelovar, veljača 2023.)</w:t>
        </w:r>
      </w:hyperlink>
    </w:p>
    <w:p w14:paraId="429AB0B3" w14:textId="0FD2E560" w:rsidR="000512E5" w:rsidRPr="000512E5" w:rsidRDefault="007E68B2">
      <w:pPr>
        <w:pStyle w:val="Odlomakpopisa"/>
        <w:numPr>
          <w:ilvl w:val="0"/>
          <w:numId w:val="14"/>
        </w:numPr>
      </w:pPr>
      <w:r>
        <w:t xml:space="preserve">Središnji </w:t>
      </w:r>
      <w:hyperlink r:id="rId91" w:history="1">
        <w:r>
          <w:rPr>
            <w:rStyle w:val="Hiperveza"/>
            <w:color w:val="auto"/>
            <w:u w:val="none"/>
          </w:rPr>
          <w:t>r</w:t>
        </w:r>
        <w:r w:rsidR="004D07F3" w:rsidRPr="000F1060">
          <w:rPr>
            <w:rStyle w:val="Hiperveza"/>
            <w:color w:val="auto"/>
            <w:u w:val="none"/>
          </w:rPr>
          <w:t>egistar državne imovine</w:t>
        </w:r>
      </w:hyperlink>
      <w:r w:rsidR="004D07F3" w:rsidRPr="000F1060">
        <w:t>,</w:t>
      </w:r>
    </w:p>
    <w:p w14:paraId="43799094" w14:textId="3959550F" w:rsidR="008F6E8D" w:rsidRPr="000F1060" w:rsidRDefault="004D07F3">
      <w:pPr>
        <w:pStyle w:val="Odlomakpopisa"/>
        <w:numPr>
          <w:ilvl w:val="0"/>
          <w:numId w:val="14"/>
        </w:numPr>
      </w:pPr>
      <w:r w:rsidRPr="000F1060">
        <w:t>Drugi dokumenti ustupljeni od strane Općine</w:t>
      </w:r>
      <w:r w:rsidR="00230544" w:rsidRPr="000F1060">
        <w:t xml:space="preserve"> </w:t>
      </w:r>
      <w:r w:rsidR="007E68B2">
        <w:t>Velika Pisanica</w:t>
      </w:r>
      <w:r w:rsidR="00B82C7E" w:rsidRPr="000F1060">
        <w:t>.</w:t>
      </w:r>
    </w:p>
    <w:sectPr w:rsidR="008F6E8D" w:rsidRPr="000F1060" w:rsidSect="00DE192D">
      <w:footerReference w:type="first" r:id="rId92"/>
      <w:pgSz w:w="11906" w:h="16838"/>
      <w:pgMar w:top="1417" w:right="1417" w:bottom="1417"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6DFD5" w14:textId="77777777" w:rsidR="00044806" w:rsidRDefault="00044806" w:rsidP="00E119EE">
      <w:pPr>
        <w:spacing w:after="0" w:line="240" w:lineRule="auto"/>
      </w:pPr>
      <w:r>
        <w:separator/>
      </w:r>
    </w:p>
  </w:endnote>
  <w:endnote w:type="continuationSeparator" w:id="0">
    <w:p w14:paraId="20345D72" w14:textId="77777777" w:rsidR="00044806" w:rsidRDefault="00044806" w:rsidP="00E11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A23C9" w14:textId="77777777" w:rsidR="00B259BB" w:rsidRDefault="00B259BB" w:rsidP="00D54B4D">
    <w:pPr>
      <w:pStyle w:val="Podnoje"/>
      <w:jc w:val="center"/>
    </w:pPr>
    <w:r>
      <w:fldChar w:fldCharType="begin"/>
    </w:r>
    <w:r>
      <w:instrText>PAGE   \* MERGEFORMAT</w:instrText>
    </w:r>
    <w:r>
      <w:fldChar w:fldCharType="separate"/>
    </w:r>
    <w:r w:rsidR="009A2A28">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EEC3" w14:textId="77777777" w:rsidR="00B259BB" w:rsidRDefault="00B259BB" w:rsidP="00683603">
    <w:pPr>
      <w:pStyle w:val="Podnoje"/>
      <w:jc w:val="center"/>
    </w:pPr>
    <w:r>
      <w:fldChar w:fldCharType="begin"/>
    </w:r>
    <w:r>
      <w:instrText xml:space="preserve"> PAGE   \* MERGEFORMAT </w:instrText>
    </w:r>
    <w:r>
      <w:fldChar w:fldCharType="separate"/>
    </w:r>
    <w:r w:rsidR="009A2A28">
      <w:rPr>
        <w:noProof/>
      </w:rPr>
      <w:t>43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51098" w14:textId="77777777" w:rsidR="00B259BB" w:rsidRDefault="00B259BB" w:rsidP="00683603">
    <w:pPr>
      <w:pStyle w:val="Podnoje"/>
      <w:jc w:val="center"/>
    </w:pPr>
    <w: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154579"/>
      <w:docPartObj>
        <w:docPartGallery w:val="Page Numbers (Bottom of Page)"/>
        <w:docPartUnique/>
      </w:docPartObj>
    </w:sdtPr>
    <w:sdtContent>
      <w:p w14:paraId="4547E7EA" w14:textId="166CD84B" w:rsidR="005F30B9" w:rsidRDefault="005F30B9" w:rsidP="005F30B9">
        <w:pPr>
          <w:pStyle w:val="Podnoje"/>
          <w:jc w:val="center"/>
        </w:pPr>
        <w:r>
          <w:fldChar w:fldCharType="begin"/>
        </w:r>
        <w:r>
          <w:instrText>PAGE   \* MERGEFORMAT</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685727"/>
      <w:docPartObj>
        <w:docPartGallery w:val="Page Numbers (Bottom of Page)"/>
        <w:docPartUnique/>
      </w:docPartObj>
    </w:sdtPr>
    <w:sdtContent>
      <w:p w14:paraId="130CDF71" w14:textId="3C1E5C1A" w:rsidR="00374F85" w:rsidRDefault="00374F85">
        <w:pPr>
          <w:pStyle w:val="Podnoje"/>
          <w:jc w:val="center"/>
        </w:pPr>
        <w:r>
          <w:fldChar w:fldCharType="begin"/>
        </w:r>
        <w:r>
          <w:instrText>PAGE   \* MERGEFORMAT</w:instrText>
        </w:r>
        <w:r>
          <w:fldChar w:fldCharType="separate"/>
        </w:r>
        <w:r>
          <w:t>2</w:t>
        </w:r>
        <w:r>
          <w:fldChar w:fldCharType="end"/>
        </w:r>
      </w:p>
    </w:sdtContent>
  </w:sdt>
  <w:p w14:paraId="3D13B28E" w14:textId="68EE24F6" w:rsidR="00374F85" w:rsidRDefault="00374F85" w:rsidP="00683603">
    <w:pPr>
      <w:pStyle w:val="Podnoje"/>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2FA6D" w14:textId="77777777" w:rsidR="00B259BB" w:rsidRDefault="00B259BB" w:rsidP="0025109F">
    <w:pPr>
      <w:pStyle w:val="Podnoje"/>
      <w:jc w:val="center"/>
    </w:pPr>
    <w:r>
      <w:fldChar w:fldCharType="begin"/>
    </w:r>
    <w:r>
      <w:instrText xml:space="preserve"> PAGE   \* MERGEFORMAT </w:instrText>
    </w:r>
    <w:r>
      <w:fldChar w:fldCharType="separate"/>
    </w:r>
    <w:r w:rsidR="009A2A28">
      <w:rPr>
        <w:noProof/>
      </w:rPr>
      <w:t>44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07AF6" w14:textId="77777777" w:rsidR="00044806" w:rsidRDefault="00044806" w:rsidP="00E119EE">
      <w:pPr>
        <w:spacing w:after="0" w:line="240" w:lineRule="auto"/>
      </w:pPr>
      <w:r>
        <w:separator/>
      </w:r>
    </w:p>
  </w:footnote>
  <w:footnote w:type="continuationSeparator" w:id="0">
    <w:p w14:paraId="7A128038" w14:textId="77777777" w:rsidR="00044806" w:rsidRDefault="00044806" w:rsidP="00E119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F602" w14:textId="4AF0175C" w:rsidR="00E16869" w:rsidRDefault="00E16869">
    <w:pPr>
      <w:pStyle w:val="Zaglavlje"/>
    </w:pPr>
    <w:r>
      <w:rPr>
        <w:noProof/>
      </w:rPr>
      <w:drawing>
        <wp:anchor distT="0" distB="0" distL="114300" distR="114300" simplePos="0" relativeHeight="251658240" behindDoc="1" locked="0" layoutInCell="1" allowOverlap="1" wp14:anchorId="4BE41EEA" wp14:editId="6F55B921">
          <wp:simplePos x="0" y="0"/>
          <wp:positionH relativeFrom="column">
            <wp:posOffset>-909320</wp:posOffset>
          </wp:positionH>
          <wp:positionV relativeFrom="paragraph">
            <wp:posOffset>-459105</wp:posOffset>
          </wp:positionV>
          <wp:extent cx="7620000" cy="10776585"/>
          <wp:effectExtent l="0" t="0" r="0" b="5715"/>
          <wp:wrapNone/>
          <wp:docPr id="8942740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0" cy="107765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F3970" w14:textId="730B6649" w:rsidR="00E16869" w:rsidRDefault="00E16869">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37A6D" w14:textId="109C88C8" w:rsidR="00E16869" w:rsidRDefault="00E1686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16B6"/>
    <w:multiLevelType w:val="hybridMultilevel"/>
    <w:tmpl w:val="E8BAAA6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69836AB"/>
    <w:multiLevelType w:val="hybridMultilevel"/>
    <w:tmpl w:val="DC787E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CC76CF9"/>
    <w:multiLevelType w:val="hybridMultilevel"/>
    <w:tmpl w:val="9500C908"/>
    <w:lvl w:ilvl="0" w:tplc="4B8818FC">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3" w15:restartNumberingAfterBreak="0">
    <w:nsid w:val="0E6D281E"/>
    <w:multiLevelType w:val="hybridMultilevel"/>
    <w:tmpl w:val="78EED5E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F1C4733"/>
    <w:multiLevelType w:val="hybridMultilevel"/>
    <w:tmpl w:val="508EEF6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56215AC"/>
    <w:multiLevelType w:val="hybridMultilevel"/>
    <w:tmpl w:val="3F8AE5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7E55B93"/>
    <w:multiLevelType w:val="hybridMultilevel"/>
    <w:tmpl w:val="D90AEC84"/>
    <w:lvl w:ilvl="0" w:tplc="4B8818FC">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7" w15:restartNumberingAfterBreak="0">
    <w:nsid w:val="1DBB3D9C"/>
    <w:multiLevelType w:val="hybridMultilevel"/>
    <w:tmpl w:val="F532202E"/>
    <w:lvl w:ilvl="0" w:tplc="4B8818FC">
      <w:start w:val="1"/>
      <w:numFmt w:val="bullet"/>
      <w:lvlText w:val=""/>
      <w:lvlJc w:val="left"/>
      <w:pPr>
        <w:ind w:left="1287" w:hanging="360"/>
      </w:pPr>
      <w:rPr>
        <w:rFonts w:ascii="Symbol" w:hAnsi="Symbol" w:hint="default"/>
      </w:rPr>
    </w:lvl>
    <w:lvl w:ilvl="1" w:tplc="E772957A">
      <w:numFmt w:val="bullet"/>
      <w:lvlText w:val="–"/>
      <w:lvlJc w:val="left"/>
      <w:pPr>
        <w:ind w:left="2007" w:hanging="360"/>
      </w:pPr>
      <w:rPr>
        <w:rFonts w:ascii="Cambria" w:eastAsia="Times New Roman" w:hAnsi="Cambria" w:cs="Times New Roman"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8" w15:restartNumberingAfterBreak="0">
    <w:nsid w:val="226B1D1D"/>
    <w:multiLevelType w:val="hybridMultilevel"/>
    <w:tmpl w:val="7E04EA6C"/>
    <w:lvl w:ilvl="0" w:tplc="4B8818FC">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9" w15:restartNumberingAfterBreak="0">
    <w:nsid w:val="2F1D2E0A"/>
    <w:multiLevelType w:val="hybridMultilevel"/>
    <w:tmpl w:val="F26E0484"/>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3161FB8"/>
    <w:multiLevelType w:val="hybridMultilevel"/>
    <w:tmpl w:val="44F6DE3C"/>
    <w:lvl w:ilvl="0" w:tplc="4B8818FC">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1" w15:restartNumberingAfterBreak="0">
    <w:nsid w:val="347D61F6"/>
    <w:multiLevelType w:val="hybridMultilevel"/>
    <w:tmpl w:val="4E52EF9C"/>
    <w:lvl w:ilvl="0" w:tplc="4B8818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7463615"/>
    <w:multiLevelType w:val="hybridMultilevel"/>
    <w:tmpl w:val="87229634"/>
    <w:lvl w:ilvl="0" w:tplc="C2CA4BA4">
      <w:start w:val="1"/>
      <w:numFmt w:val="bullet"/>
      <w:lvlText w:val=""/>
      <w:lvlJc w:val="left"/>
      <w:pPr>
        <w:ind w:left="720" w:hanging="360"/>
      </w:pPr>
      <w:rPr>
        <w:rFonts w:ascii="Symbol" w:hAnsi="Symbol"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3BA4414F"/>
    <w:multiLevelType w:val="hybridMultilevel"/>
    <w:tmpl w:val="59C078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C5253E1"/>
    <w:multiLevelType w:val="hybridMultilevel"/>
    <w:tmpl w:val="6C4AD3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E160248"/>
    <w:multiLevelType w:val="hybridMultilevel"/>
    <w:tmpl w:val="6A92DCE0"/>
    <w:lvl w:ilvl="0" w:tplc="4B8818FC">
      <w:start w:val="1"/>
      <w:numFmt w:val="bullet"/>
      <w:lvlText w:val=""/>
      <w:lvlJc w:val="left"/>
      <w:pPr>
        <w:ind w:left="2007" w:hanging="360"/>
      </w:pPr>
      <w:rPr>
        <w:rFonts w:ascii="Symbol" w:hAnsi="Symbol" w:hint="default"/>
      </w:rPr>
    </w:lvl>
    <w:lvl w:ilvl="1" w:tplc="041A0003" w:tentative="1">
      <w:start w:val="1"/>
      <w:numFmt w:val="bullet"/>
      <w:lvlText w:val="o"/>
      <w:lvlJc w:val="left"/>
      <w:pPr>
        <w:ind w:left="2727" w:hanging="360"/>
      </w:pPr>
      <w:rPr>
        <w:rFonts w:ascii="Courier New" w:hAnsi="Courier New" w:cs="Courier New" w:hint="default"/>
      </w:rPr>
    </w:lvl>
    <w:lvl w:ilvl="2" w:tplc="041A0005" w:tentative="1">
      <w:start w:val="1"/>
      <w:numFmt w:val="bullet"/>
      <w:lvlText w:val=""/>
      <w:lvlJc w:val="left"/>
      <w:pPr>
        <w:ind w:left="3447" w:hanging="360"/>
      </w:pPr>
      <w:rPr>
        <w:rFonts w:ascii="Wingdings" w:hAnsi="Wingdings" w:hint="default"/>
      </w:rPr>
    </w:lvl>
    <w:lvl w:ilvl="3" w:tplc="041A0001" w:tentative="1">
      <w:start w:val="1"/>
      <w:numFmt w:val="bullet"/>
      <w:lvlText w:val=""/>
      <w:lvlJc w:val="left"/>
      <w:pPr>
        <w:ind w:left="4167" w:hanging="360"/>
      </w:pPr>
      <w:rPr>
        <w:rFonts w:ascii="Symbol" w:hAnsi="Symbol" w:hint="default"/>
      </w:rPr>
    </w:lvl>
    <w:lvl w:ilvl="4" w:tplc="041A0003" w:tentative="1">
      <w:start w:val="1"/>
      <w:numFmt w:val="bullet"/>
      <w:lvlText w:val="o"/>
      <w:lvlJc w:val="left"/>
      <w:pPr>
        <w:ind w:left="4887" w:hanging="360"/>
      </w:pPr>
      <w:rPr>
        <w:rFonts w:ascii="Courier New" w:hAnsi="Courier New" w:cs="Courier New" w:hint="default"/>
      </w:rPr>
    </w:lvl>
    <w:lvl w:ilvl="5" w:tplc="041A0005" w:tentative="1">
      <w:start w:val="1"/>
      <w:numFmt w:val="bullet"/>
      <w:lvlText w:val=""/>
      <w:lvlJc w:val="left"/>
      <w:pPr>
        <w:ind w:left="5607" w:hanging="360"/>
      </w:pPr>
      <w:rPr>
        <w:rFonts w:ascii="Wingdings" w:hAnsi="Wingdings" w:hint="default"/>
      </w:rPr>
    </w:lvl>
    <w:lvl w:ilvl="6" w:tplc="041A0001" w:tentative="1">
      <w:start w:val="1"/>
      <w:numFmt w:val="bullet"/>
      <w:lvlText w:val=""/>
      <w:lvlJc w:val="left"/>
      <w:pPr>
        <w:ind w:left="6327" w:hanging="360"/>
      </w:pPr>
      <w:rPr>
        <w:rFonts w:ascii="Symbol" w:hAnsi="Symbol" w:hint="default"/>
      </w:rPr>
    </w:lvl>
    <w:lvl w:ilvl="7" w:tplc="041A0003" w:tentative="1">
      <w:start w:val="1"/>
      <w:numFmt w:val="bullet"/>
      <w:lvlText w:val="o"/>
      <w:lvlJc w:val="left"/>
      <w:pPr>
        <w:ind w:left="7047" w:hanging="360"/>
      </w:pPr>
      <w:rPr>
        <w:rFonts w:ascii="Courier New" w:hAnsi="Courier New" w:cs="Courier New" w:hint="default"/>
      </w:rPr>
    </w:lvl>
    <w:lvl w:ilvl="8" w:tplc="041A0005" w:tentative="1">
      <w:start w:val="1"/>
      <w:numFmt w:val="bullet"/>
      <w:lvlText w:val=""/>
      <w:lvlJc w:val="left"/>
      <w:pPr>
        <w:ind w:left="7767" w:hanging="360"/>
      </w:pPr>
      <w:rPr>
        <w:rFonts w:ascii="Wingdings" w:hAnsi="Wingdings" w:hint="default"/>
      </w:rPr>
    </w:lvl>
  </w:abstractNum>
  <w:abstractNum w:abstractNumId="16" w15:restartNumberingAfterBreak="0">
    <w:nsid w:val="48762AE7"/>
    <w:multiLevelType w:val="hybridMultilevel"/>
    <w:tmpl w:val="7DE676B2"/>
    <w:lvl w:ilvl="0" w:tplc="4B8818FC">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4EA2504C"/>
    <w:multiLevelType w:val="hybridMultilevel"/>
    <w:tmpl w:val="2A8A5C3C"/>
    <w:lvl w:ilvl="0" w:tplc="FFFFFFFF">
      <w:start w:val="1"/>
      <w:numFmt w:val="bullet"/>
      <w:lvlText w:val=""/>
      <w:lvlJc w:val="left"/>
      <w:pPr>
        <w:ind w:left="1287" w:hanging="360"/>
      </w:pPr>
      <w:rPr>
        <w:rFonts w:ascii="Symbol" w:hAnsi="Symbol" w:hint="default"/>
      </w:rPr>
    </w:lvl>
    <w:lvl w:ilvl="1" w:tplc="4B8818FC">
      <w:start w:val="1"/>
      <w:numFmt w:val="bullet"/>
      <w:lvlText w:val=""/>
      <w:lvlJc w:val="left"/>
      <w:pPr>
        <w:ind w:left="1287"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8" w15:restartNumberingAfterBreak="0">
    <w:nsid w:val="4FF76E3E"/>
    <w:multiLevelType w:val="hybridMultilevel"/>
    <w:tmpl w:val="45C283FE"/>
    <w:lvl w:ilvl="0" w:tplc="4B8818F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95008B8"/>
    <w:multiLevelType w:val="hybridMultilevel"/>
    <w:tmpl w:val="5310E8E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CEB4560"/>
    <w:multiLevelType w:val="hybridMultilevel"/>
    <w:tmpl w:val="4DF8A444"/>
    <w:lvl w:ilvl="0" w:tplc="4B8818FC">
      <w:start w:val="1"/>
      <w:numFmt w:val="bullet"/>
      <w:lvlText w:val=""/>
      <w:lvlJc w:val="left"/>
      <w:pPr>
        <w:ind w:left="2007" w:hanging="360"/>
      </w:pPr>
      <w:rPr>
        <w:rFonts w:ascii="Symbol" w:hAnsi="Symbol" w:hint="default"/>
      </w:rPr>
    </w:lvl>
    <w:lvl w:ilvl="1" w:tplc="041A0003" w:tentative="1">
      <w:start w:val="1"/>
      <w:numFmt w:val="bullet"/>
      <w:lvlText w:val="o"/>
      <w:lvlJc w:val="left"/>
      <w:pPr>
        <w:ind w:left="2727" w:hanging="360"/>
      </w:pPr>
      <w:rPr>
        <w:rFonts w:ascii="Courier New" w:hAnsi="Courier New" w:cs="Courier New" w:hint="default"/>
      </w:rPr>
    </w:lvl>
    <w:lvl w:ilvl="2" w:tplc="041A0005" w:tentative="1">
      <w:start w:val="1"/>
      <w:numFmt w:val="bullet"/>
      <w:lvlText w:val=""/>
      <w:lvlJc w:val="left"/>
      <w:pPr>
        <w:ind w:left="3447" w:hanging="360"/>
      </w:pPr>
      <w:rPr>
        <w:rFonts w:ascii="Wingdings" w:hAnsi="Wingdings" w:hint="default"/>
      </w:rPr>
    </w:lvl>
    <w:lvl w:ilvl="3" w:tplc="041A0001" w:tentative="1">
      <w:start w:val="1"/>
      <w:numFmt w:val="bullet"/>
      <w:lvlText w:val=""/>
      <w:lvlJc w:val="left"/>
      <w:pPr>
        <w:ind w:left="4167" w:hanging="360"/>
      </w:pPr>
      <w:rPr>
        <w:rFonts w:ascii="Symbol" w:hAnsi="Symbol" w:hint="default"/>
      </w:rPr>
    </w:lvl>
    <w:lvl w:ilvl="4" w:tplc="041A0003" w:tentative="1">
      <w:start w:val="1"/>
      <w:numFmt w:val="bullet"/>
      <w:lvlText w:val="o"/>
      <w:lvlJc w:val="left"/>
      <w:pPr>
        <w:ind w:left="4887" w:hanging="360"/>
      </w:pPr>
      <w:rPr>
        <w:rFonts w:ascii="Courier New" w:hAnsi="Courier New" w:cs="Courier New" w:hint="default"/>
      </w:rPr>
    </w:lvl>
    <w:lvl w:ilvl="5" w:tplc="041A0005" w:tentative="1">
      <w:start w:val="1"/>
      <w:numFmt w:val="bullet"/>
      <w:lvlText w:val=""/>
      <w:lvlJc w:val="left"/>
      <w:pPr>
        <w:ind w:left="5607" w:hanging="360"/>
      </w:pPr>
      <w:rPr>
        <w:rFonts w:ascii="Wingdings" w:hAnsi="Wingdings" w:hint="default"/>
      </w:rPr>
    </w:lvl>
    <w:lvl w:ilvl="6" w:tplc="041A0001" w:tentative="1">
      <w:start w:val="1"/>
      <w:numFmt w:val="bullet"/>
      <w:lvlText w:val=""/>
      <w:lvlJc w:val="left"/>
      <w:pPr>
        <w:ind w:left="6327" w:hanging="360"/>
      </w:pPr>
      <w:rPr>
        <w:rFonts w:ascii="Symbol" w:hAnsi="Symbol" w:hint="default"/>
      </w:rPr>
    </w:lvl>
    <w:lvl w:ilvl="7" w:tplc="041A0003" w:tentative="1">
      <w:start w:val="1"/>
      <w:numFmt w:val="bullet"/>
      <w:lvlText w:val="o"/>
      <w:lvlJc w:val="left"/>
      <w:pPr>
        <w:ind w:left="7047" w:hanging="360"/>
      </w:pPr>
      <w:rPr>
        <w:rFonts w:ascii="Courier New" w:hAnsi="Courier New" w:cs="Courier New" w:hint="default"/>
      </w:rPr>
    </w:lvl>
    <w:lvl w:ilvl="8" w:tplc="041A0005" w:tentative="1">
      <w:start w:val="1"/>
      <w:numFmt w:val="bullet"/>
      <w:lvlText w:val=""/>
      <w:lvlJc w:val="left"/>
      <w:pPr>
        <w:ind w:left="7767" w:hanging="360"/>
      </w:pPr>
      <w:rPr>
        <w:rFonts w:ascii="Wingdings" w:hAnsi="Wingdings" w:hint="default"/>
      </w:rPr>
    </w:lvl>
  </w:abstractNum>
  <w:abstractNum w:abstractNumId="21" w15:restartNumberingAfterBreak="0">
    <w:nsid w:val="70FB28B5"/>
    <w:multiLevelType w:val="hybridMultilevel"/>
    <w:tmpl w:val="AF8C2CD4"/>
    <w:lvl w:ilvl="0" w:tplc="041A000F">
      <w:start w:val="1"/>
      <w:numFmt w:val="decimal"/>
      <w:lvlText w:val="%1."/>
      <w:lvlJc w:val="left"/>
      <w:pPr>
        <w:ind w:left="1287" w:hanging="360"/>
      </w:pPr>
    </w:lvl>
    <w:lvl w:ilvl="1" w:tplc="041A0019" w:tentative="1">
      <w:start w:val="1"/>
      <w:numFmt w:val="lowerLetter"/>
      <w:lvlText w:val="%2."/>
      <w:lvlJc w:val="left"/>
      <w:pPr>
        <w:ind w:left="2007" w:hanging="360"/>
      </w:pPr>
    </w:lvl>
    <w:lvl w:ilvl="2" w:tplc="041A001B" w:tentative="1">
      <w:start w:val="1"/>
      <w:numFmt w:val="lowerRoman"/>
      <w:lvlText w:val="%3."/>
      <w:lvlJc w:val="right"/>
      <w:pPr>
        <w:ind w:left="2727" w:hanging="180"/>
      </w:pPr>
    </w:lvl>
    <w:lvl w:ilvl="3" w:tplc="041A000F" w:tentative="1">
      <w:start w:val="1"/>
      <w:numFmt w:val="decimal"/>
      <w:lvlText w:val="%4."/>
      <w:lvlJc w:val="left"/>
      <w:pPr>
        <w:ind w:left="3447" w:hanging="360"/>
      </w:p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22" w15:restartNumberingAfterBreak="0">
    <w:nsid w:val="76AB4BCF"/>
    <w:multiLevelType w:val="hybridMultilevel"/>
    <w:tmpl w:val="1B0AA2C4"/>
    <w:lvl w:ilvl="0" w:tplc="4B8818FC">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3" w15:restartNumberingAfterBreak="0">
    <w:nsid w:val="7B885A38"/>
    <w:multiLevelType w:val="multilevel"/>
    <w:tmpl w:val="66789658"/>
    <w:lvl w:ilvl="0">
      <w:start w:val="2"/>
      <w:numFmt w:val="decimal"/>
      <w:lvlText w:val="%1."/>
      <w:lvlJc w:val="left"/>
      <w:pPr>
        <w:ind w:left="408" w:hanging="408"/>
      </w:pPr>
      <w:rPr>
        <w:rFonts w:hint="default"/>
      </w:rPr>
    </w:lvl>
    <w:lvl w:ilvl="1">
      <w:start w:val="3"/>
      <w:numFmt w:val="decimal"/>
      <w:pStyle w:val="Podnaslov"/>
      <w:lvlText w:val="%1.%2."/>
      <w:lvlJc w:val="left"/>
      <w:pPr>
        <w:ind w:left="567" w:hanging="45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442847989">
    <w:abstractNumId w:val="23"/>
  </w:num>
  <w:num w:numId="2" w16cid:durableId="1343776938">
    <w:abstractNumId w:val="2"/>
  </w:num>
  <w:num w:numId="3" w16cid:durableId="464470904">
    <w:abstractNumId w:val="10"/>
  </w:num>
  <w:num w:numId="4" w16cid:durableId="232785252">
    <w:abstractNumId w:val="22"/>
  </w:num>
  <w:num w:numId="5" w16cid:durableId="1340889968">
    <w:abstractNumId w:val="7"/>
  </w:num>
  <w:num w:numId="6" w16cid:durableId="1818178957">
    <w:abstractNumId w:val="6"/>
  </w:num>
  <w:num w:numId="7" w16cid:durableId="678695254">
    <w:abstractNumId w:val="8"/>
  </w:num>
  <w:num w:numId="8" w16cid:durableId="536626106">
    <w:abstractNumId w:val="21"/>
  </w:num>
  <w:num w:numId="9" w16cid:durableId="2059084310">
    <w:abstractNumId w:val="19"/>
  </w:num>
  <w:num w:numId="10" w16cid:durableId="728650381">
    <w:abstractNumId w:val="9"/>
  </w:num>
  <w:num w:numId="11" w16cid:durableId="1090274251">
    <w:abstractNumId w:val="3"/>
  </w:num>
  <w:num w:numId="12" w16cid:durableId="1783182442">
    <w:abstractNumId w:val="0"/>
  </w:num>
  <w:num w:numId="13" w16cid:durableId="758404258">
    <w:abstractNumId w:val="4"/>
  </w:num>
  <w:num w:numId="14" w16cid:durableId="1476337219">
    <w:abstractNumId w:val="11"/>
  </w:num>
  <w:num w:numId="15" w16cid:durableId="531067389">
    <w:abstractNumId w:val="18"/>
  </w:num>
  <w:num w:numId="16" w16cid:durableId="1005132143">
    <w:abstractNumId w:val="20"/>
  </w:num>
  <w:num w:numId="17" w16cid:durableId="330571996">
    <w:abstractNumId w:val="15"/>
  </w:num>
  <w:num w:numId="18" w16cid:durableId="651909851">
    <w:abstractNumId w:val="13"/>
  </w:num>
  <w:num w:numId="19" w16cid:durableId="972364174">
    <w:abstractNumId w:val="1"/>
  </w:num>
  <w:num w:numId="20" w16cid:durableId="1241712333">
    <w:abstractNumId w:val="5"/>
  </w:num>
  <w:num w:numId="21" w16cid:durableId="717315943">
    <w:abstractNumId w:val="14"/>
  </w:num>
  <w:num w:numId="22" w16cid:durableId="751465983">
    <w:abstractNumId w:val="17"/>
  </w:num>
  <w:num w:numId="23" w16cid:durableId="1018198510">
    <w:abstractNumId w:val="12"/>
  </w:num>
  <w:num w:numId="24" w16cid:durableId="120416227">
    <w:abstractNumId w:val="12"/>
  </w:num>
  <w:num w:numId="25" w16cid:durableId="132210979">
    <w:abstractNumId w:val="16"/>
  </w:num>
  <w:num w:numId="26" w16cid:durableId="805513975">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D6E"/>
    <w:rsid w:val="00001264"/>
    <w:rsid w:val="0000129B"/>
    <w:rsid w:val="00002602"/>
    <w:rsid w:val="00003632"/>
    <w:rsid w:val="00003646"/>
    <w:rsid w:val="000036C2"/>
    <w:rsid w:val="00004FA0"/>
    <w:rsid w:val="00005006"/>
    <w:rsid w:val="00005EB0"/>
    <w:rsid w:val="0000604F"/>
    <w:rsid w:val="00006D33"/>
    <w:rsid w:val="00006FC6"/>
    <w:rsid w:val="00007EF2"/>
    <w:rsid w:val="000104A4"/>
    <w:rsid w:val="0001083D"/>
    <w:rsid w:val="00010A41"/>
    <w:rsid w:val="000113B1"/>
    <w:rsid w:val="0001170D"/>
    <w:rsid w:val="000118CD"/>
    <w:rsid w:val="00011A50"/>
    <w:rsid w:val="00011B7C"/>
    <w:rsid w:val="00011CB2"/>
    <w:rsid w:val="0001242D"/>
    <w:rsid w:val="00012635"/>
    <w:rsid w:val="00012757"/>
    <w:rsid w:val="00013167"/>
    <w:rsid w:val="000131F0"/>
    <w:rsid w:val="000133DB"/>
    <w:rsid w:val="0001356C"/>
    <w:rsid w:val="00013F3D"/>
    <w:rsid w:val="00013F7D"/>
    <w:rsid w:val="0001403A"/>
    <w:rsid w:val="000140B5"/>
    <w:rsid w:val="00014290"/>
    <w:rsid w:val="00014983"/>
    <w:rsid w:val="00014F10"/>
    <w:rsid w:val="000158CB"/>
    <w:rsid w:val="00015D91"/>
    <w:rsid w:val="00015DB1"/>
    <w:rsid w:val="00016014"/>
    <w:rsid w:val="000172DE"/>
    <w:rsid w:val="000175DF"/>
    <w:rsid w:val="000202CD"/>
    <w:rsid w:val="000204E0"/>
    <w:rsid w:val="00020A9C"/>
    <w:rsid w:val="00020DB2"/>
    <w:rsid w:val="000216B6"/>
    <w:rsid w:val="00021AD7"/>
    <w:rsid w:val="00021EE6"/>
    <w:rsid w:val="00022AB6"/>
    <w:rsid w:val="00022FD9"/>
    <w:rsid w:val="00023A19"/>
    <w:rsid w:val="00024457"/>
    <w:rsid w:val="00024DCF"/>
    <w:rsid w:val="00025643"/>
    <w:rsid w:val="00025653"/>
    <w:rsid w:val="0002591D"/>
    <w:rsid w:val="00025D41"/>
    <w:rsid w:val="00025F4A"/>
    <w:rsid w:val="000261C3"/>
    <w:rsid w:val="000265DE"/>
    <w:rsid w:val="00027018"/>
    <w:rsid w:val="000276CF"/>
    <w:rsid w:val="00030904"/>
    <w:rsid w:val="00030BC6"/>
    <w:rsid w:val="00030CCA"/>
    <w:rsid w:val="00030E76"/>
    <w:rsid w:val="000311B5"/>
    <w:rsid w:val="000317A0"/>
    <w:rsid w:val="00031C75"/>
    <w:rsid w:val="00032667"/>
    <w:rsid w:val="00032C06"/>
    <w:rsid w:val="00032C74"/>
    <w:rsid w:val="00033C54"/>
    <w:rsid w:val="00033C64"/>
    <w:rsid w:val="0003521D"/>
    <w:rsid w:val="00035744"/>
    <w:rsid w:val="000357E8"/>
    <w:rsid w:val="00035DB0"/>
    <w:rsid w:val="000363ED"/>
    <w:rsid w:val="000377C0"/>
    <w:rsid w:val="00040E10"/>
    <w:rsid w:val="00040F3D"/>
    <w:rsid w:val="00040FD4"/>
    <w:rsid w:val="000413D4"/>
    <w:rsid w:val="0004154C"/>
    <w:rsid w:val="0004199F"/>
    <w:rsid w:val="000419BF"/>
    <w:rsid w:val="00042539"/>
    <w:rsid w:val="0004298D"/>
    <w:rsid w:val="00042C25"/>
    <w:rsid w:val="00042E9E"/>
    <w:rsid w:val="0004334B"/>
    <w:rsid w:val="00043458"/>
    <w:rsid w:val="00044571"/>
    <w:rsid w:val="000445D7"/>
    <w:rsid w:val="00044806"/>
    <w:rsid w:val="00044C1A"/>
    <w:rsid w:val="00044D07"/>
    <w:rsid w:val="00046159"/>
    <w:rsid w:val="00046303"/>
    <w:rsid w:val="00046F5F"/>
    <w:rsid w:val="00046FBE"/>
    <w:rsid w:val="00047315"/>
    <w:rsid w:val="0004765A"/>
    <w:rsid w:val="0005009E"/>
    <w:rsid w:val="00050152"/>
    <w:rsid w:val="00050F33"/>
    <w:rsid w:val="000511ED"/>
    <w:rsid w:val="000512E5"/>
    <w:rsid w:val="00051F10"/>
    <w:rsid w:val="00052C8A"/>
    <w:rsid w:val="000536E8"/>
    <w:rsid w:val="00054197"/>
    <w:rsid w:val="00054641"/>
    <w:rsid w:val="00054D47"/>
    <w:rsid w:val="00054F92"/>
    <w:rsid w:val="000551A1"/>
    <w:rsid w:val="0005568A"/>
    <w:rsid w:val="00055703"/>
    <w:rsid w:val="00056821"/>
    <w:rsid w:val="000569B0"/>
    <w:rsid w:val="00056FAD"/>
    <w:rsid w:val="000571DE"/>
    <w:rsid w:val="0005749C"/>
    <w:rsid w:val="00060689"/>
    <w:rsid w:val="0006104C"/>
    <w:rsid w:val="00061315"/>
    <w:rsid w:val="00061948"/>
    <w:rsid w:val="00061DD2"/>
    <w:rsid w:val="00061FED"/>
    <w:rsid w:val="00062263"/>
    <w:rsid w:val="0006242A"/>
    <w:rsid w:val="0006274A"/>
    <w:rsid w:val="00062B32"/>
    <w:rsid w:val="00062C8C"/>
    <w:rsid w:val="00063236"/>
    <w:rsid w:val="000633FD"/>
    <w:rsid w:val="000634DF"/>
    <w:rsid w:val="000637F1"/>
    <w:rsid w:val="00063D01"/>
    <w:rsid w:val="00064325"/>
    <w:rsid w:val="000649D6"/>
    <w:rsid w:val="000661C1"/>
    <w:rsid w:val="00066A81"/>
    <w:rsid w:val="00066C0F"/>
    <w:rsid w:val="00066E5C"/>
    <w:rsid w:val="0006711F"/>
    <w:rsid w:val="0006736F"/>
    <w:rsid w:val="000674CA"/>
    <w:rsid w:val="00070787"/>
    <w:rsid w:val="0007086E"/>
    <w:rsid w:val="00070FEA"/>
    <w:rsid w:val="00071155"/>
    <w:rsid w:val="000713CE"/>
    <w:rsid w:val="00071BB7"/>
    <w:rsid w:val="000727D9"/>
    <w:rsid w:val="000728F1"/>
    <w:rsid w:val="00072DD2"/>
    <w:rsid w:val="00072EB1"/>
    <w:rsid w:val="00073B49"/>
    <w:rsid w:val="0007691C"/>
    <w:rsid w:val="00076A1F"/>
    <w:rsid w:val="00076FF4"/>
    <w:rsid w:val="0007700F"/>
    <w:rsid w:val="00077D93"/>
    <w:rsid w:val="000809F9"/>
    <w:rsid w:val="00080C51"/>
    <w:rsid w:val="000814EB"/>
    <w:rsid w:val="00081756"/>
    <w:rsid w:val="00081B48"/>
    <w:rsid w:val="0008223C"/>
    <w:rsid w:val="000823D1"/>
    <w:rsid w:val="000828AF"/>
    <w:rsid w:val="0008297B"/>
    <w:rsid w:val="00082B26"/>
    <w:rsid w:val="00083BB0"/>
    <w:rsid w:val="00083EE9"/>
    <w:rsid w:val="00084073"/>
    <w:rsid w:val="0008423B"/>
    <w:rsid w:val="0008426B"/>
    <w:rsid w:val="0008459F"/>
    <w:rsid w:val="00085DB3"/>
    <w:rsid w:val="00085E19"/>
    <w:rsid w:val="00086555"/>
    <w:rsid w:val="00086D22"/>
    <w:rsid w:val="00090008"/>
    <w:rsid w:val="000905F7"/>
    <w:rsid w:val="00090A0C"/>
    <w:rsid w:val="000910D7"/>
    <w:rsid w:val="000913EC"/>
    <w:rsid w:val="00091644"/>
    <w:rsid w:val="00092006"/>
    <w:rsid w:val="000930EE"/>
    <w:rsid w:val="0009315D"/>
    <w:rsid w:val="00093A7E"/>
    <w:rsid w:val="00093D09"/>
    <w:rsid w:val="000941C1"/>
    <w:rsid w:val="000949C9"/>
    <w:rsid w:val="000959CB"/>
    <w:rsid w:val="00096036"/>
    <w:rsid w:val="00096193"/>
    <w:rsid w:val="00096B54"/>
    <w:rsid w:val="00096CF0"/>
    <w:rsid w:val="000976CB"/>
    <w:rsid w:val="000A031D"/>
    <w:rsid w:val="000A0A24"/>
    <w:rsid w:val="000A0E43"/>
    <w:rsid w:val="000A12C0"/>
    <w:rsid w:val="000A2AC6"/>
    <w:rsid w:val="000A2F4A"/>
    <w:rsid w:val="000A3382"/>
    <w:rsid w:val="000A36F7"/>
    <w:rsid w:val="000A3857"/>
    <w:rsid w:val="000A4146"/>
    <w:rsid w:val="000A45A8"/>
    <w:rsid w:val="000A45AB"/>
    <w:rsid w:val="000A45F4"/>
    <w:rsid w:val="000A4B3F"/>
    <w:rsid w:val="000A5498"/>
    <w:rsid w:val="000A5593"/>
    <w:rsid w:val="000A6AB0"/>
    <w:rsid w:val="000A70C3"/>
    <w:rsid w:val="000A7C1E"/>
    <w:rsid w:val="000B0492"/>
    <w:rsid w:val="000B1203"/>
    <w:rsid w:val="000B13F7"/>
    <w:rsid w:val="000B1A1F"/>
    <w:rsid w:val="000B213F"/>
    <w:rsid w:val="000B21B4"/>
    <w:rsid w:val="000B22B5"/>
    <w:rsid w:val="000B22F7"/>
    <w:rsid w:val="000B2761"/>
    <w:rsid w:val="000B28A8"/>
    <w:rsid w:val="000B2EEA"/>
    <w:rsid w:val="000B30AD"/>
    <w:rsid w:val="000B3117"/>
    <w:rsid w:val="000B34EC"/>
    <w:rsid w:val="000B38B8"/>
    <w:rsid w:val="000B3E13"/>
    <w:rsid w:val="000B4002"/>
    <w:rsid w:val="000B422A"/>
    <w:rsid w:val="000B47BB"/>
    <w:rsid w:val="000B48E2"/>
    <w:rsid w:val="000B49DB"/>
    <w:rsid w:val="000B4BB7"/>
    <w:rsid w:val="000B5789"/>
    <w:rsid w:val="000B57E1"/>
    <w:rsid w:val="000B5F5C"/>
    <w:rsid w:val="000B6179"/>
    <w:rsid w:val="000B635A"/>
    <w:rsid w:val="000B683B"/>
    <w:rsid w:val="000B6B58"/>
    <w:rsid w:val="000B6FBB"/>
    <w:rsid w:val="000B7566"/>
    <w:rsid w:val="000B7673"/>
    <w:rsid w:val="000B7C84"/>
    <w:rsid w:val="000B7EC2"/>
    <w:rsid w:val="000C0209"/>
    <w:rsid w:val="000C0820"/>
    <w:rsid w:val="000C0895"/>
    <w:rsid w:val="000C0A4E"/>
    <w:rsid w:val="000C16E0"/>
    <w:rsid w:val="000C1949"/>
    <w:rsid w:val="000C1B93"/>
    <w:rsid w:val="000C1C5E"/>
    <w:rsid w:val="000C1DF3"/>
    <w:rsid w:val="000C2881"/>
    <w:rsid w:val="000C2997"/>
    <w:rsid w:val="000C2D5E"/>
    <w:rsid w:val="000C2F3E"/>
    <w:rsid w:val="000C3A47"/>
    <w:rsid w:val="000C3B6D"/>
    <w:rsid w:val="000C3D13"/>
    <w:rsid w:val="000C4076"/>
    <w:rsid w:val="000C42CC"/>
    <w:rsid w:val="000C46E3"/>
    <w:rsid w:val="000C47AC"/>
    <w:rsid w:val="000C4F1B"/>
    <w:rsid w:val="000C5A9F"/>
    <w:rsid w:val="000C5C70"/>
    <w:rsid w:val="000C5ED8"/>
    <w:rsid w:val="000C7F34"/>
    <w:rsid w:val="000C7F78"/>
    <w:rsid w:val="000D0244"/>
    <w:rsid w:val="000D0BC1"/>
    <w:rsid w:val="000D1495"/>
    <w:rsid w:val="000D1EA5"/>
    <w:rsid w:val="000D268E"/>
    <w:rsid w:val="000D2967"/>
    <w:rsid w:val="000D2B6C"/>
    <w:rsid w:val="000D309E"/>
    <w:rsid w:val="000D3819"/>
    <w:rsid w:val="000D39A0"/>
    <w:rsid w:val="000D3BBE"/>
    <w:rsid w:val="000D3C84"/>
    <w:rsid w:val="000D3DA2"/>
    <w:rsid w:val="000D4153"/>
    <w:rsid w:val="000D4430"/>
    <w:rsid w:val="000D46AE"/>
    <w:rsid w:val="000D54B5"/>
    <w:rsid w:val="000D5866"/>
    <w:rsid w:val="000D73FE"/>
    <w:rsid w:val="000D760F"/>
    <w:rsid w:val="000D777B"/>
    <w:rsid w:val="000D78FC"/>
    <w:rsid w:val="000E02E4"/>
    <w:rsid w:val="000E043C"/>
    <w:rsid w:val="000E0A15"/>
    <w:rsid w:val="000E0B8D"/>
    <w:rsid w:val="000E0E31"/>
    <w:rsid w:val="000E1534"/>
    <w:rsid w:val="000E2CE6"/>
    <w:rsid w:val="000E2D14"/>
    <w:rsid w:val="000E3253"/>
    <w:rsid w:val="000E3336"/>
    <w:rsid w:val="000E39DB"/>
    <w:rsid w:val="000E41A6"/>
    <w:rsid w:val="000E41B7"/>
    <w:rsid w:val="000E4217"/>
    <w:rsid w:val="000E436F"/>
    <w:rsid w:val="000E4797"/>
    <w:rsid w:val="000E4BD1"/>
    <w:rsid w:val="000E4CAF"/>
    <w:rsid w:val="000E4DD8"/>
    <w:rsid w:val="000E4DE9"/>
    <w:rsid w:val="000E53E4"/>
    <w:rsid w:val="000E5475"/>
    <w:rsid w:val="000E59FA"/>
    <w:rsid w:val="000E5EB5"/>
    <w:rsid w:val="000E630A"/>
    <w:rsid w:val="000E6B9C"/>
    <w:rsid w:val="000E6CBA"/>
    <w:rsid w:val="000E7BE1"/>
    <w:rsid w:val="000E7CA7"/>
    <w:rsid w:val="000E7E78"/>
    <w:rsid w:val="000F05F7"/>
    <w:rsid w:val="000F0AC7"/>
    <w:rsid w:val="000F102B"/>
    <w:rsid w:val="000F1060"/>
    <w:rsid w:val="000F12E1"/>
    <w:rsid w:val="000F237A"/>
    <w:rsid w:val="000F2D27"/>
    <w:rsid w:val="000F2E28"/>
    <w:rsid w:val="000F2ED7"/>
    <w:rsid w:val="000F3298"/>
    <w:rsid w:val="000F5470"/>
    <w:rsid w:val="000F57E6"/>
    <w:rsid w:val="000F6B4F"/>
    <w:rsid w:val="000F6DCB"/>
    <w:rsid w:val="000F7026"/>
    <w:rsid w:val="000F71EC"/>
    <w:rsid w:val="000F7584"/>
    <w:rsid w:val="000F78CB"/>
    <w:rsid w:val="000F7DD7"/>
    <w:rsid w:val="000F7EDB"/>
    <w:rsid w:val="00100AF6"/>
    <w:rsid w:val="00100CAC"/>
    <w:rsid w:val="00100FB4"/>
    <w:rsid w:val="00101322"/>
    <w:rsid w:val="00101E1E"/>
    <w:rsid w:val="001020E6"/>
    <w:rsid w:val="001020FB"/>
    <w:rsid w:val="00102234"/>
    <w:rsid w:val="0010249F"/>
    <w:rsid w:val="00102EEC"/>
    <w:rsid w:val="00104BF5"/>
    <w:rsid w:val="00104D17"/>
    <w:rsid w:val="00105A05"/>
    <w:rsid w:val="00106538"/>
    <w:rsid w:val="001068E7"/>
    <w:rsid w:val="00106E0A"/>
    <w:rsid w:val="00107382"/>
    <w:rsid w:val="0010744F"/>
    <w:rsid w:val="00107653"/>
    <w:rsid w:val="00107770"/>
    <w:rsid w:val="00107A6E"/>
    <w:rsid w:val="00110A95"/>
    <w:rsid w:val="00110F80"/>
    <w:rsid w:val="001127C8"/>
    <w:rsid w:val="00112B71"/>
    <w:rsid w:val="0011333B"/>
    <w:rsid w:val="00114403"/>
    <w:rsid w:val="0011445F"/>
    <w:rsid w:val="00114F29"/>
    <w:rsid w:val="00114F67"/>
    <w:rsid w:val="001156C3"/>
    <w:rsid w:val="001161B2"/>
    <w:rsid w:val="00116AA2"/>
    <w:rsid w:val="00116B5D"/>
    <w:rsid w:val="0011780E"/>
    <w:rsid w:val="0012070C"/>
    <w:rsid w:val="001209D2"/>
    <w:rsid w:val="00120E72"/>
    <w:rsid w:val="00120EE9"/>
    <w:rsid w:val="00121833"/>
    <w:rsid w:val="00121AEF"/>
    <w:rsid w:val="00121C1A"/>
    <w:rsid w:val="001220B8"/>
    <w:rsid w:val="0012261D"/>
    <w:rsid w:val="00122620"/>
    <w:rsid w:val="00123E81"/>
    <w:rsid w:val="00124545"/>
    <w:rsid w:val="0012564D"/>
    <w:rsid w:val="00125660"/>
    <w:rsid w:val="0012584E"/>
    <w:rsid w:val="00125ABC"/>
    <w:rsid w:val="00125C0C"/>
    <w:rsid w:val="001265CE"/>
    <w:rsid w:val="001267E7"/>
    <w:rsid w:val="00127846"/>
    <w:rsid w:val="00127929"/>
    <w:rsid w:val="00130A90"/>
    <w:rsid w:val="0013103B"/>
    <w:rsid w:val="0013190D"/>
    <w:rsid w:val="00131EDF"/>
    <w:rsid w:val="00131F32"/>
    <w:rsid w:val="00131F40"/>
    <w:rsid w:val="00132346"/>
    <w:rsid w:val="00132AC4"/>
    <w:rsid w:val="00132B1A"/>
    <w:rsid w:val="00132C8E"/>
    <w:rsid w:val="00132DA2"/>
    <w:rsid w:val="001341A0"/>
    <w:rsid w:val="00135415"/>
    <w:rsid w:val="001354B5"/>
    <w:rsid w:val="00135819"/>
    <w:rsid w:val="00135E79"/>
    <w:rsid w:val="001363E0"/>
    <w:rsid w:val="0013721D"/>
    <w:rsid w:val="001372C2"/>
    <w:rsid w:val="00137740"/>
    <w:rsid w:val="001377A3"/>
    <w:rsid w:val="001377B2"/>
    <w:rsid w:val="001377FB"/>
    <w:rsid w:val="001378FA"/>
    <w:rsid w:val="00137999"/>
    <w:rsid w:val="0014037D"/>
    <w:rsid w:val="00140B9E"/>
    <w:rsid w:val="00140D5A"/>
    <w:rsid w:val="00140E7D"/>
    <w:rsid w:val="00140E97"/>
    <w:rsid w:val="001414CD"/>
    <w:rsid w:val="001418FE"/>
    <w:rsid w:val="001423B7"/>
    <w:rsid w:val="001424A2"/>
    <w:rsid w:val="001425F7"/>
    <w:rsid w:val="00142DBE"/>
    <w:rsid w:val="0014352A"/>
    <w:rsid w:val="00143D36"/>
    <w:rsid w:val="001446FA"/>
    <w:rsid w:val="001447E2"/>
    <w:rsid w:val="00144B25"/>
    <w:rsid w:val="00144CEB"/>
    <w:rsid w:val="0014527C"/>
    <w:rsid w:val="00145AD0"/>
    <w:rsid w:val="001460C6"/>
    <w:rsid w:val="00146820"/>
    <w:rsid w:val="00146913"/>
    <w:rsid w:val="001471FC"/>
    <w:rsid w:val="0014739C"/>
    <w:rsid w:val="00147AAF"/>
    <w:rsid w:val="00147B0D"/>
    <w:rsid w:val="00150276"/>
    <w:rsid w:val="001502F9"/>
    <w:rsid w:val="00150BA8"/>
    <w:rsid w:val="00150DE0"/>
    <w:rsid w:val="00150E7D"/>
    <w:rsid w:val="001516CF"/>
    <w:rsid w:val="00151A93"/>
    <w:rsid w:val="00151D98"/>
    <w:rsid w:val="001522F3"/>
    <w:rsid w:val="0015234F"/>
    <w:rsid w:val="001523AB"/>
    <w:rsid w:val="001523D2"/>
    <w:rsid w:val="00153191"/>
    <w:rsid w:val="00153F7C"/>
    <w:rsid w:val="00154F57"/>
    <w:rsid w:val="00154FE2"/>
    <w:rsid w:val="0015520A"/>
    <w:rsid w:val="001552E0"/>
    <w:rsid w:val="00155507"/>
    <w:rsid w:val="00155DB6"/>
    <w:rsid w:val="001562AD"/>
    <w:rsid w:val="00156301"/>
    <w:rsid w:val="0015635A"/>
    <w:rsid w:val="001563B3"/>
    <w:rsid w:val="00156AF1"/>
    <w:rsid w:val="001571BF"/>
    <w:rsid w:val="00157362"/>
    <w:rsid w:val="00157985"/>
    <w:rsid w:val="00157E97"/>
    <w:rsid w:val="00160065"/>
    <w:rsid w:val="00161217"/>
    <w:rsid w:val="0016124E"/>
    <w:rsid w:val="00161284"/>
    <w:rsid w:val="001618A2"/>
    <w:rsid w:val="00161EEE"/>
    <w:rsid w:val="00162B33"/>
    <w:rsid w:val="00163113"/>
    <w:rsid w:val="00163627"/>
    <w:rsid w:val="00163A99"/>
    <w:rsid w:val="00163F07"/>
    <w:rsid w:val="001647C5"/>
    <w:rsid w:val="0016486B"/>
    <w:rsid w:val="00164AA2"/>
    <w:rsid w:val="00165024"/>
    <w:rsid w:val="001653D5"/>
    <w:rsid w:val="00165D70"/>
    <w:rsid w:val="0016671C"/>
    <w:rsid w:val="001673D5"/>
    <w:rsid w:val="001673FF"/>
    <w:rsid w:val="0017000C"/>
    <w:rsid w:val="0017048D"/>
    <w:rsid w:val="00171272"/>
    <w:rsid w:val="0017187A"/>
    <w:rsid w:val="00171C58"/>
    <w:rsid w:val="00171E19"/>
    <w:rsid w:val="00172666"/>
    <w:rsid w:val="0017286A"/>
    <w:rsid w:val="001735EA"/>
    <w:rsid w:val="00173E05"/>
    <w:rsid w:val="00174048"/>
    <w:rsid w:val="001741C3"/>
    <w:rsid w:val="001743BE"/>
    <w:rsid w:val="00174AAF"/>
    <w:rsid w:val="00174C96"/>
    <w:rsid w:val="00175184"/>
    <w:rsid w:val="00175C6A"/>
    <w:rsid w:val="00175CBE"/>
    <w:rsid w:val="0017612E"/>
    <w:rsid w:val="00176424"/>
    <w:rsid w:val="00176A1D"/>
    <w:rsid w:val="00176E1D"/>
    <w:rsid w:val="001778FB"/>
    <w:rsid w:val="001801C2"/>
    <w:rsid w:val="001802B5"/>
    <w:rsid w:val="001802F6"/>
    <w:rsid w:val="0018070A"/>
    <w:rsid w:val="001816E1"/>
    <w:rsid w:val="00181977"/>
    <w:rsid w:val="00182124"/>
    <w:rsid w:val="0018237C"/>
    <w:rsid w:val="001828DF"/>
    <w:rsid w:val="00182A8A"/>
    <w:rsid w:val="00182B9E"/>
    <w:rsid w:val="00182CC0"/>
    <w:rsid w:val="001830DD"/>
    <w:rsid w:val="001836B2"/>
    <w:rsid w:val="001836E2"/>
    <w:rsid w:val="0018406E"/>
    <w:rsid w:val="001841BF"/>
    <w:rsid w:val="001846FB"/>
    <w:rsid w:val="00184DC5"/>
    <w:rsid w:val="00185618"/>
    <w:rsid w:val="00185783"/>
    <w:rsid w:val="00185A14"/>
    <w:rsid w:val="001874F0"/>
    <w:rsid w:val="001877EB"/>
    <w:rsid w:val="0018790D"/>
    <w:rsid w:val="00187BD2"/>
    <w:rsid w:val="00187D3A"/>
    <w:rsid w:val="00190BC2"/>
    <w:rsid w:val="0019187E"/>
    <w:rsid w:val="00191E1E"/>
    <w:rsid w:val="0019250F"/>
    <w:rsid w:val="001931E0"/>
    <w:rsid w:val="001933BF"/>
    <w:rsid w:val="00193581"/>
    <w:rsid w:val="001936A1"/>
    <w:rsid w:val="00193AEF"/>
    <w:rsid w:val="00193E01"/>
    <w:rsid w:val="0019433C"/>
    <w:rsid w:val="00194605"/>
    <w:rsid w:val="0019553F"/>
    <w:rsid w:val="0019557E"/>
    <w:rsid w:val="001960D7"/>
    <w:rsid w:val="001961F3"/>
    <w:rsid w:val="001962EC"/>
    <w:rsid w:val="001973C0"/>
    <w:rsid w:val="0019774D"/>
    <w:rsid w:val="0019799F"/>
    <w:rsid w:val="00197C17"/>
    <w:rsid w:val="00197D0D"/>
    <w:rsid w:val="001A0209"/>
    <w:rsid w:val="001A042F"/>
    <w:rsid w:val="001A0C5D"/>
    <w:rsid w:val="001A0D2A"/>
    <w:rsid w:val="001A14C3"/>
    <w:rsid w:val="001A1CDE"/>
    <w:rsid w:val="001A1E3F"/>
    <w:rsid w:val="001A2190"/>
    <w:rsid w:val="001A2716"/>
    <w:rsid w:val="001A2C04"/>
    <w:rsid w:val="001A2DD7"/>
    <w:rsid w:val="001A3B16"/>
    <w:rsid w:val="001A4497"/>
    <w:rsid w:val="001A4B7C"/>
    <w:rsid w:val="001A5525"/>
    <w:rsid w:val="001A55C6"/>
    <w:rsid w:val="001A56D4"/>
    <w:rsid w:val="001A5CD9"/>
    <w:rsid w:val="001A60DA"/>
    <w:rsid w:val="001A6655"/>
    <w:rsid w:val="001A7818"/>
    <w:rsid w:val="001B0214"/>
    <w:rsid w:val="001B0567"/>
    <w:rsid w:val="001B06AE"/>
    <w:rsid w:val="001B0928"/>
    <w:rsid w:val="001B0AB5"/>
    <w:rsid w:val="001B0EA8"/>
    <w:rsid w:val="001B1385"/>
    <w:rsid w:val="001B13B0"/>
    <w:rsid w:val="001B1C9E"/>
    <w:rsid w:val="001B20FB"/>
    <w:rsid w:val="001B20FD"/>
    <w:rsid w:val="001B214B"/>
    <w:rsid w:val="001B2809"/>
    <w:rsid w:val="001B28DE"/>
    <w:rsid w:val="001B39FD"/>
    <w:rsid w:val="001B3B0C"/>
    <w:rsid w:val="001B3E88"/>
    <w:rsid w:val="001B44B5"/>
    <w:rsid w:val="001B47ED"/>
    <w:rsid w:val="001B4EC6"/>
    <w:rsid w:val="001B5A4F"/>
    <w:rsid w:val="001B6133"/>
    <w:rsid w:val="001B7198"/>
    <w:rsid w:val="001B7216"/>
    <w:rsid w:val="001B722F"/>
    <w:rsid w:val="001B72C2"/>
    <w:rsid w:val="001B7A01"/>
    <w:rsid w:val="001B7E89"/>
    <w:rsid w:val="001C0ACD"/>
    <w:rsid w:val="001C1947"/>
    <w:rsid w:val="001C1ED9"/>
    <w:rsid w:val="001C2008"/>
    <w:rsid w:val="001C279C"/>
    <w:rsid w:val="001C294E"/>
    <w:rsid w:val="001C30F8"/>
    <w:rsid w:val="001C395C"/>
    <w:rsid w:val="001C3A7B"/>
    <w:rsid w:val="001C411E"/>
    <w:rsid w:val="001C457C"/>
    <w:rsid w:val="001C56BE"/>
    <w:rsid w:val="001C584C"/>
    <w:rsid w:val="001C5DBF"/>
    <w:rsid w:val="001C5F05"/>
    <w:rsid w:val="001C60A6"/>
    <w:rsid w:val="001C689E"/>
    <w:rsid w:val="001C6EA2"/>
    <w:rsid w:val="001C781F"/>
    <w:rsid w:val="001D0293"/>
    <w:rsid w:val="001D0CD5"/>
    <w:rsid w:val="001D0D20"/>
    <w:rsid w:val="001D1577"/>
    <w:rsid w:val="001D2527"/>
    <w:rsid w:val="001D2633"/>
    <w:rsid w:val="001D2EBC"/>
    <w:rsid w:val="001D3063"/>
    <w:rsid w:val="001D338D"/>
    <w:rsid w:val="001D36F7"/>
    <w:rsid w:val="001D40D6"/>
    <w:rsid w:val="001D45E4"/>
    <w:rsid w:val="001D4784"/>
    <w:rsid w:val="001D4D56"/>
    <w:rsid w:val="001D526C"/>
    <w:rsid w:val="001D52A2"/>
    <w:rsid w:val="001D5313"/>
    <w:rsid w:val="001D538B"/>
    <w:rsid w:val="001D54B3"/>
    <w:rsid w:val="001D55DA"/>
    <w:rsid w:val="001D595A"/>
    <w:rsid w:val="001D59EC"/>
    <w:rsid w:val="001D5A5D"/>
    <w:rsid w:val="001D5EEA"/>
    <w:rsid w:val="001D7005"/>
    <w:rsid w:val="001D718C"/>
    <w:rsid w:val="001D7675"/>
    <w:rsid w:val="001D76B0"/>
    <w:rsid w:val="001D76D2"/>
    <w:rsid w:val="001D7ED9"/>
    <w:rsid w:val="001E0577"/>
    <w:rsid w:val="001E0CC4"/>
    <w:rsid w:val="001E12B9"/>
    <w:rsid w:val="001E1324"/>
    <w:rsid w:val="001E1901"/>
    <w:rsid w:val="001E198C"/>
    <w:rsid w:val="001E1BB2"/>
    <w:rsid w:val="001E22CA"/>
    <w:rsid w:val="001E3158"/>
    <w:rsid w:val="001E3422"/>
    <w:rsid w:val="001E405B"/>
    <w:rsid w:val="001E4A35"/>
    <w:rsid w:val="001E4B9F"/>
    <w:rsid w:val="001E4C34"/>
    <w:rsid w:val="001E4D9C"/>
    <w:rsid w:val="001E50B8"/>
    <w:rsid w:val="001E5455"/>
    <w:rsid w:val="001E571B"/>
    <w:rsid w:val="001E5DED"/>
    <w:rsid w:val="001E623B"/>
    <w:rsid w:val="001E79E0"/>
    <w:rsid w:val="001E7D21"/>
    <w:rsid w:val="001E7E18"/>
    <w:rsid w:val="001F0F64"/>
    <w:rsid w:val="001F0F87"/>
    <w:rsid w:val="001F169F"/>
    <w:rsid w:val="001F19F9"/>
    <w:rsid w:val="001F1B33"/>
    <w:rsid w:val="001F2373"/>
    <w:rsid w:val="001F2E21"/>
    <w:rsid w:val="001F3920"/>
    <w:rsid w:val="001F3A78"/>
    <w:rsid w:val="001F4528"/>
    <w:rsid w:val="001F51BF"/>
    <w:rsid w:val="001F61BD"/>
    <w:rsid w:val="001F6F13"/>
    <w:rsid w:val="001F73BF"/>
    <w:rsid w:val="001F77CF"/>
    <w:rsid w:val="001F7D6E"/>
    <w:rsid w:val="001F7E92"/>
    <w:rsid w:val="00200F6D"/>
    <w:rsid w:val="00201075"/>
    <w:rsid w:val="00202540"/>
    <w:rsid w:val="002030A4"/>
    <w:rsid w:val="00203B0B"/>
    <w:rsid w:val="002044DC"/>
    <w:rsid w:val="0020457B"/>
    <w:rsid w:val="00204E2F"/>
    <w:rsid w:val="002054EE"/>
    <w:rsid w:val="002059BE"/>
    <w:rsid w:val="0020648A"/>
    <w:rsid w:val="002069E1"/>
    <w:rsid w:val="002073F9"/>
    <w:rsid w:val="002075F4"/>
    <w:rsid w:val="0020796D"/>
    <w:rsid w:val="00210199"/>
    <w:rsid w:val="00211020"/>
    <w:rsid w:val="002116AD"/>
    <w:rsid w:val="0021261C"/>
    <w:rsid w:val="00212725"/>
    <w:rsid w:val="00212866"/>
    <w:rsid w:val="002128A7"/>
    <w:rsid w:val="002128A9"/>
    <w:rsid w:val="00213449"/>
    <w:rsid w:val="0021377D"/>
    <w:rsid w:val="002139C4"/>
    <w:rsid w:val="00213AD4"/>
    <w:rsid w:val="00214831"/>
    <w:rsid w:val="00214963"/>
    <w:rsid w:val="00215094"/>
    <w:rsid w:val="0021544B"/>
    <w:rsid w:val="00215E78"/>
    <w:rsid w:val="00215FE3"/>
    <w:rsid w:val="002162AE"/>
    <w:rsid w:val="00216496"/>
    <w:rsid w:val="00217235"/>
    <w:rsid w:val="00217446"/>
    <w:rsid w:val="00217449"/>
    <w:rsid w:val="00217D6A"/>
    <w:rsid w:val="00217FDF"/>
    <w:rsid w:val="00220132"/>
    <w:rsid w:val="002201CB"/>
    <w:rsid w:val="00220944"/>
    <w:rsid w:val="00220A91"/>
    <w:rsid w:val="00220FDF"/>
    <w:rsid w:val="00221202"/>
    <w:rsid w:val="00221265"/>
    <w:rsid w:val="00221468"/>
    <w:rsid w:val="0022164A"/>
    <w:rsid w:val="00221A2C"/>
    <w:rsid w:val="00221CF9"/>
    <w:rsid w:val="00222EBC"/>
    <w:rsid w:val="002242D4"/>
    <w:rsid w:val="002247E5"/>
    <w:rsid w:val="0022481E"/>
    <w:rsid w:val="0022486E"/>
    <w:rsid w:val="002248FE"/>
    <w:rsid w:val="00224944"/>
    <w:rsid w:val="002257C3"/>
    <w:rsid w:val="00225BDF"/>
    <w:rsid w:val="002260CF"/>
    <w:rsid w:val="0022689F"/>
    <w:rsid w:val="002269F6"/>
    <w:rsid w:val="00226E90"/>
    <w:rsid w:val="00227295"/>
    <w:rsid w:val="0022774C"/>
    <w:rsid w:val="00227CDF"/>
    <w:rsid w:val="00227E38"/>
    <w:rsid w:val="00230544"/>
    <w:rsid w:val="002305DE"/>
    <w:rsid w:val="002309E1"/>
    <w:rsid w:val="00231109"/>
    <w:rsid w:val="00231336"/>
    <w:rsid w:val="002314AC"/>
    <w:rsid w:val="002319DE"/>
    <w:rsid w:val="00231E75"/>
    <w:rsid w:val="00232345"/>
    <w:rsid w:val="00232637"/>
    <w:rsid w:val="002328D4"/>
    <w:rsid w:val="00232992"/>
    <w:rsid w:val="00232AC1"/>
    <w:rsid w:val="00233171"/>
    <w:rsid w:val="00233217"/>
    <w:rsid w:val="00233A9E"/>
    <w:rsid w:val="002343A5"/>
    <w:rsid w:val="00234412"/>
    <w:rsid w:val="00234B98"/>
    <w:rsid w:val="00235306"/>
    <w:rsid w:val="002354FC"/>
    <w:rsid w:val="00237081"/>
    <w:rsid w:val="002373E7"/>
    <w:rsid w:val="00237A29"/>
    <w:rsid w:val="00237B00"/>
    <w:rsid w:val="00240085"/>
    <w:rsid w:val="00240371"/>
    <w:rsid w:val="00240FE7"/>
    <w:rsid w:val="00241397"/>
    <w:rsid w:val="00241A28"/>
    <w:rsid w:val="00242417"/>
    <w:rsid w:val="00242495"/>
    <w:rsid w:val="00242CF4"/>
    <w:rsid w:val="00242F89"/>
    <w:rsid w:val="002430A4"/>
    <w:rsid w:val="0024322C"/>
    <w:rsid w:val="002433A2"/>
    <w:rsid w:val="0024345A"/>
    <w:rsid w:val="00243B1C"/>
    <w:rsid w:val="0024484F"/>
    <w:rsid w:val="00244B9A"/>
    <w:rsid w:val="00245ADF"/>
    <w:rsid w:val="00245E82"/>
    <w:rsid w:val="00245ECE"/>
    <w:rsid w:val="0024602B"/>
    <w:rsid w:val="002469B9"/>
    <w:rsid w:val="00246A77"/>
    <w:rsid w:val="00247111"/>
    <w:rsid w:val="00247BC9"/>
    <w:rsid w:val="00247C2A"/>
    <w:rsid w:val="00250233"/>
    <w:rsid w:val="0025109F"/>
    <w:rsid w:val="002510CB"/>
    <w:rsid w:val="00251515"/>
    <w:rsid w:val="00251F63"/>
    <w:rsid w:val="00251F6F"/>
    <w:rsid w:val="00252138"/>
    <w:rsid w:val="002521BF"/>
    <w:rsid w:val="0025294E"/>
    <w:rsid w:val="00252A9B"/>
    <w:rsid w:val="00253066"/>
    <w:rsid w:val="00253477"/>
    <w:rsid w:val="00253735"/>
    <w:rsid w:val="00253830"/>
    <w:rsid w:val="00253B39"/>
    <w:rsid w:val="00254112"/>
    <w:rsid w:val="0025443D"/>
    <w:rsid w:val="0025499E"/>
    <w:rsid w:val="00254D6F"/>
    <w:rsid w:val="00254FBA"/>
    <w:rsid w:val="0025565E"/>
    <w:rsid w:val="00255A0E"/>
    <w:rsid w:val="0025629C"/>
    <w:rsid w:val="0025650C"/>
    <w:rsid w:val="00256517"/>
    <w:rsid w:val="00256582"/>
    <w:rsid w:val="00256DAD"/>
    <w:rsid w:val="002607FF"/>
    <w:rsid w:val="00260C35"/>
    <w:rsid w:val="002612E0"/>
    <w:rsid w:val="002615C3"/>
    <w:rsid w:val="002618C2"/>
    <w:rsid w:val="00261CCC"/>
    <w:rsid w:val="0026207F"/>
    <w:rsid w:val="002626AD"/>
    <w:rsid w:val="00262B3D"/>
    <w:rsid w:val="00262F41"/>
    <w:rsid w:val="00263402"/>
    <w:rsid w:val="00263CF3"/>
    <w:rsid w:val="002653E3"/>
    <w:rsid w:val="002665B0"/>
    <w:rsid w:val="00266923"/>
    <w:rsid w:val="00266A94"/>
    <w:rsid w:val="00270F8D"/>
    <w:rsid w:val="002716C1"/>
    <w:rsid w:val="00271966"/>
    <w:rsid w:val="00271F30"/>
    <w:rsid w:val="00271FC4"/>
    <w:rsid w:val="00272BC6"/>
    <w:rsid w:val="002736B0"/>
    <w:rsid w:val="00274074"/>
    <w:rsid w:val="002743E5"/>
    <w:rsid w:val="00275B9F"/>
    <w:rsid w:val="00275FC9"/>
    <w:rsid w:val="00276379"/>
    <w:rsid w:val="00276748"/>
    <w:rsid w:val="0027722B"/>
    <w:rsid w:val="0027742B"/>
    <w:rsid w:val="0027764B"/>
    <w:rsid w:val="00277D69"/>
    <w:rsid w:val="002805BC"/>
    <w:rsid w:val="0028084A"/>
    <w:rsid w:val="00280B5B"/>
    <w:rsid w:val="00280E06"/>
    <w:rsid w:val="00280F51"/>
    <w:rsid w:val="002811FB"/>
    <w:rsid w:val="002816E2"/>
    <w:rsid w:val="002823A7"/>
    <w:rsid w:val="00283240"/>
    <w:rsid w:val="002837C7"/>
    <w:rsid w:val="00283CD8"/>
    <w:rsid w:val="002842EF"/>
    <w:rsid w:val="002845F0"/>
    <w:rsid w:val="00284FDF"/>
    <w:rsid w:val="00286A89"/>
    <w:rsid w:val="00287A2A"/>
    <w:rsid w:val="00287A4E"/>
    <w:rsid w:val="00287EED"/>
    <w:rsid w:val="00290161"/>
    <w:rsid w:val="00290177"/>
    <w:rsid w:val="002901B6"/>
    <w:rsid w:val="00290FE6"/>
    <w:rsid w:val="0029104A"/>
    <w:rsid w:val="0029179E"/>
    <w:rsid w:val="00291992"/>
    <w:rsid w:val="00291A72"/>
    <w:rsid w:val="002922CF"/>
    <w:rsid w:val="00292E5F"/>
    <w:rsid w:val="00294659"/>
    <w:rsid w:val="00294884"/>
    <w:rsid w:val="0029490E"/>
    <w:rsid w:val="00294FB1"/>
    <w:rsid w:val="0029608B"/>
    <w:rsid w:val="00296AA0"/>
    <w:rsid w:val="00296B92"/>
    <w:rsid w:val="00296DFB"/>
    <w:rsid w:val="00296E43"/>
    <w:rsid w:val="002972C0"/>
    <w:rsid w:val="0029766C"/>
    <w:rsid w:val="00297824"/>
    <w:rsid w:val="00297A1C"/>
    <w:rsid w:val="00297AEF"/>
    <w:rsid w:val="00297E58"/>
    <w:rsid w:val="00297EEB"/>
    <w:rsid w:val="00297FC3"/>
    <w:rsid w:val="002A01CF"/>
    <w:rsid w:val="002A0D3D"/>
    <w:rsid w:val="002A1558"/>
    <w:rsid w:val="002A1734"/>
    <w:rsid w:val="002A188F"/>
    <w:rsid w:val="002A2750"/>
    <w:rsid w:val="002A2E29"/>
    <w:rsid w:val="002A2E88"/>
    <w:rsid w:val="002A34B6"/>
    <w:rsid w:val="002A3FEC"/>
    <w:rsid w:val="002A4021"/>
    <w:rsid w:val="002A464D"/>
    <w:rsid w:val="002A484B"/>
    <w:rsid w:val="002A4916"/>
    <w:rsid w:val="002A5708"/>
    <w:rsid w:val="002A5A23"/>
    <w:rsid w:val="002A5F97"/>
    <w:rsid w:val="002A6136"/>
    <w:rsid w:val="002A6169"/>
    <w:rsid w:val="002A67BD"/>
    <w:rsid w:val="002A7673"/>
    <w:rsid w:val="002A7CE6"/>
    <w:rsid w:val="002B092F"/>
    <w:rsid w:val="002B176A"/>
    <w:rsid w:val="002B2119"/>
    <w:rsid w:val="002B2338"/>
    <w:rsid w:val="002B2549"/>
    <w:rsid w:val="002B2887"/>
    <w:rsid w:val="002B2B53"/>
    <w:rsid w:val="002B2B86"/>
    <w:rsid w:val="002B33B0"/>
    <w:rsid w:val="002B38E8"/>
    <w:rsid w:val="002B3EB8"/>
    <w:rsid w:val="002B5283"/>
    <w:rsid w:val="002B57C3"/>
    <w:rsid w:val="002B5805"/>
    <w:rsid w:val="002B580D"/>
    <w:rsid w:val="002B5845"/>
    <w:rsid w:val="002B5B8B"/>
    <w:rsid w:val="002B6927"/>
    <w:rsid w:val="002B6C6E"/>
    <w:rsid w:val="002B6E2A"/>
    <w:rsid w:val="002B6F9C"/>
    <w:rsid w:val="002B7006"/>
    <w:rsid w:val="002B745B"/>
    <w:rsid w:val="002B7975"/>
    <w:rsid w:val="002C0182"/>
    <w:rsid w:val="002C05FD"/>
    <w:rsid w:val="002C1C0D"/>
    <w:rsid w:val="002C1EAA"/>
    <w:rsid w:val="002C20D2"/>
    <w:rsid w:val="002C3309"/>
    <w:rsid w:val="002C35E4"/>
    <w:rsid w:val="002C3695"/>
    <w:rsid w:val="002C46C1"/>
    <w:rsid w:val="002C47F7"/>
    <w:rsid w:val="002C48F6"/>
    <w:rsid w:val="002C51BE"/>
    <w:rsid w:val="002C58CA"/>
    <w:rsid w:val="002C5E0E"/>
    <w:rsid w:val="002C5E18"/>
    <w:rsid w:val="002D001A"/>
    <w:rsid w:val="002D019E"/>
    <w:rsid w:val="002D1EA9"/>
    <w:rsid w:val="002D2257"/>
    <w:rsid w:val="002D2912"/>
    <w:rsid w:val="002D542F"/>
    <w:rsid w:val="002D6076"/>
    <w:rsid w:val="002D64E9"/>
    <w:rsid w:val="002D685B"/>
    <w:rsid w:val="002D70A2"/>
    <w:rsid w:val="002D75F6"/>
    <w:rsid w:val="002E4534"/>
    <w:rsid w:val="002E491A"/>
    <w:rsid w:val="002E49F7"/>
    <w:rsid w:val="002E4CD0"/>
    <w:rsid w:val="002E5279"/>
    <w:rsid w:val="002E549B"/>
    <w:rsid w:val="002E594A"/>
    <w:rsid w:val="002E60A8"/>
    <w:rsid w:val="002E62A7"/>
    <w:rsid w:val="002E63C8"/>
    <w:rsid w:val="002E6A74"/>
    <w:rsid w:val="002E6C01"/>
    <w:rsid w:val="002E700E"/>
    <w:rsid w:val="002E7663"/>
    <w:rsid w:val="002E7690"/>
    <w:rsid w:val="002E76D4"/>
    <w:rsid w:val="002E7854"/>
    <w:rsid w:val="002E7E16"/>
    <w:rsid w:val="002F02C8"/>
    <w:rsid w:val="002F112A"/>
    <w:rsid w:val="002F19AF"/>
    <w:rsid w:val="002F2488"/>
    <w:rsid w:val="002F2797"/>
    <w:rsid w:val="002F27F0"/>
    <w:rsid w:val="002F2D0F"/>
    <w:rsid w:val="002F2E48"/>
    <w:rsid w:val="002F3B2D"/>
    <w:rsid w:val="002F3F43"/>
    <w:rsid w:val="002F40D6"/>
    <w:rsid w:val="002F40EC"/>
    <w:rsid w:val="002F54EC"/>
    <w:rsid w:val="002F5FDA"/>
    <w:rsid w:val="002F7457"/>
    <w:rsid w:val="002F7A07"/>
    <w:rsid w:val="002F7F0B"/>
    <w:rsid w:val="00300929"/>
    <w:rsid w:val="00300C92"/>
    <w:rsid w:val="003010A8"/>
    <w:rsid w:val="0030124B"/>
    <w:rsid w:val="003013E3"/>
    <w:rsid w:val="00301A7E"/>
    <w:rsid w:val="00301C05"/>
    <w:rsid w:val="00301D25"/>
    <w:rsid w:val="0030222B"/>
    <w:rsid w:val="00302C54"/>
    <w:rsid w:val="00302D91"/>
    <w:rsid w:val="00303F25"/>
    <w:rsid w:val="00304461"/>
    <w:rsid w:val="003048EB"/>
    <w:rsid w:val="00304B28"/>
    <w:rsid w:val="00304DEE"/>
    <w:rsid w:val="00304F9F"/>
    <w:rsid w:val="00305F8E"/>
    <w:rsid w:val="003062BE"/>
    <w:rsid w:val="00306B0B"/>
    <w:rsid w:val="00306F66"/>
    <w:rsid w:val="00307B94"/>
    <w:rsid w:val="00307BB3"/>
    <w:rsid w:val="00307C35"/>
    <w:rsid w:val="00307E01"/>
    <w:rsid w:val="003101C4"/>
    <w:rsid w:val="003102AF"/>
    <w:rsid w:val="0031099F"/>
    <w:rsid w:val="00310A09"/>
    <w:rsid w:val="00310D6C"/>
    <w:rsid w:val="003116A2"/>
    <w:rsid w:val="003116DE"/>
    <w:rsid w:val="0031237A"/>
    <w:rsid w:val="0031260D"/>
    <w:rsid w:val="00312BC3"/>
    <w:rsid w:val="0031334C"/>
    <w:rsid w:val="0031387F"/>
    <w:rsid w:val="00313ACE"/>
    <w:rsid w:val="00314036"/>
    <w:rsid w:val="0031404E"/>
    <w:rsid w:val="003140CE"/>
    <w:rsid w:val="00314101"/>
    <w:rsid w:val="00315053"/>
    <w:rsid w:val="003152ED"/>
    <w:rsid w:val="003153E6"/>
    <w:rsid w:val="0031577F"/>
    <w:rsid w:val="003159F3"/>
    <w:rsid w:val="00315B64"/>
    <w:rsid w:val="00315F94"/>
    <w:rsid w:val="0031631D"/>
    <w:rsid w:val="003166B2"/>
    <w:rsid w:val="00316E06"/>
    <w:rsid w:val="00317B6B"/>
    <w:rsid w:val="00317F5E"/>
    <w:rsid w:val="00317F76"/>
    <w:rsid w:val="00317F77"/>
    <w:rsid w:val="0032032F"/>
    <w:rsid w:val="00320390"/>
    <w:rsid w:val="0032146C"/>
    <w:rsid w:val="0032150F"/>
    <w:rsid w:val="00321676"/>
    <w:rsid w:val="0032191A"/>
    <w:rsid w:val="003223AA"/>
    <w:rsid w:val="003228E9"/>
    <w:rsid w:val="00322B92"/>
    <w:rsid w:val="00322DD9"/>
    <w:rsid w:val="00323061"/>
    <w:rsid w:val="003233BA"/>
    <w:rsid w:val="00323A5F"/>
    <w:rsid w:val="00324EB2"/>
    <w:rsid w:val="003250A2"/>
    <w:rsid w:val="003256C6"/>
    <w:rsid w:val="00325955"/>
    <w:rsid w:val="00325A4B"/>
    <w:rsid w:val="00325D59"/>
    <w:rsid w:val="003267C8"/>
    <w:rsid w:val="00326CCC"/>
    <w:rsid w:val="00327900"/>
    <w:rsid w:val="00327AA3"/>
    <w:rsid w:val="00330D18"/>
    <w:rsid w:val="00331004"/>
    <w:rsid w:val="003317D8"/>
    <w:rsid w:val="00331C3E"/>
    <w:rsid w:val="00331C96"/>
    <w:rsid w:val="00332945"/>
    <w:rsid w:val="00332AC4"/>
    <w:rsid w:val="003331EA"/>
    <w:rsid w:val="00333AA0"/>
    <w:rsid w:val="00334418"/>
    <w:rsid w:val="00334DEB"/>
    <w:rsid w:val="0033539F"/>
    <w:rsid w:val="003355D1"/>
    <w:rsid w:val="003358EE"/>
    <w:rsid w:val="00335991"/>
    <w:rsid w:val="003366C6"/>
    <w:rsid w:val="00336C1E"/>
    <w:rsid w:val="00336EE0"/>
    <w:rsid w:val="003372D5"/>
    <w:rsid w:val="00337CFF"/>
    <w:rsid w:val="00337D0D"/>
    <w:rsid w:val="00337F62"/>
    <w:rsid w:val="003409D3"/>
    <w:rsid w:val="00340D4C"/>
    <w:rsid w:val="0034172F"/>
    <w:rsid w:val="00341971"/>
    <w:rsid w:val="003419C2"/>
    <w:rsid w:val="00341BDA"/>
    <w:rsid w:val="00341FBF"/>
    <w:rsid w:val="00342166"/>
    <w:rsid w:val="003421F4"/>
    <w:rsid w:val="0034242A"/>
    <w:rsid w:val="00342AEB"/>
    <w:rsid w:val="00342C54"/>
    <w:rsid w:val="00343D93"/>
    <w:rsid w:val="003448A6"/>
    <w:rsid w:val="00344B0E"/>
    <w:rsid w:val="003457F9"/>
    <w:rsid w:val="003458F0"/>
    <w:rsid w:val="00345972"/>
    <w:rsid w:val="00345E4A"/>
    <w:rsid w:val="00345F4A"/>
    <w:rsid w:val="003463FC"/>
    <w:rsid w:val="003465F5"/>
    <w:rsid w:val="003470A8"/>
    <w:rsid w:val="003471D1"/>
    <w:rsid w:val="003474FD"/>
    <w:rsid w:val="003475E3"/>
    <w:rsid w:val="0034772B"/>
    <w:rsid w:val="00347DA1"/>
    <w:rsid w:val="00347DF0"/>
    <w:rsid w:val="0035109C"/>
    <w:rsid w:val="00351252"/>
    <w:rsid w:val="003526FF"/>
    <w:rsid w:val="00352B6D"/>
    <w:rsid w:val="003530EC"/>
    <w:rsid w:val="003538C8"/>
    <w:rsid w:val="0035395A"/>
    <w:rsid w:val="003539B4"/>
    <w:rsid w:val="003542ED"/>
    <w:rsid w:val="00354578"/>
    <w:rsid w:val="003553F8"/>
    <w:rsid w:val="003558EC"/>
    <w:rsid w:val="0035657E"/>
    <w:rsid w:val="003566DA"/>
    <w:rsid w:val="00356748"/>
    <w:rsid w:val="00357C9D"/>
    <w:rsid w:val="00357CC0"/>
    <w:rsid w:val="00357E71"/>
    <w:rsid w:val="00360364"/>
    <w:rsid w:val="003604DA"/>
    <w:rsid w:val="003608D1"/>
    <w:rsid w:val="00360F16"/>
    <w:rsid w:val="00361366"/>
    <w:rsid w:val="003613BF"/>
    <w:rsid w:val="00361B39"/>
    <w:rsid w:val="00361C83"/>
    <w:rsid w:val="00361D6F"/>
    <w:rsid w:val="003625AC"/>
    <w:rsid w:val="0036359B"/>
    <w:rsid w:val="00363CAF"/>
    <w:rsid w:val="00363EDA"/>
    <w:rsid w:val="00363F93"/>
    <w:rsid w:val="0036439F"/>
    <w:rsid w:val="0036441C"/>
    <w:rsid w:val="0036488D"/>
    <w:rsid w:val="00364A5C"/>
    <w:rsid w:val="00364D52"/>
    <w:rsid w:val="00365B90"/>
    <w:rsid w:val="00365F6B"/>
    <w:rsid w:val="00366884"/>
    <w:rsid w:val="00366AEC"/>
    <w:rsid w:val="00366B99"/>
    <w:rsid w:val="00366CEF"/>
    <w:rsid w:val="0037062A"/>
    <w:rsid w:val="0037100D"/>
    <w:rsid w:val="0037155E"/>
    <w:rsid w:val="00371926"/>
    <w:rsid w:val="003721D8"/>
    <w:rsid w:val="003734CC"/>
    <w:rsid w:val="00373F7D"/>
    <w:rsid w:val="00374EF2"/>
    <w:rsid w:val="00374F85"/>
    <w:rsid w:val="00375422"/>
    <w:rsid w:val="00375A1B"/>
    <w:rsid w:val="00375CFE"/>
    <w:rsid w:val="0037604F"/>
    <w:rsid w:val="003761E3"/>
    <w:rsid w:val="003768BB"/>
    <w:rsid w:val="00377209"/>
    <w:rsid w:val="003809B5"/>
    <w:rsid w:val="00380CB8"/>
    <w:rsid w:val="00381078"/>
    <w:rsid w:val="00381F66"/>
    <w:rsid w:val="00382085"/>
    <w:rsid w:val="0038213B"/>
    <w:rsid w:val="0038362D"/>
    <w:rsid w:val="00383AF6"/>
    <w:rsid w:val="003842D3"/>
    <w:rsid w:val="00384717"/>
    <w:rsid w:val="00384BB1"/>
    <w:rsid w:val="003852F1"/>
    <w:rsid w:val="003855B0"/>
    <w:rsid w:val="003861AA"/>
    <w:rsid w:val="003863AE"/>
    <w:rsid w:val="003874EA"/>
    <w:rsid w:val="0038755D"/>
    <w:rsid w:val="003878FB"/>
    <w:rsid w:val="00387C74"/>
    <w:rsid w:val="00387E1F"/>
    <w:rsid w:val="00387E94"/>
    <w:rsid w:val="003901DB"/>
    <w:rsid w:val="00390465"/>
    <w:rsid w:val="00390900"/>
    <w:rsid w:val="00390A49"/>
    <w:rsid w:val="00391146"/>
    <w:rsid w:val="0039177B"/>
    <w:rsid w:val="0039223C"/>
    <w:rsid w:val="003928CF"/>
    <w:rsid w:val="00392FE3"/>
    <w:rsid w:val="0039318F"/>
    <w:rsid w:val="00393767"/>
    <w:rsid w:val="00394939"/>
    <w:rsid w:val="00394B23"/>
    <w:rsid w:val="00396AC1"/>
    <w:rsid w:val="00396BE7"/>
    <w:rsid w:val="00396C30"/>
    <w:rsid w:val="00396E70"/>
    <w:rsid w:val="003973A6"/>
    <w:rsid w:val="003A07A3"/>
    <w:rsid w:val="003A0B49"/>
    <w:rsid w:val="003A0F43"/>
    <w:rsid w:val="003A13BB"/>
    <w:rsid w:val="003A187E"/>
    <w:rsid w:val="003A1A4C"/>
    <w:rsid w:val="003A1FD7"/>
    <w:rsid w:val="003A219B"/>
    <w:rsid w:val="003A2253"/>
    <w:rsid w:val="003A27DA"/>
    <w:rsid w:val="003A27EA"/>
    <w:rsid w:val="003A3241"/>
    <w:rsid w:val="003A39C2"/>
    <w:rsid w:val="003A40F5"/>
    <w:rsid w:val="003A41F7"/>
    <w:rsid w:val="003A4362"/>
    <w:rsid w:val="003A4672"/>
    <w:rsid w:val="003A477E"/>
    <w:rsid w:val="003A4EDF"/>
    <w:rsid w:val="003A587D"/>
    <w:rsid w:val="003A5963"/>
    <w:rsid w:val="003A5A76"/>
    <w:rsid w:val="003A5C62"/>
    <w:rsid w:val="003A7026"/>
    <w:rsid w:val="003A79F9"/>
    <w:rsid w:val="003B02F9"/>
    <w:rsid w:val="003B0518"/>
    <w:rsid w:val="003B055C"/>
    <w:rsid w:val="003B0C9B"/>
    <w:rsid w:val="003B10C7"/>
    <w:rsid w:val="003B115C"/>
    <w:rsid w:val="003B2EBE"/>
    <w:rsid w:val="003B41EE"/>
    <w:rsid w:val="003B481A"/>
    <w:rsid w:val="003B4ADB"/>
    <w:rsid w:val="003B5109"/>
    <w:rsid w:val="003B5586"/>
    <w:rsid w:val="003B5706"/>
    <w:rsid w:val="003B5810"/>
    <w:rsid w:val="003B5D4E"/>
    <w:rsid w:val="003B6851"/>
    <w:rsid w:val="003B750C"/>
    <w:rsid w:val="003B7961"/>
    <w:rsid w:val="003B7E0F"/>
    <w:rsid w:val="003C046C"/>
    <w:rsid w:val="003C0A72"/>
    <w:rsid w:val="003C1F86"/>
    <w:rsid w:val="003C33D8"/>
    <w:rsid w:val="003C3594"/>
    <w:rsid w:val="003C3826"/>
    <w:rsid w:val="003C3BDF"/>
    <w:rsid w:val="003C3E15"/>
    <w:rsid w:val="003C4525"/>
    <w:rsid w:val="003C4A09"/>
    <w:rsid w:val="003C4E61"/>
    <w:rsid w:val="003C4F93"/>
    <w:rsid w:val="003C52F8"/>
    <w:rsid w:val="003C5965"/>
    <w:rsid w:val="003C5C16"/>
    <w:rsid w:val="003C6F95"/>
    <w:rsid w:val="003C7903"/>
    <w:rsid w:val="003C7D00"/>
    <w:rsid w:val="003D1DCC"/>
    <w:rsid w:val="003D226B"/>
    <w:rsid w:val="003D3247"/>
    <w:rsid w:val="003D3543"/>
    <w:rsid w:val="003D3EEC"/>
    <w:rsid w:val="003D52CD"/>
    <w:rsid w:val="003D6C48"/>
    <w:rsid w:val="003D6FCB"/>
    <w:rsid w:val="003D78E1"/>
    <w:rsid w:val="003D7A56"/>
    <w:rsid w:val="003D7CA4"/>
    <w:rsid w:val="003E0213"/>
    <w:rsid w:val="003E0613"/>
    <w:rsid w:val="003E1982"/>
    <w:rsid w:val="003E20F1"/>
    <w:rsid w:val="003E220C"/>
    <w:rsid w:val="003E226C"/>
    <w:rsid w:val="003E2378"/>
    <w:rsid w:val="003E262C"/>
    <w:rsid w:val="003E2E23"/>
    <w:rsid w:val="003E379E"/>
    <w:rsid w:val="003E399F"/>
    <w:rsid w:val="003E4466"/>
    <w:rsid w:val="003E4F80"/>
    <w:rsid w:val="003E503F"/>
    <w:rsid w:val="003E58B4"/>
    <w:rsid w:val="003E5D25"/>
    <w:rsid w:val="003E5F20"/>
    <w:rsid w:val="003E6223"/>
    <w:rsid w:val="003E62F4"/>
    <w:rsid w:val="003E6507"/>
    <w:rsid w:val="003E674F"/>
    <w:rsid w:val="003E74B8"/>
    <w:rsid w:val="003E7FBB"/>
    <w:rsid w:val="003F00B9"/>
    <w:rsid w:val="003F00E3"/>
    <w:rsid w:val="003F0B7C"/>
    <w:rsid w:val="003F1F33"/>
    <w:rsid w:val="003F323B"/>
    <w:rsid w:val="003F3594"/>
    <w:rsid w:val="003F3728"/>
    <w:rsid w:val="003F4054"/>
    <w:rsid w:val="003F43B6"/>
    <w:rsid w:val="003F44C8"/>
    <w:rsid w:val="003F478B"/>
    <w:rsid w:val="003F60A3"/>
    <w:rsid w:val="003F60D1"/>
    <w:rsid w:val="003F618E"/>
    <w:rsid w:val="003F6803"/>
    <w:rsid w:val="003F75C5"/>
    <w:rsid w:val="003F7629"/>
    <w:rsid w:val="003F7AEC"/>
    <w:rsid w:val="00400047"/>
    <w:rsid w:val="00400D70"/>
    <w:rsid w:val="00402E33"/>
    <w:rsid w:val="00403468"/>
    <w:rsid w:val="0040348C"/>
    <w:rsid w:val="00403F06"/>
    <w:rsid w:val="00404093"/>
    <w:rsid w:val="004045B1"/>
    <w:rsid w:val="004046BC"/>
    <w:rsid w:val="004046C4"/>
    <w:rsid w:val="00404924"/>
    <w:rsid w:val="0040499F"/>
    <w:rsid w:val="00404BD0"/>
    <w:rsid w:val="00405429"/>
    <w:rsid w:val="004056FD"/>
    <w:rsid w:val="00405AA0"/>
    <w:rsid w:val="00405B56"/>
    <w:rsid w:val="00406701"/>
    <w:rsid w:val="00406A41"/>
    <w:rsid w:val="00406BE3"/>
    <w:rsid w:val="00407119"/>
    <w:rsid w:val="004074C5"/>
    <w:rsid w:val="004074D4"/>
    <w:rsid w:val="00407DAC"/>
    <w:rsid w:val="00407DC5"/>
    <w:rsid w:val="00410163"/>
    <w:rsid w:val="00410B05"/>
    <w:rsid w:val="00410DFA"/>
    <w:rsid w:val="00410E1B"/>
    <w:rsid w:val="0041217C"/>
    <w:rsid w:val="004132B1"/>
    <w:rsid w:val="0041413E"/>
    <w:rsid w:val="004143D9"/>
    <w:rsid w:val="004144F1"/>
    <w:rsid w:val="00414633"/>
    <w:rsid w:val="00414A4F"/>
    <w:rsid w:val="00414C05"/>
    <w:rsid w:val="00414F06"/>
    <w:rsid w:val="00415084"/>
    <w:rsid w:val="00415BF8"/>
    <w:rsid w:val="00416796"/>
    <w:rsid w:val="00416C0A"/>
    <w:rsid w:val="00416D28"/>
    <w:rsid w:val="004175A9"/>
    <w:rsid w:val="00417722"/>
    <w:rsid w:val="004207AF"/>
    <w:rsid w:val="00420C68"/>
    <w:rsid w:val="0042117D"/>
    <w:rsid w:val="00421A40"/>
    <w:rsid w:val="0042230A"/>
    <w:rsid w:val="00422743"/>
    <w:rsid w:val="004231E5"/>
    <w:rsid w:val="004236AA"/>
    <w:rsid w:val="004237CF"/>
    <w:rsid w:val="00423C99"/>
    <w:rsid w:val="00424545"/>
    <w:rsid w:val="00424682"/>
    <w:rsid w:val="0042497C"/>
    <w:rsid w:val="00424A45"/>
    <w:rsid w:val="00425014"/>
    <w:rsid w:val="00425507"/>
    <w:rsid w:val="00425B48"/>
    <w:rsid w:val="00425E92"/>
    <w:rsid w:val="00426E7D"/>
    <w:rsid w:val="00427756"/>
    <w:rsid w:val="00427930"/>
    <w:rsid w:val="00427AA9"/>
    <w:rsid w:val="00427B5D"/>
    <w:rsid w:val="00427DC6"/>
    <w:rsid w:val="00430926"/>
    <w:rsid w:val="004312E7"/>
    <w:rsid w:val="00432018"/>
    <w:rsid w:val="00432446"/>
    <w:rsid w:val="0043286B"/>
    <w:rsid w:val="00432B39"/>
    <w:rsid w:val="00432FC5"/>
    <w:rsid w:val="0043324A"/>
    <w:rsid w:val="004333E4"/>
    <w:rsid w:val="00433786"/>
    <w:rsid w:val="00433F6C"/>
    <w:rsid w:val="004347F9"/>
    <w:rsid w:val="00434846"/>
    <w:rsid w:val="00434D2B"/>
    <w:rsid w:val="00434D59"/>
    <w:rsid w:val="00435057"/>
    <w:rsid w:val="00435235"/>
    <w:rsid w:val="00436432"/>
    <w:rsid w:val="00436462"/>
    <w:rsid w:val="00436E3B"/>
    <w:rsid w:val="00436F41"/>
    <w:rsid w:val="00437C69"/>
    <w:rsid w:val="004402D4"/>
    <w:rsid w:val="004403AE"/>
    <w:rsid w:val="00441BBE"/>
    <w:rsid w:val="00441BCA"/>
    <w:rsid w:val="004422D2"/>
    <w:rsid w:val="004428D1"/>
    <w:rsid w:val="0044293B"/>
    <w:rsid w:val="00442DEB"/>
    <w:rsid w:val="004436C9"/>
    <w:rsid w:val="00443815"/>
    <w:rsid w:val="004448EF"/>
    <w:rsid w:val="00444E00"/>
    <w:rsid w:val="00445294"/>
    <w:rsid w:val="004458A6"/>
    <w:rsid w:val="00445CD9"/>
    <w:rsid w:val="00446116"/>
    <w:rsid w:val="004472B8"/>
    <w:rsid w:val="004478D9"/>
    <w:rsid w:val="00450AFD"/>
    <w:rsid w:val="00450B44"/>
    <w:rsid w:val="0045129B"/>
    <w:rsid w:val="0045208E"/>
    <w:rsid w:val="00452B41"/>
    <w:rsid w:val="00452F7F"/>
    <w:rsid w:val="00453A5F"/>
    <w:rsid w:val="00453DFB"/>
    <w:rsid w:val="004545BA"/>
    <w:rsid w:val="00454B75"/>
    <w:rsid w:val="004550D0"/>
    <w:rsid w:val="004552EA"/>
    <w:rsid w:val="00455D5D"/>
    <w:rsid w:val="00456BE2"/>
    <w:rsid w:val="00456DEE"/>
    <w:rsid w:val="00457729"/>
    <w:rsid w:val="00460133"/>
    <w:rsid w:val="00460557"/>
    <w:rsid w:val="004606BA"/>
    <w:rsid w:val="004615EF"/>
    <w:rsid w:val="00461900"/>
    <w:rsid w:val="00462424"/>
    <w:rsid w:val="00462953"/>
    <w:rsid w:val="00462DA4"/>
    <w:rsid w:val="00462E87"/>
    <w:rsid w:val="00463064"/>
    <w:rsid w:val="004630DF"/>
    <w:rsid w:val="004633FA"/>
    <w:rsid w:val="00463701"/>
    <w:rsid w:val="0046399D"/>
    <w:rsid w:val="0046432A"/>
    <w:rsid w:val="0046440A"/>
    <w:rsid w:val="004646B8"/>
    <w:rsid w:val="0046472B"/>
    <w:rsid w:val="00464D71"/>
    <w:rsid w:val="00464F16"/>
    <w:rsid w:val="0046504E"/>
    <w:rsid w:val="00465147"/>
    <w:rsid w:val="00465412"/>
    <w:rsid w:val="00465FEA"/>
    <w:rsid w:val="00466C28"/>
    <w:rsid w:val="00466FE9"/>
    <w:rsid w:val="00467300"/>
    <w:rsid w:val="00467991"/>
    <w:rsid w:val="00467B5A"/>
    <w:rsid w:val="0047002C"/>
    <w:rsid w:val="004702D1"/>
    <w:rsid w:val="004704BE"/>
    <w:rsid w:val="0047054D"/>
    <w:rsid w:val="004709EC"/>
    <w:rsid w:val="00471394"/>
    <w:rsid w:val="00471A0D"/>
    <w:rsid w:val="00471A1E"/>
    <w:rsid w:val="00471B1D"/>
    <w:rsid w:val="00471B4A"/>
    <w:rsid w:val="004721B7"/>
    <w:rsid w:val="004722D3"/>
    <w:rsid w:val="004722EE"/>
    <w:rsid w:val="004732E7"/>
    <w:rsid w:val="00473F54"/>
    <w:rsid w:val="00474300"/>
    <w:rsid w:val="004743C1"/>
    <w:rsid w:val="00474791"/>
    <w:rsid w:val="004747ED"/>
    <w:rsid w:val="00474BA5"/>
    <w:rsid w:val="00474BF1"/>
    <w:rsid w:val="00476220"/>
    <w:rsid w:val="004763E4"/>
    <w:rsid w:val="00476732"/>
    <w:rsid w:val="00476884"/>
    <w:rsid w:val="00477102"/>
    <w:rsid w:val="00477B00"/>
    <w:rsid w:val="00477CE0"/>
    <w:rsid w:val="00480294"/>
    <w:rsid w:val="004803AF"/>
    <w:rsid w:val="00480C68"/>
    <w:rsid w:val="00480D77"/>
    <w:rsid w:val="004817E1"/>
    <w:rsid w:val="00481F38"/>
    <w:rsid w:val="004820F0"/>
    <w:rsid w:val="00482277"/>
    <w:rsid w:val="00482734"/>
    <w:rsid w:val="00482D43"/>
    <w:rsid w:val="0048329C"/>
    <w:rsid w:val="00483416"/>
    <w:rsid w:val="00483460"/>
    <w:rsid w:val="00483523"/>
    <w:rsid w:val="00483904"/>
    <w:rsid w:val="0048393E"/>
    <w:rsid w:val="004839F2"/>
    <w:rsid w:val="00483C25"/>
    <w:rsid w:val="00483C2F"/>
    <w:rsid w:val="00484AC6"/>
    <w:rsid w:val="004850F0"/>
    <w:rsid w:val="00485575"/>
    <w:rsid w:val="004856EE"/>
    <w:rsid w:val="0048660F"/>
    <w:rsid w:val="00486AD0"/>
    <w:rsid w:val="004871A0"/>
    <w:rsid w:val="004874BA"/>
    <w:rsid w:val="00487879"/>
    <w:rsid w:val="00487C72"/>
    <w:rsid w:val="0049018F"/>
    <w:rsid w:val="00490928"/>
    <w:rsid w:val="00490A66"/>
    <w:rsid w:val="00491022"/>
    <w:rsid w:val="00492067"/>
    <w:rsid w:val="0049209E"/>
    <w:rsid w:val="00492B2B"/>
    <w:rsid w:val="004933C6"/>
    <w:rsid w:val="00493789"/>
    <w:rsid w:val="0049396B"/>
    <w:rsid w:val="004939DD"/>
    <w:rsid w:val="00493F46"/>
    <w:rsid w:val="00493FAA"/>
    <w:rsid w:val="004948A6"/>
    <w:rsid w:val="00495072"/>
    <w:rsid w:val="0049584F"/>
    <w:rsid w:val="00495A39"/>
    <w:rsid w:val="004965E8"/>
    <w:rsid w:val="00496C28"/>
    <w:rsid w:val="0049766A"/>
    <w:rsid w:val="004979C1"/>
    <w:rsid w:val="00497AC6"/>
    <w:rsid w:val="004A065D"/>
    <w:rsid w:val="004A0854"/>
    <w:rsid w:val="004A0BC6"/>
    <w:rsid w:val="004A1BD3"/>
    <w:rsid w:val="004A1F17"/>
    <w:rsid w:val="004A363B"/>
    <w:rsid w:val="004A3815"/>
    <w:rsid w:val="004A3F7B"/>
    <w:rsid w:val="004A44EE"/>
    <w:rsid w:val="004A489C"/>
    <w:rsid w:val="004A4B14"/>
    <w:rsid w:val="004A4C97"/>
    <w:rsid w:val="004A4D36"/>
    <w:rsid w:val="004A4E4C"/>
    <w:rsid w:val="004A54A7"/>
    <w:rsid w:val="004A5C9A"/>
    <w:rsid w:val="004A6596"/>
    <w:rsid w:val="004A67A3"/>
    <w:rsid w:val="004A6D5E"/>
    <w:rsid w:val="004A70B2"/>
    <w:rsid w:val="004A715F"/>
    <w:rsid w:val="004A7964"/>
    <w:rsid w:val="004A7B15"/>
    <w:rsid w:val="004A7B8E"/>
    <w:rsid w:val="004A7ED2"/>
    <w:rsid w:val="004B00DC"/>
    <w:rsid w:val="004B0735"/>
    <w:rsid w:val="004B08EF"/>
    <w:rsid w:val="004B1416"/>
    <w:rsid w:val="004B173A"/>
    <w:rsid w:val="004B1EE1"/>
    <w:rsid w:val="004B2225"/>
    <w:rsid w:val="004B24AE"/>
    <w:rsid w:val="004B2ED7"/>
    <w:rsid w:val="004B34AB"/>
    <w:rsid w:val="004B3897"/>
    <w:rsid w:val="004B39C1"/>
    <w:rsid w:val="004B50A5"/>
    <w:rsid w:val="004B50BC"/>
    <w:rsid w:val="004B6E38"/>
    <w:rsid w:val="004B7A4F"/>
    <w:rsid w:val="004C0123"/>
    <w:rsid w:val="004C0161"/>
    <w:rsid w:val="004C0429"/>
    <w:rsid w:val="004C0637"/>
    <w:rsid w:val="004C0C34"/>
    <w:rsid w:val="004C0D62"/>
    <w:rsid w:val="004C1252"/>
    <w:rsid w:val="004C1394"/>
    <w:rsid w:val="004C1973"/>
    <w:rsid w:val="004C1F0A"/>
    <w:rsid w:val="004C1F1B"/>
    <w:rsid w:val="004C222F"/>
    <w:rsid w:val="004C2476"/>
    <w:rsid w:val="004C278B"/>
    <w:rsid w:val="004C2855"/>
    <w:rsid w:val="004C2B64"/>
    <w:rsid w:val="004C2D00"/>
    <w:rsid w:val="004C2E36"/>
    <w:rsid w:val="004C361D"/>
    <w:rsid w:val="004C3BBE"/>
    <w:rsid w:val="004C3D53"/>
    <w:rsid w:val="004C4284"/>
    <w:rsid w:val="004C4400"/>
    <w:rsid w:val="004C479C"/>
    <w:rsid w:val="004C4CAA"/>
    <w:rsid w:val="004C4FE5"/>
    <w:rsid w:val="004C5C89"/>
    <w:rsid w:val="004C6031"/>
    <w:rsid w:val="004C6234"/>
    <w:rsid w:val="004C676B"/>
    <w:rsid w:val="004C6B24"/>
    <w:rsid w:val="004C7D3B"/>
    <w:rsid w:val="004C7E3D"/>
    <w:rsid w:val="004D011B"/>
    <w:rsid w:val="004D0390"/>
    <w:rsid w:val="004D062A"/>
    <w:rsid w:val="004D07F3"/>
    <w:rsid w:val="004D0861"/>
    <w:rsid w:val="004D0ADC"/>
    <w:rsid w:val="004D0DDD"/>
    <w:rsid w:val="004D0F2C"/>
    <w:rsid w:val="004D1336"/>
    <w:rsid w:val="004D1718"/>
    <w:rsid w:val="004D1E28"/>
    <w:rsid w:val="004D21B7"/>
    <w:rsid w:val="004D26CD"/>
    <w:rsid w:val="004D2E4B"/>
    <w:rsid w:val="004D2F17"/>
    <w:rsid w:val="004D3459"/>
    <w:rsid w:val="004D36D6"/>
    <w:rsid w:val="004D393E"/>
    <w:rsid w:val="004D3B63"/>
    <w:rsid w:val="004D3DD0"/>
    <w:rsid w:val="004D4948"/>
    <w:rsid w:val="004D4C67"/>
    <w:rsid w:val="004D50DD"/>
    <w:rsid w:val="004D50F7"/>
    <w:rsid w:val="004D5D6B"/>
    <w:rsid w:val="004D619C"/>
    <w:rsid w:val="004D62A8"/>
    <w:rsid w:val="004D73FC"/>
    <w:rsid w:val="004D77C4"/>
    <w:rsid w:val="004D7B25"/>
    <w:rsid w:val="004D7BA8"/>
    <w:rsid w:val="004D7DA2"/>
    <w:rsid w:val="004E0029"/>
    <w:rsid w:val="004E025A"/>
    <w:rsid w:val="004E07BF"/>
    <w:rsid w:val="004E0B63"/>
    <w:rsid w:val="004E3055"/>
    <w:rsid w:val="004E359F"/>
    <w:rsid w:val="004E385E"/>
    <w:rsid w:val="004E3965"/>
    <w:rsid w:val="004E4257"/>
    <w:rsid w:val="004E42FF"/>
    <w:rsid w:val="004E4603"/>
    <w:rsid w:val="004E4C27"/>
    <w:rsid w:val="004E5084"/>
    <w:rsid w:val="004E582A"/>
    <w:rsid w:val="004E5860"/>
    <w:rsid w:val="004E5AEC"/>
    <w:rsid w:val="004E6127"/>
    <w:rsid w:val="004E61A0"/>
    <w:rsid w:val="004E6A07"/>
    <w:rsid w:val="004E6B0B"/>
    <w:rsid w:val="004E6C6D"/>
    <w:rsid w:val="004E7331"/>
    <w:rsid w:val="004E7DB2"/>
    <w:rsid w:val="004E7DC2"/>
    <w:rsid w:val="004F0559"/>
    <w:rsid w:val="004F0BB4"/>
    <w:rsid w:val="004F0DD5"/>
    <w:rsid w:val="004F0FEE"/>
    <w:rsid w:val="004F12C3"/>
    <w:rsid w:val="004F1D50"/>
    <w:rsid w:val="004F272C"/>
    <w:rsid w:val="004F28BA"/>
    <w:rsid w:val="004F28C5"/>
    <w:rsid w:val="004F2CD5"/>
    <w:rsid w:val="004F306E"/>
    <w:rsid w:val="004F3619"/>
    <w:rsid w:val="004F3812"/>
    <w:rsid w:val="004F5917"/>
    <w:rsid w:val="004F59E4"/>
    <w:rsid w:val="004F634D"/>
    <w:rsid w:val="004F6C19"/>
    <w:rsid w:val="004F712E"/>
    <w:rsid w:val="004F79CF"/>
    <w:rsid w:val="005005C7"/>
    <w:rsid w:val="005010DC"/>
    <w:rsid w:val="00501F8E"/>
    <w:rsid w:val="00502119"/>
    <w:rsid w:val="00503304"/>
    <w:rsid w:val="0050357D"/>
    <w:rsid w:val="00503753"/>
    <w:rsid w:val="005038CA"/>
    <w:rsid w:val="00503B95"/>
    <w:rsid w:val="00503BF3"/>
    <w:rsid w:val="00503E88"/>
    <w:rsid w:val="00504460"/>
    <w:rsid w:val="005053A0"/>
    <w:rsid w:val="005054E3"/>
    <w:rsid w:val="0050599A"/>
    <w:rsid w:val="00505E02"/>
    <w:rsid w:val="00505FAD"/>
    <w:rsid w:val="00506220"/>
    <w:rsid w:val="005063F6"/>
    <w:rsid w:val="005064B4"/>
    <w:rsid w:val="00506586"/>
    <w:rsid w:val="005067C0"/>
    <w:rsid w:val="005068C4"/>
    <w:rsid w:val="00506DE7"/>
    <w:rsid w:val="00506E0B"/>
    <w:rsid w:val="005074DF"/>
    <w:rsid w:val="005077C1"/>
    <w:rsid w:val="00510062"/>
    <w:rsid w:val="00510F05"/>
    <w:rsid w:val="00511E60"/>
    <w:rsid w:val="0051233E"/>
    <w:rsid w:val="00512345"/>
    <w:rsid w:val="00512683"/>
    <w:rsid w:val="00513AD6"/>
    <w:rsid w:val="00513B07"/>
    <w:rsid w:val="005144B6"/>
    <w:rsid w:val="00514D24"/>
    <w:rsid w:val="005157A6"/>
    <w:rsid w:val="00515EC5"/>
    <w:rsid w:val="00516442"/>
    <w:rsid w:val="00516836"/>
    <w:rsid w:val="00516B56"/>
    <w:rsid w:val="00516EDE"/>
    <w:rsid w:val="00516FDD"/>
    <w:rsid w:val="005170E3"/>
    <w:rsid w:val="00520EA7"/>
    <w:rsid w:val="00521B23"/>
    <w:rsid w:val="00521B5C"/>
    <w:rsid w:val="00521D5C"/>
    <w:rsid w:val="0052235E"/>
    <w:rsid w:val="0052271F"/>
    <w:rsid w:val="0052275C"/>
    <w:rsid w:val="005229D0"/>
    <w:rsid w:val="00522C8D"/>
    <w:rsid w:val="00522CF4"/>
    <w:rsid w:val="00523606"/>
    <w:rsid w:val="0052397E"/>
    <w:rsid w:val="00524B5F"/>
    <w:rsid w:val="00524CC4"/>
    <w:rsid w:val="00524DAA"/>
    <w:rsid w:val="005250CD"/>
    <w:rsid w:val="0052541B"/>
    <w:rsid w:val="00525845"/>
    <w:rsid w:val="00526549"/>
    <w:rsid w:val="0052746E"/>
    <w:rsid w:val="00527E7B"/>
    <w:rsid w:val="005302A5"/>
    <w:rsid w:val="005302C4"/>
    <w:rsid w:val="0053050B"/>
    <w:rsid w:val="0053078B"/>
    <w:rsid w:val="005308CE"/>
    <w:rsid w:val="00530C53"/>
    <w:rsid w:val="00530FC6"/>
    <w:rsid w:val="00531288"/>
    <w:rsid w:val="005316DF"/>
    <w:rsid w:val="005316FF"/>
    <w:rsid w:val="005318AB"/>
    <w:rsid w:val="00531BEE"/>
    <w:rsid w:val="00531C36"/>
    <w:rsid w:val="00532177"/>
    <w:rsid w:val="00532350"/>
    <w:rsid w:val="005327C1"/>
    <w:rsid w:val="005333C4"/>
    <w:rsid w:val="00533642"/>
    <w:rsid w:val="00533B7E"/>
    <w:rsid w:val="0053422D"/>
    <w:rsid w:val="0053457C"/>
    <w:rsid w:val="005347F2"/>
    <w:rsid w:val="0053492C"/>
    <w:rsid w:val="00536697"/>
    <w:rsid w:val="00536FF7"/>
    <w:rsid w:val="005377AB"/>
    <w:rsid w:val="005378BD"/>
    <w:rsid w:val="00537A20"/>
    <w:rsid w:val="00537B44"/>
    <w:rsid w:val="005404FA"/>
    <w:rsid w:val="00541BA8"/>
    <w:rsid w:val="00541CBA"/>
    <w:rsid w:val="00541E11"/>
    <w:rsid w:val="00542387"/>
    <w:rsid w:val="0054259B"/>
    <w:rsid w:val="005426D4"/>
    <w:rsid w:val="00542A5A"/>
    <w:rsid w:val="00543223"/>
    <w:rsid w:val="00543DAF"/>
    <w:rsid w:val="005440A5"/>
    <w:rsid w:val="0054553C"/>
    <w:rsid w:val="00545776"/>
    <w:rsid w:val="00545D8E"/>
    <w:rsid w:val="0054650B"/>
    <w:rsid w:val="00546A84"/>
    <w:rsid w:val="0054787E"/>
    <w:rsid w:val="00547C6C"/>
    <w:rsid w:val="005508B7"/>
    <w:rsid w:val="00550DF9"/>
    <w:rsid w:val="0055137B"/>
    <w:rsid w:val="00551C55"/>
    <w:rsid w:val="0055276C"/>
    <w:rsid w:val="00552B88"/>
    <w:rsid w:val="0055351C"/>
    <w:rsid w:val="0055429D"/>
    <w:rsid w:val="00554574"/>
    <w:rsid w:val="00554A27"/>
    <w:rsid w:val="00554CA1"/>
    <w:rsid w:val="005552FA"/>
    <w:rsid w:val="005554B6"/>
    <w:rsid w:val="00555549"/>
    <w:rsid w:val="00556023"/>
    <w:rsid w:val="00556325"/>
    <w:rsid w:val="00556346"/>
    <w:rsid w:val="00556B4A"/>
    <w:rsid w:val="005579D3"/>
    <w:rsid w:val="00557E55"/>
    <w:rsid w:val="00560313"/>
    <w:rsid w:val="0056152D"/>
    <w:rsid w:val="00561682"/>
    <w:rsid w:val="005617E3"/>
    <w:rsid w:val="0056321F"/>
    <w:rsid w:val="0056403D"/>
    <w:rsid w:val="005645CD"/>
    <w:rsid w:val="005645E9"/>
    <w:rsid w:val="00565675"/>
    <w:rsid w:val="0056568B"/>
    <w:rsid w:val="005659B6"/>
    <w:rsid w:val="00565F36"/>
    <w:rsid w:val="0056663C"/>
    <w:rsid w:val="00566F91"/>
    <w:rsid w:val="00567492"/>
    <w:rsid w:val="005674E3"/>
    <w:rsid w:val="005675BF"/>
    <w:rsid w:val="00567B36"/>
    <w:rsid w:val="00567FC2"/>
    <w:rsid w:val="005707AD"/>
    <w:rsid w:val="00570C62"/>
    <w:rsid w:val="00570DBA"/>
    <w:rsid w:val="00570E10"/>
    <w:rsid w:val="00571072"/>
    <w:rsid w:val="00571473"/>
    <w:rsid w:val="00571503"/>
    <w:rsid w:val="00571C47"/>
    <w:rsid w:val="00571C98"/>
    <w:rsid w:val="00571DEA"/>
    <w:rsid w:val="00571E9A"/>
    <w:rsid w:val="005720AC"/>
    <w:rsid w:val="005720F5"/>
    <w:rsid w:val="00573009"/>
    <w:rsid w:val="005732AC"/>
    <w:rsid w:val="0057334E"/>
    <w:rsid w:val="00573F9A"/>
    <w:rsid w:val="005743D9"/>
    <w:rsid w:val="00574853"/>
    <w:rsid w:val="00574953"/>
    <w:rsid w:val="00574D3E"/>
    <w:rsid w:val="00574EC7"/>
    <w:rsid w:val="00574F25"/>
    <w:rsid w:val="00575CD5"/>
    <w:rsid w:val="005762B7"/>
    <w:rsid w:val="00576B73"/>
    <w:rsid w:val="00576C4E"/>
    <w:rsid w:val="00576E01"/>
    <w:rsid w:val="00577201"/>
    <w:rsid w:val="00577433"/>
    <w:rsid w:val="00577815"/>
    <w:rsid w:val="0057793C"/>
    <w:rsid w:val="00577B98"/>
    <w:rsid w:val="00577DE3"/>
    <w:rsid w:val="005803A3"/>
    <w:rsid w:val="00580C28"/>
    <w:rsid w:val="005812A9"/>
    <w:rsid w:val="0058188E"/>
    <w:rsid w:val="0058261C"/>
    <w:rsid w:val="00582772"/>
    <w:rsid w:val="005839D9"/>
    <w:rsid w:val="00583DFA"/>
    <w:rsid w:val="0058415B"/>
    <w:rsid w:val="005841CE"/>
    <w:rsid w:val="00584207"/>
    <w:rsid w:val="00584532"/>
    <w:rsid w:val="0058453C"/>
    <w:rsid w:val="00584A72"/>
    <w:rsid w:val="00584DCE"/>
    <w:rsid w:val="00584E34"/>
    <w:rsid w:val="005852C7"/>
    <w:rsid w:val="00585C6A"/>
    <w:rsid w:val="00585E95"/>
    <w:rsid w:val="00585FCC"/>
    <w:rsid w:val="00585FCD"/>
    <w:rsid w:val="005867FD"/>
    <w:rsid w:val="0058682E"/>
    <w:rsid w:val="00586A7E"/>
    <w:rsid w:val="00586C96"/>
    <w:rsid w:val="00586D5B"/>
    <w:rsid w:val="005874FE"/>
    <w:rsid w:val="00587BC0"/>
    <w:rsid w:val="005902F8"/>
    <w:rsid w:val="0059034B"/>
    <w:rsid w:val="00590E9E"/>
    <w:rsid w:val="005910EB"/>
    <w:rsid w:val="005915A2"/>
    <w:rsid w:val="005915A8"/>
    <w:rsid w:val="00591E5A"/>
    <w:rsid w:val="00592661"/>
    <w:rsid w:val="0059292E"/>
    <w:rsid w:val="005933A8"/>
    <w:rsid w:val="005934CC"/>
    <w:rsid w:val="00593928"/>
    <w:rsid w:val="00593D25"/>
    <w:rsid w:val="005940A1"/>
    <w:rsid w:val="00594DE8"/>
    <w:rsid w:val="00594ED1"/>
    <w:rsid w:val="005950D2"/>
    <w:rsid w:val="0059545E"/>
    <w:rsid w:val="00595907"/>
    <w:rsid w:val="00596836"/>
    <w:rsid w:val="00596A61"/>
    <w:rsid w:val="00596DB7"/>
    <w:rsid w:val="00596ED6"/>
    <w:rsid w:val="00597337"/>
    <w:rsid w:val="00597651"/>
    <w:rsid w:val="00597A76"/>
    <w:rsid w:val="005A0976"/>
    <w:rsid w:val="005A14DA"/>
    <w:rsid w:val="005A1A55"/>
    <w:rsid w:val="005A25A6"/>
    <w:rsid w:val="005A2772"/>
    <w:rsid w:val="005A3567"/>
    <w:rsid w:val="005A3C38"/>
    <w:rsid w:val="005A3D0E"/>
    <w:rsid w:val="005A3F21"/>
    <w:rsid w:val="005A482A"/>
    <w:rsid w:val="005A489B"/>
    <w:rsid w:val="005A5061"/>
    <w:rsid w:val="005A5401"/>
    <w:rsid w:val="005A58A9"/>
    <w:rsid w:val="005A5AAE"/>
    <w:rsid w:val="005A5EA5"/>
    <w:rsid w:val="005A64C6"/>
    <w:rsid w:val="005A7348"/>
    <w:rsid w:val="005A7A39"/>
    <w:rsid w:val="005A7C7C"/>
    <w:rsid w:val="005A7CF9"/>
    <w:rsid w:val="005A7FCB"/>
    <w:rsid w:val="005B1132"/>
    <w:rsid w:val="005B1AB6"/>
    <w:rsid w:val="005B218D"/>
    <w:rsid w:val="005B2ADC"/>
    <w:rsid w:val="005B2BAD"/>
    <w:rsid w:val="005B34F1"/>
    <w:rsid w:val="005B466D"/>
    <w:rsid w:val="005B4A85"/>
    <w:rsid w:val="005B4FC2"/>
    <w:rsid w:val="005B5EF8"/>
    <w:rsid w:val="005B6DD4"/>
    <w:rsid w:val="005B7E12"/>
    <w:rsid w:val="005C05E3"/>
    <w:rsid w:val="005C0679"/>
    <w:rsid w:val="005C06C6"/>
    <w:rsid w:val="005C0A9B"/>
    <w:rsid w:val="005C0E7C"/>
    <w:rsid w:val="005C16BD"/>
    <w:rsid w:val="005C1A9B"/>
    <w:rsid w:val="005C2B60"/>
    <w:rsid w:val="005C3199"/>
    <w:rsid w:val="005C33AC"/>
    <w:rsid w:val="005C3696"/>
    <w:rsid w:val="005C38BE"/>
    <w:rsid w:val="005C39FE"/>
    <w:rsid w:val="005C3A92"/>
    <w:rsid w:val="005C3B76"/>
    <w:rsid w:val="005C4084"/>
    <w:rsid w:val="005C4089"/>
    <w:rsid w:val="005C410B"/>
    <w:rsid w:val="005C446A"/>
    <w:rsid w:val="005C4AC4"/>
    <w:rsid w:val="005C4BE8"/>
    <w:rsid w:val="005C50CE"/>
    <w:rsid w:val="005C5970"/>
    <w:rsid w:val="005C7054"/>
    <w:rsid w:val="005C757B"/>
    <w:rsid w:val="005C7649"/>
    <w:rsid w:val="005C7BF5"/>
    <w:rsid w:val="005D08EB"/>
    <w:rsid w:val="005D1C82"/>
    <w:rsid w:val="005D25EA"/>
    <w:rsid w:val="005D2617"/>
    <w:rsid w:val="005D27A7"/>
    <w:rsid w:val="005D2CE7"/>
    <w:rsid w:val="005D2E7D"/>
    <w:rsid w:val="005D360A"/>
    <w:rsid w:val="005D411D"/>
    <w:rsid w:val="005D4914"/>
    <w:rsid w:val="005D49EA"/>
    <w:rsid w:val="005D4C8B"/>
    <w:rsid w:val="005D5727"/>
    <w:rsid w:val="005D5EE6"/>
    <w:rsid w:val="005D62EA"/>
    <w:rsid w:val="005D68AC"/>
    <w:rsid w:val="005D732F"/>
    <w:rsid w:val="005D7724"/>
    <w:rsid w:val="005D7F61"/>
    <w:rsid w:val="005E01E5"/>
    <w:rsid w:val="005E0C7B"/>
    <w:rsid w:val="005E0D42"/>
    <w:rsid w:val="005E1116"/>
    <w:rsid w:val="005E16AA"/>
    <w:rsid w:val="005E1D00"/>
    <w:rsid w:val="005E26C0"/>
    <w:rsid w:val="005E3348"/>
    <w:rsid w:val="005E3804"/>
    <w:rsid w:val="005E3C35"/>
    <w:rsid w:val="005E4AE8"/>
    <w:rsid w:val="005E50BD"/>
    <w:rsid w:val="005E52A5"/>
    <w:rsid w:val="005E52CD"/>
    <w:rsid w:val="005E5C35"/>
    <w:rsid w:val="005E6A0A"/>
    <w:rsid w:val="005E6D44"/>
    <w:rsid w:val="005E799D"/>
    <w:rsid w:val="005E79DB"/>
    <w:rsid w:val="005F02DD"/>
    <w:rsid w:val="005F043A"/>
    <w:rsid w:val="005F1A09"/>
    <w:rsid w:val="005F1CEF"/>
    <w:rsid w:val="005F1D40"/>
    <w:rsid w:val="005F20E9"/>
    <w:rsid w:val="005F22B9"/>
    <w:rsid w:val="005F27A4"/>
    <w:rsid w:val="005F2FAA"/>
    <w:rsid w:val="005F30B9"/>
    <w:rsid w:val="005F39A6"/>
    <w:rsid w:val="005F45D5"/>
    <w:rsid w:val="005F47C5"/>
    <w:rsid w:val="005F500F"/>
    <w:rsid w:val="005F5FAB"/>
    <w:rsid w:val="005F722F"/>
    <w:rsid w:val="005F75A6"/>
    <w:rsid w:val="005F78CC"/>
    <w:rsid w:val="00601F41"/>
    <w:rsid w:val="00601FCE"/>
    <w:rsid w:val="00602064"/>
    <w:rsid w:val="0060257E"/>
    <w:rsid w:val="006029D6"/>
    <w:rsid w:val="00602A7D"/>
    <w:rsid w:val="00603131"/>
    <w:rsid w:val="00603141"/>
    <w:rsid w:val="0060379C"/>
    <w:rsid w:val="0060391A"/>
    <w:rsid w:val="0060421B"/>
    <w:rsid w:val="006049BB"/>
    <w:rsid w:val="00604AC0"/>
    <w:rsid w:val="0060529D"/>
    <w:rsid w:val="00606176"/>
    <w:rsid w:val="00606355"/>
    <w:rsid w:val="0060677D"/>
    <w:rsid w:val="00606B49"/>
    <w:rsid w:val="00606C65"/>
    <w:rsid w:val="006073EC"/>
    <w:rsid w:val="00607798"/>
    <w:rsid w:val="00607972"/>
    <w:rsid w:val="00607ABA"/>
    <w:rsid w:val="00607B8C"/>
    <w:rsid w:val="00607B93"/>
    <w:rsid w:val="00607CF9"/>
    <w:rsid w:val="00610750"/>
    <w:rsid w:val="00610A00"/>
    <w:rsid w:val="00610A32"/>
    <w:rsid w:val="00610AE2"/>
    <w:rsid w:val="00611076"/>
    <w:rsid w:val="0061134D"/>
    <w:rsid w:val="0061181E"/>
    <w:rsid w:val="00611A9C"/>
    <w:rsid w:val="00611C85"/>
    <w:rsid w:val="00611D18"/>
    <w:rsid w:val="00611EE4"/>
    <w:rsid w:val="0061242E"/>
    <w:rsid w:val="0061244A"/>
    <w:rsid w:val="00612D91"/>
    <w:rsid w:val="006130FB"/>
    <w:rsid w:val="0061371D"/>
    <w:rsid w:val="00614183"/>
    <w:rsid w:val="0061475C"/>
    <w:rsid w:val="0061479C"/>
    <w:rsid w:val="00614A6C"/>
    <w:rsid w:val="00614F89"/>
    <w:rsid w:val="0061503C"/>
    <w:rsid w:val="00615B34"/>
    <w:rsid w:val="00615B6F"/>
    <w:rsid w:val="00616038"/>
    <w:rsid w:val="00616602"/>
    <w:rsid w:val="00616A06"/>
    <w:rsid w:val="006172A5"/>
    <w:rsid w:val="006174BF"/>
    <w:rsid w:val="00617E97"/>
    <w:rsid w:val="00620174"/>
    <w:rsid w:val="00620AAC"/>
    <w:rsid w:val="00620AE2"/>
    <w:rsid w:val="00620D86"/>
    <w:rsid w:val="00620EB8"/>
    <w:rsid w:val="00621649"/>
    <w:rsid w:val="00621B86"/>
    <w:rsid w:val="00622680"/>
    <w:rsid w:val="00625043"/>
    <w:rsid w:val="0062562B"/>
    <w:rsid w:val="00625631"/>
    <w:rsid w:val="00626424"/>
    <w:rsid w:val="00626A97"/>
    <w:rsid w:val="00627177"/>
    <w:rsid w:val="00627424"/>
    <w:rsid w:val="00627540"/>
    <w:rsid w:val="00627D0A"/>
    <w:rsid w:val="00630380"/>
    <w:rsid w:val="00630A07"/>
    <w:rsid w:val="00630F6C"/>
    <w:rsid w:val="00631154"/>
    <w:rsid w:val="006312E4"/>
    <w:rsid w:val="00631467"/>
    <w:rsid w:val="0063185D"/>
    <w:rsid w:val="00631CA2"/>
    <w:rsid w:val="00632669"/>
    <w:rsid w:val="006328C3"/>
    <w:rsid w:val="00632F09"/>
    <w:rsid w:val="00633170"/>
    <w:rsid w:val="0063336A"/>
    <w:rsid w:val="0063364E"/>
    <w:rsid w:val="00633A37"/>
    <w:rsid w:val="00633DFE"/>
    <w:rsid w:val="00633E4D"/>
    <w:rsid w:val="0063400D"/>
    <w:rsid w:val="00634046"/>
    <w:rsid w:val="00634DBA"/>
    <w:rsid w:val="00635C54"/>
    <w:rsid w:val="0063677B"/>
    <w:rsid w:val="00636FDD"/>
    <w:rsid w:val="006372E6"/>
    <w:rsid w:val="00640478"/>
    <w:rsid w:val="00640C1D"/>
    <w:rsid w:val="00641178"/>
    <w:rsid w:val="00641B5A"/>
    <w:rsid w:val="00642CFD"/>
    <w:rsid w:val="00642D3C"/>
    <w:rsid w:val="00642E84"/>
    <w:rsid w:val="0064308F"/>
    <w:rsid w:val="00643235"/>
    <w:rsid w:val="006434B1"/>
    <w:rsid w:val="006437B7"/>
    <w:rsid w:val="00643A74"/>
    <w:rsid w:val="00643D0E"/>
    <w:rsid w:val="00643F0B"/>
    <w:rsid w:val="0064409B"/>
    <w:rsid w:val="0064451D"/>
    <w:rsid w:val="006445CD"/>
    <w:rsid w:val="0064476C"/>
    <w:rsid w:val="0064493E"/>
    <w:rsid w:val="00644BF9"/>
    <w:rsid w:val="006451B6"/>
    <w:rsid w:val="006454E5"/>
    <w:rsid w:val="00645589"/>
    <w:rsid w:val="00645FFB"/>
    <w:rsid w:val="006461D8"/>
    <w:rsid w:val="006467F5"/>
    <w:rsid w:val="00646A76"/>
    <w:rsid w:val="00647328"/>
    <w:rsid w:val="0064768B"/>
    <w:rsid w:val="006476F5"/>
    <w:rsid w:val="00647F72"/>
    <w:rsid w:val="00651075"/>
    <w:rsid w:val="006511B7"/>
    <w:rsid w:val="006512CF"/>
    <w:rsid w:val="0065151C"/>
    <w:rsid w:val="00651AF1"/>
    <w:rsid w:val="00651F1D"/>
    <w:rsid w:val="00652441"/>
    <w:rsid w:val="006524FE"/>
    <w:rsid w:val="006527CB"/>
    <w:rsid w:val="00652DF7"/>
    <w:rsid w:val="006532C2"/>
    <w:rsid w:val="00653306"/>
    <w:rsid w:val="00653CDB"/>
    <w:rsid w:val="0065404C"/>
    <w:rsid w:val="006552F4"/>
    <w:rsid w:val="006560BE"/>
    <w:rsid w:val="0065616C"/>
    <w:rsid w:val="00656300"/>
    <w:rsid w:val="00656AB9"/>
    <w:rsid w:val="0065773C"/>
    <w:rsid w:val="006602AD"/>
    <w:rsid w:val="00660300"/>
    <w:rsid w:val="00660A68"/>
    <w:rsid w:val="00660FC2"/>
    <w:rsid w:val="00661051"/>
    <w:rsid w:val="00661111"/>
    <w:rsid w:val="006612E1"/>
    <w:rsid w:val="00661A7F"/>
    <w:rsid w:val="00661F83"/>
    <w:rsid w:val="00662008"/>
    <w:rsid w:val="006626C3"/>
    <w:rsid w:val="00663A41"/>
    <w:rsid w:val="00663B65"/>
    <w:rsid w:val="00663F41"/>
    <w:rsid w:val="00664757"/>
    <w:rsid w:val="0066528D"/>
    <w:rsid w:val="00665505"/>
    <w:rsid w:val="00665704"/>
    <w:rsid w:val="00665E98"/>
    <w:rsid w:val="00665F45"/>
    <w:rsid w:val="0066651C"/>
    <w:rsid w:val="006670C5"/>
    <w:rsid w:val="00667473"/>
    <w:rsid w:val="00667911"/>
    <w:rsid w:val="0067069C"/>
    <w:rsid w:val="006707A1"/>
    <w:rsid w:val="00670BBE"/>
    <w:rsid w:val="006715C5"/>
    <w:rsid w:val="00671810"/>
    <w:rsid w:val="006719C9"/>
    <w:rsid w:val="00671B8B"/>
    <w:rsid w:val="00672E4B"/>
    <w:rsid w:val="00672F7A"/>
    <w:rsid w:val="0067312C"/>
    <w:rsid w:val="00673B7F"/>
    <w:rsid w:val="00673D6A"/>
    <w:rsid w:val="00674544"/>
    <w:rsid w:val="006745A9"/>
    <w:rsid w:val="00674F08"/>
    <w:rsid w:val="006752FD"/>
    <w:rsid w:val="0067560C"/>
    <w:rsid w:val="00675B86"/>
    <w:rsid w:val="00675D6A"/>
    <w:rsid w:val="00675EB0"/>
    <w:rsid w:val="00675FFD"/>
    <w:rsid w:val="00676140"/>
    <w:rsid w:val="00676521"/>
    <w:rsid w:val="00677230"/>
    <w:rsid w:val="0067760A"/>
    <w:rsid w:val="00677898"/>
    <w:rsid w:val="00677BB6"/>
    <w:rsid w:val="006801B3"/>
    <w:rsid w:val="00680748"/>
    <w:rsid w:val="00680B68"/>
    <w:rsid w:val="00681981"/>
    <w:rsid w:val="00681DEB"/>
    <w:rsid w:val="00681F79"/>
    <w:rsid w:val="00682A97"/>
    <w:rsid w:val="00682FDC"/>
    <w:rsid w:val="00683312"/>
    <w:rsid w:val="00683603"/>
    <w:rsid w:val="0068361F"/>
    <w:rsid w:val="00683AF8"/>
    <w:rsid w:val="006844C3"/>
    <w:rsid w:val="006848EB"/>
    <w:rsid w:val="00684E4B"/>
    <w:rsid w:val="00685146"/>
    <w:rsid w:val="00685558"/>
    <w:rsid w:val="006858CB"/>
    <w:rsid w:val="00685D83"/>
    <w:rsid w:val="0068671E"/>
    <w:rsid w:val="006867F4"/>
    <w:rsid w:val="00686E06"/>
    <w:rsid w:val="00686E45"/>
    <w:rsid w:val="00687AF1"/>
    <w:rsid w:val="00690180"/>
    <w:rsid w:val="00690662"/>
    <w:rsid w:val="006908BB"/>
    <w:rsid w:val="00691323"/>
    <w:rsid w:val="0069167D"/>
    <w:rsid w:val="00691CF3"/>
    <w:rsid w:val="0069244A"/>
    <w:rsid w:val="006926ED"/>
    <w:rsid w:val="00692A6F"/>
    <w:rsid w:val="00692A99"/>
    <w:rsid w:val="00692D02"/>
    <w:rsid w:val="00693070"/>
    <w:rsid w:val="006935C0"/>
    <w:rsid w:val="00693A4B"/>
    <w:rsid w:val="0069436A"/>
    <w:rsid w:val="00694B87"/>
    <w:rsid w:val="00694DA8"/>
    <w:rsid w:val="00694EA3"/>
    <w:rsid w:val="006953BA"/>
    <w:rsid w:val="006958ED"/>
    <w:rsid w:val="00695F58"/>
    <w:rsid w:val="00696BFA"/>
    <w:rsid w:val="0069735E"/>
    <w:rsid w:val="00697DD5"/>
    <w:rsid w:val="00697E81"/>
    <w:rsid w:val="006A00DF"/>
    <w:rsid w:val="006A0148"/>
    <w:rsid w:val="006A03D0"/>
    <w:rsid w:val="006A0813"/>
    <w:rsid w:val="006A141B"/>
    <w:rsid w:val="006A1774"/>
    <w:rsid w:val="006A2473"/>
    <w:rsid w:val="006A27D9"/>
    <w:rsid w:val="006A2CE6"/>
    <w:rsid w:val="006A3C83"/>
    <w:rsid w:val="006A4A4F"/>
    <w:rsid w:val="006A5601"/>
    <w:rsid w:val="006A56B2"/>
    <w:rsid w:val="006A5E87"/>
    <w:rsid w:val="006A6288"/>
    <w:rsid w:val="006A67C8"/>
    <w:rsid w:val="006A6B84"/>
    <w:rsid w:val="006A6C7E"/>
    <w:rsid w:val="006A70EE"/>
    <w:rsid w:val="006A7623"/>
    <w:rsid w:val="006B0170"/>
    <w:rsid w:val="006B0632"/>
    <w:rsid w:val="006B08A5"/>
    <w:rsid w:val="006B0961"/>
    <w:rsid w:val="006B0D24"/>
    <w:rsid w:val="006B1211"/>
    <w:rsid w:val="006B1CDA"/>
    <w:rsid w:val="006B2086"/>
    <w:rsid w:val="006B21D0"/>
    <w:rsid w:val="006B24D5"/>
    <w:rsid w:val="006B2968"/>
    <w:rsid w:val="006B2E61"/>
    <w:rsid w:val="006B3467"/>
    <w:rsid w:val="006B3E1C"/>
    <w:rsid w:val="006B3EEB"/>
    <w:rsid w:val="006B3F9B"/>
    <w:rsid w:val="006B4417"/>
    <w:rsid w:val="006B44A0"/>
    <w:rsid w:val="006B4C79"/>
    <w:rsid w:val="006B5C3D"/>
    <w:rsid w:val="006B6744"/>
    <w:rsid w:val="006B70A3"/>
    <w:rsid w:val="006B714C"/>
    <w:rsid w:val="006B732D"/>
    <w:rsid w:val="006B785E"/>
    <w:rsid w:val="006B7E25"/>
    <w:rsid w:val="006B7F4B"/>
    <w:rsid w:val="006C0554"/>
    <w:rsid w:val="006C0749"/>
    <w:rsid w:val="006C0874"/>
    <w:rsid w:val="006C1352"/>
    <w:rsid w:val="006C13E8"/>
    <w:rsid w:val="006C1978"/>
    <w:rsid w:val="006C20CE"/>
    <w:rsid w:val="006C23ED"/>
    <w:rsid w:val="006C29CE"/>
    <w:rsid w:val="006C3E5C"/>
    <w:rsid w:val="006C5298"/>
    <w:rsid w:val="006C52F4"/>
    <w:rsid w:val="006C5490"/>
    <w:rsid w:val="006C54AA"/>
    <w:rsid w:val="006C6011"/>
    <w:rsid w:val="006C67EE"/>
    <w:rsid w:val="006C6810"/>
    <w:rsid w:val="006C6D08"/>
    <w:rsid w:val="006C6D21"/>
    <w:rsid w:val="006C6D4C"/>
    <w:rsid w:val="006C6E03"/>
    <w:rsid w:val="006C6F88"/>
    <w:rsid w:val="006C6FB7"/>
    <w:rsid w:val="006C7810"/>
    <w:rsid w:val="006C7D65"/>
    <w:rsid w:val="006D0A54"/>
    <w:rsid w:val="006D0B38"/>
    <w:rsid w:val="006D1209"/>
    <w:rsid w:val="006D12B7"/>
    <w:rsid w:val="006D12BC"/>
    <w:rsid w:val="006D14BC"/>
    <w:rsid w:val="006D159B"/>
    <w:rsid w:val="006D1A42"/>
    <w:rsid w:val="006D2529"/>
    <w:rsid w:val="006D283F"/>
    <w:rsid w:val="006D2EAA"/>
    <w:rsid w:val="006D3168"/>
    <w:rsid w:val="006D5C5F"/>
    <w:rsid w:val="006D5DA8"/>
    <w:rsid w:val="006D678E"/>
    <w:rsid w:val="006D7666"/>
    <w:rsid w:val="006D7A01"/>
    <w:rsid w:val="006E0C13"/>
    <w:rsid w:val="006E0F5D"/>
    <w:rsid w:val="006E0FD7"/>
    <w:rsid w:val="006E142D"/>
    <w:rsid w:val="006E1551"/>
    <w:rsid w:val="006E1C04"/>
    <w:rsid w:val="006E25FD"/>
    <w:rsid w:val="006E277A"/>
    <w:rsid w:val="006E32DF"/>
    <w:rsid w:val="006E3390"/>
    <w:rsid w:val="006E3399"/>
    <w:rsid w:val="006E362E"/>
    <w:rsid w:val="006E4003"/>
    <w:rsid w:val="006E417B"/>
    <w:rsid w:val="006E4592"/>
    <w:rsid w:val="006E4987"/>
    <w:rsid w:val="006E5624"/>
    <w:rsid w:val="006E57B0"/>
    <w:rsid w:val="006E5A16"/>
    <w:rsid w:val="006E5BF7"/>
    <w:rsid w:val="006E5F48"/>
    <w:rsid w:val="006E694C"/>
    <w:rsid w:val="006E7533"/>
    <w:rsid w:val="006E7EFB"/>
    <w:rsid w:val="006F0146"/>
    <w:rsid w:val="006F0613"/>
    <w:rsid w:val="006F12D8"/>
    <w:rsid w:val="006F1FBA"/>
    <w:rsid w:val="006F24A9"/>
    <w:rsid w:val="006F2D90"/>
    <w:rsid w:val="006F3A21"/>
    <w:rsid w:val="006F4299"/>
    <w:rsid w:val="006F4473"/>
    <w:rsid w:val="006F45EB"/>
    <w:rsid w:val="006F48E3"/>
    <w:rsid w:val="006F5140"/>
    <w:rsid w:val="006F51A0"/>
    <w:rsid w:val="006F5B26"/>
    <w:rsid w:val="006F73B1"/>
    <w:rsid w:val="006F7B55"/>
    <w:rsid w:val="006F7ED0"/>
    <w:rsid w:val="007005F9"/>
    <w:rsid w:val="0070071C"/>
    <w:rsid w:val="00700AB6"/>
    <w:rsid w:val="00701AD0"/>
    <w:rsid w:val="007027C8"/>
    <w:rsid w:val="0070350C"/>
    <w:rsid w:val="00703EB5"/>
    <w:rsid w:val="00704594"/>
    <w:rsid w:val="00704BD5"/>
    <w:rsid w:val="00704CC9"/>
    <w:rsid w:val="00704FC5"/>
    <w:rsid w:val="007057F2"/>
    <w:rsid w:val="00706057"/>
    <w:rsid w:val="00706B97"/>
    <w:rsid w:val="00706E03"/>
    <w:rsid w:val="00707276"/>
    <w:rsid w:val="007075C9"/>
    <w:rsid w:val="00707AE0"/>
    <w:rsid w:val="00707C5A"/>
    <w:rsid w:val="00710316"/>
    <w:rsid w:val="00711DDD"/>
    <w:rsid w:val="007120E7"/>
    <w:rsid w:val="0071262D"/>
    <w:rsid w:val="00712EA1"/>
    <w:rsid w:val="00713CD7"/>
    <w:rsid w:val="00713E30"/>
    <w:rsid w:val="007147D6"/>
    <w:rsid w:val="00714D0B"/>
    <w:rsid w:val="00716DA1"/>
    <w:rsid w:val="00716DD2"/>
    <w:rsid w:val="00717985"/>
    <w:rsid w:val="00717C29"/>
    <w:rsid w:val="00720572"/>
    <w:rsid w:val="00720927"/>
    <w:rsid w:val="00720BC5"/>
    <w:rsid w:val="007227D8"/>
    <w:rsid w:val="007229C2"/>
    <w:rsid w:val="00722EA5"/>
    <w:rsid w:val="00723335"/>
    <w:rsid w:val="007234DC"/>
    <w:rsid w:val="00723507"/>
    <w:rsid w:val="00723675"/>
    <w:rsid w:val="00723AA6"/>
    <w:rsid w:val="00723B0A"/>
    <w:rsid w:val="00724E34"/>
    <w:rsid w:val="007251D0"/>
    <w:rsid w:val="00725201"/>
    <w:rsid w:val="00725303"/>
    <w:rsid w:val="0072565C"/>
    <w:rsid w:val="00725DC3"/>
    <w:rsid w:val="007261B9"/>
    <w:rsid w:val="0072649D"/>
    <w:rsid w:val="00726699"/>
    <w:rsid w:val="007268A0"/>
    <w:rsid w:val="00726BAE"/>
    <w:rsid w:val="00726D0C"/>
    <w:rsid w:val="00726D18"/>
    <w:rsid w:val="00727054"/>
    <w:rsid w:val="0072713D"/>
    <w:rsid w:val="00730454"/>
    <w:rsid w:val="00730C32"/>
    <w:rsid w:val="00731525"/>
    <w:rsid w:val="00731530"/>
    <w:rsid w:val="0073292D"/>
    <w:rsid w:val="00732C56"/>
    <w:rsid w:val="0073307D"/>
    <w:rsid w:val="00733468"/>
    <w:rsid w:val="007339EC"/>
    <w:rsid w:val="00734A8B"/>
    <w:rsid w:val="00735DE7"/>
    <w:rsid w:val="00735EE2"/>
    <w:rsid w:val="007366C4"/>
    <w:rsid w:val="00736833"/>
    <w:rsid w:val="00736C63"/>
    <w:rsid w:val="00736D99"/>
    <w:rsid w:val="00737298"/>
    <w:rsid w:val="00737B0E"/>
    <w:rsid w:val="00737EA0"/>
    <w:rsid w:val="00740077"/>
    <w:rsid w:val="0074072C"/>
    <w:rsid w:val="007412F1"/>
    <w:rsid w:val="00741EE8"/>
    <w:rsid w:val="00742318"/>
    <w:rsid w:val="0074276A"/>
    <w:rsid w:val="00742989"/>
    <w:rsid w:val="00742BA3"/>
    <w:rsid w:val="00742E02"/>
    <w:rsid w:val="007435E2"/>
    <w:rsid w:val="00743618"/>
    <w:rsid w:val="0074375F"/>
    <w:rsid w:val="00743972"/>
    <w:rsid w:val="00743D1C"/>
    <w:rsid w:val="00743F76"/>
    <w:rsid w:val="00744BAA"/>
    <w:rsid w:val="00744BDB"/>
    <w:rsid w:val="0074504D"/>
    <w:rsid w:val="00745B49"/>
    <w:rsid w:val="00745E37"/>
    <w:rsid w:val="00745FEB"/>
    <w:rsid w:val="00746185"/>
    <w:rsid w:val="00746669"/>
    <w:rsid w:val="00746BD4"/>
    <w:rsid w:val="00747877"/>
    <w:rsid w:val="00747B93"/>
    <w:rsid w:val="00747B94"/>
    <w:rsid w:val="007500E2"/>
    <w:rsid w:val="00750F23"/>
    <w:rsid w:val="007519BF"/>
    <w:rsid w:val="00751B88"/>
    <w:rsid w:val="00751CCC"/>
    <w:rsid w:val="007535C8"/>
    <w:rsid w:val="00753AD6"/>
    <w:rsid w:val="00753B0B"/>
    <w:rsid w:val="00754833"/>
    <w:rsid w:val="007548BF"/>
    <w:rsid w:val="00754DD8"/>
    <w:rsid w:val="00754FC4"/>
    <w:rsid w:val="0075659B"/>
    <w:rsid w:val="007565C6"/>
    <w:rsid w:val="00756B1B"/>
    <w:rsid w:val="007571EB"/>
    <w:rsid w:val="00757FC0"/>
    <w:rsid w:val="0076020D"/>
    <w:rsid w:val="00760350"/>
    <w:rsid w:val="00760A34"/>
    <w:rsid w:val="00760B52"/>
    <w:rsid w:val="00760FA1"/>
    <w:rsid w:val="00761621"/>
    <w:rsid w:val="007619FF"/>
    <w:rsid w:val="007630BB"/>
    <w:rsid w:val="00763109"/>
    <w:rsid w:val="00763AA2"/>
    <w:rsid w:val="00763E51"/>
    <w:rsid w:val="00763EFA"/>
    <w:rsid w:val="007644BC"/>
    <w:rsid w:val="0076451F"/>
    <w:rsid w:val="007649DE"/>
    <w:rsid w:val="00764A4B"/>
    <w:rsid w:val="0076592A"/>
    <w:rsid w:val="00765BE0"/>
    <w:rsid w:val="00765DAA"/>
    <w:rsid w:val="00766554"/>
    <w:rsid w:val="007667A8"/>
    <w:rsid w:val="007668E3"/>
    <w:rsid w:val="0076697A"/>
    <w:rsid w:val="007673FC"/>
    <w:rsid w:val="00767692"/>
    <w:rsid w:val="00767902"/>
    <w:rsid w:val="00767C9D"/>
    <w:rsid w:val="0077063A"/>
    <w:rsid w:val="00770ED3"/>
    <w:rsid w:val="00770FCB"/>
    <w:rsid w:val="0077106F"/>
    <w:rsid w:val="0077124B"/>
    <w:rsid w:val="00771623"/>
    <w:rsid w:val="00772C7D"/>
    <w:rsid w:val="0077346B"/>
    <w:rsid w:val="0077381F"/>
    <w:rsid w:val="00773A8A"/>
    <w:rsid w:val="0077475D"/>
    <w:rsid w:val="00774E5E"/>
    <w:rsid w:val="00775244"/>
    <w:rsid w:val="0077561B"/>
    <w:rsid w:val="00775A2F"/>
    <w:rsid w:val="00775D93"/>
    <w:rsid w:val="007769B7"/>
    <w:rsid w:val="00780C40"/>
    <w:rsid w:val="00781232"/>
    <w:rsid w:val="00781456"/>
    <w:rsid w:val="0078163B"/>
    <w:rsid w:val="00782E3D"/>
    <w:rsid w:val="00783179"/>
    <w:rsid w:val="00783AAB"/>
    <w:rsid w:val="00783ABE"/>
    <w:rsid w:val="00783EFC"/>
    <w:rsid w:val="007840CB"/>
    <w:rsid w:val="00785A93"/>
    <w:rsid w:val="00785AB7"/>
    <w:rsid w:val="0078622E"/>
    <w:rsid w:val="007865F5"/>
    <w:rsid w:val="007868C2"/>
    <w:rsid w:val="00787864"/>
    <w:rsid w:val="007879CD"/>
    <w:rsid w:val="00787DFD"/>
    <w:rsid w:val="0079029E"/>
    <w:rsid w:val="00790621"/>
    <w:rsid w:val="007909B6"/>
    <w:rsid w:val="00791061"/>
    <w:rsid w:val="00791827"/>
    <w:rsid w:val="007929E3"/>
    <w:rsid w:val="00792A49"/>
    <w:rsid w:val="00793F4D"/>
    <w:rsid w:val="00793F70"/>
    <w:rsid w:val="0079422C"/>
    <w:rsid w:val="00794E84"/>
    <w:rsid w:val="0079555A"/>
    <w:rsid w:val="007959C6"/>
    <w:rsid w:val="00795A91"/>
    <w:rsid w:val="00795EE7"/>
    <w:rsid w:val="00796678"/>
    <w:rsid w:val="007971FF"/>
    <w:rsid w:val="00797205"/>
    <w:rsid w:val="00797BD1"/>
    <w:rsid w:val="007A0824"/>
    <w:rsid w:val="007A0C36"/>
    <w:rsid w:val="007A0EEC"/>
    <w:rsid w:val="007A1C8E"/>
    <w:rsid w:val="007A1D2A"/>
    <w:rsid w:val="007A2068"/>
    <w:rsid w:val="007A252F"/>
    <w:rsid w:val="007A2E12"/>
    <w:rsid w:val="007A2FFC"/>
    <w:rsid w:val="007A3791"/>
    <w:rsid w:val="007A3C04"/>
    <w:rsid w:val="007A3CC7"/>
    <w:rsid w:val="007A3F56"/>
    <w:rsid w:val="007A42E8"/>
    <w:rsid w:val="007A440B"/>
    <w:rsid w:val="007A4617"/>
    <w:rsid w:val="007A5314"/>
    <w:rsid w:val="007A5455"/>
    <w:rsid w:val="007A576D"/>
    <w:rsid w:val="007A5CC1"/>
    <w:rsid w:val="007A62B4"/>
    <w:rsid w:val="007A68AA"/>
    <w:rsid w:val="007A6B06"/>
    <w:rsid w:val="007A7105"/>
    <w:rsid w:val="007A7D76"/>
    <w:rsid w:val="007B03C3"/>
    <w:rsid w:val="007B07BB"/>
    <w:rsid w:val="007B1AB4"/>
    <w:rsid w:val="007B28DD"/>
    <w:rsid w:val="007B2AF5"/>
    <w:rsid w:val="007B2C91"/>
    <w:rsid w:val="007B3823"/>
    <w:rsid w:val="007B3A45"/>
    <w:rsid w:val="007B3B9A"/>
    <w:rsid w:val="007B42AF"/>
    <w:rsid w:val="007B458C"/>
    <w:rsid w:val="007B4950"/>
    <w:rsid w:val="007B49B0"/>
    <w:rsid w:val="007B4AA8"/>
    <w:rsid w:val="007B5347"/>
    <w:rsid w:val="007B5368"/>
    <w:rsid w:val="007B5580"/>
    <w:rsid w:val="007B55E4"/>
    <w:rsid w:val="007B55F8"/>
    <w:rsid w:val="007B5C2B"/>
    <w:rsid w:val="007B6208"/>
    <w:rsid w:val="007B63FC"/>
    <w:rsid w:val="007B66C4"/>
    <w:rsid w:val="007B6A5C"/>
    <w:rsid w:val="007B7942"/>
    <w:rsid w:val="007C0202"/>
    <w:rsid w:val="007C07ED"/>
    <w:rsid w:val="007C1360"/>
    <w:rsid w:val="007C1430"/>
    <w:rsid w:val="007C161E"/>
    <w:rsid w:val="007C165E"/>
    <w:rsid w:val="007C2150"/>
    <w:rsid w:val="007C2209"/>
    <w:rsid w:val="007C25E7"/>
    <w:rsid w:val="007C2708"/>
    <w:rsid w:val="007C298A"/>
    <w:rsid w:val="007C2F39"/>
    <w:rsid w:val="007C3980"/>
    <w:rsid w:val="007C3FA3"/>
    <w:rsid w:val="007C4125"/>
    <w:rsid w:val="007C4781"/>
    <w:rsid w:val="007C4855"/>
    <w:rsid w:val="007C4923"/>
    <w:rsid w:val="007C4CA2"/>
    <w:rsid w:val="007C4F2D"/>
    <w:rsid w:val="007C54BA"/>
    <w:rsid w:val="007C553B"/>
    <w:rsid w:val="007C5654"/>
    <w:rsid w:val="007C5872"/>
    <w:rsid w:val="007C5B0E"/>
    <w:rsid w:val="007C5BB0"/>
    <w:rsid w:val="007C5D20"/>
    <w:rsid w:val="007C6502"/>
    <w:rsid w:val="007C66D5"/>
    <w:rsid w:val="007C7988"/>
    <w:rsid w:val="007C7AC7"/>
    <w:rsid w:val="007C7E95"/>
    <w:rsid w:val="007D05C3"/>
    <w:rsid w:val="007D0E60"/>
    <w:rsid w:val="007D150C"/>
    <w:rsid w:val="007D1AAE"/>
    <w:rsid w:val="007D20AC"/>
    <w:rsid w:val="007D26ED"/>
    <w:rsid w:val="007D2A77"/>
    <w:rsid w:val="007D330A"/>
    <w:rsid w:val="007D35E9"/>
    <w:rsid w:val="007D3FD5"/>
    <w:rsid w:val="007D43D1"/>
    <w:rsid w:val="007D46B4"/>
    <w:rsid w:val="007D489B"/>
    <w:rsid w:val="007D4B66"/>
    <w:rsid w:val="007D4E19"/>
    <w:rsid w:val="007D4E57"/>
    <w:rsid w:val="007D51AB"/>
    <w:rsid w:val="007D5535"/>
    <w:rsid w:val="007D569A"/>
    <w:rsid w:val="007D573F"/>
    <w:rsid w:val="007D5FD4"/>
    <w:rsid w:val="007D605B"/>
    <w:rsid w:val="007D71F0"/>
    <w:rsid w:val="007D7851"/>
    <w:rsid w:val="007D7ABB"/>
    <w:rsid w:val="007D7D81"/>
    <w:rsid w:val="007E0ABE"/>
    <w:rsid w:val="007E11CC"/>
    <w:rsid w:val="007E12D0"/>
    <w:rsid w:val="007E19C6"/>
    <w:rsid w:val="007E23B5"/>
    <w:rsid w:val="007E2838"/>
    <w:rsid w:val="007E32B4"/>
    <w:rsid w:val="007E4972"/>
    <w:rsid w:val="007E4B03"/>
    <w:rsid w:val="007E4DDB"/>
    <w:rsid w:val="007E4E13"/>
    <w:rsid w:val="007E5299"/>
    <w:rsid w:val="007E656A"/>
    <w:rsid w:val="007E68B2"/>
    <w:rsid w:val="007E7291"/>
    <w:rsid w:val="007E742D"/>
    <w:rsid w:val="007E75D2"/>
    <w:rsid w:val="007E76F1"/>
    <w:rsid w:val="007E7C8A"/>
    <w:rsid w:val="007F0014"/>
    <w:rsid w:val="007F0920"/>
    <w:rsid w:val="007F09E8"/>
    <w:rsid w:val="007F09F0"/>
    <w:rsid w:val="007F0BBD"/>
    <w:rsid w:val="007F0E7D"/>
    <w:rsid w:val="007F1718"/>
    <w:rsid w:val="007F1A3B"/>
    <w:rsid w:val="007F1BF0"/>
    <w:rsid w:val="007F231D"/>
    <w:rsid w:val="007F2375"/>
    <w:rsid w:val="007F25B4"/>
    <w:rsid w:val="007F2AA6"/>
    <w:rsid w:val="007F2FF7"/>
    <w:rsid w:val="007F304E"/>
    <w:rsid w:val="007F363A"/>
    <w:rsid w:val="007F42BF"/>
    <w:rsid w:val="007F48C3"/>
    <w:rsid w:val="007F4A4E"/>
    <w:rsid w:val="007F50F3"/>
    <w:rsid w:val="007F56D3"/>
    <w:rsid w:val="007F64B7"/>
    <w:rsid w:val="007F6C9F"/>
    <w:rsid w:val="007F6D81"/>
    <w:rsid w:val="007F7392"/>
    <w:rsid w:val="007F754C"/>
    <w:rsid w:val="007F7A10"/>
    <w:rsid w:val="007F7FCE"/>
    <w:rsid w:val="00800FEE"/>
    <w:rsid w:val="00801377"/>
    <w:rsid w:val="00802616"/>
    <w:rsid w:val="008027FC"/>
    <w:rsid w:val="00802E28"/>
    <w:rsid w:val="0080336E"/>
    <w:rsid w:val="00803878"/>
    <w:rsid w:val="00803BD4"/>
    <w:rsid w:val="00803D4D"/>
    <w:rsid w:val="00803FED"/>
    <w:rsid w:val="00804828"/>
    <w:rsid w:val="00805C02"/>
    <w:rsid w:val="00805D16"/>
    <w:rsid w:val="008061D7"/>
    <w:rsid w:val="008069FB"/>
    <w:rsid w:val="008072D2"/>
    <w:rsid w:val="00807C47"/>
    <w:rsid w:val="00807EF5"/>
    <w:rsid w:val="00810B8A"/>
    <w:rsid w:val="0081155D"/>
    <w:rsid w:val="00811643"/>
    <w:rsid w:val="00811B10"/>
    <w:rsid w:val="00811CB8"/>
    <w:rsid w:val="00812303"/>
    <w:rsid w:val="00812990"/>
    <w:rsid w:val="00812CEB"/>
    <w:rsid w:val="00813808"/>
    <w:rsid w:val="008139ED"/>
    <w:rsid w:val="00813A22"/>
    <w:rsid w:val="00813FB6"/>
    <w:rsid w:val="008146BB"/>
    <w:rsid w:val="00814976"/>
    <w:rsid w:val="00814BB5"/>
    <w:rsid w:val="00815327"/>
    <w:rsid w:val="00816774"/>
    <w:rsid w:val="008168DF"/>
    <w:rsid w:val="00816AA6"/>
    <w:rsid w:val="00816B25"/>
    <w:rsid w:val="00816CF1"/>
    <w:rsid w:val="00816D6D"/>
    <w:rsid w:val="00816DC0"/>
    <w:rsid w:val="00817C3A"/>
    <w:rsid w:val="00820585"/>
    <w:rsid w:val="00820975"/>
    <w:rsid w:val="00820D3E"/>
    <w:rsid w:val="00821349"/>
    <w:rsid w:val="008216F1"/>
    <w:rsid w:val="0082192A"/>
    <w:rsid w:val="0082215A"/>
    <w:rsid w:val="0082246D"/>
    <w:rsid w:val="008224D2"/>
    <w:rsid w:val="008230D7"/>
    <w:rsid w:val="00823281"/>
    <w:rsid w:val="0082396D"/>
    <w:rsid w:val="0082399B"/>
    <w:rsid w:val="00823BFE"/>
    <w:rsid w:val="0082458E"/>
    <w:rsid w:val="008246B7"/>
    <w:rsid w:val="008246CE"/>
    <w:rsid w:val="00824B9A"/>
    <w:rsid w:val="00824E02"/>
    <w:rsid w:val="00825467"/>
    <w:rsid w:val="008255EE"/>
    <w:rsid w:val="00825A1F"/>
    <w:rsid w:val="0082609A"/>
    <w:rsid w:val="00826BE5"/>
    <w:rsid w:val="00826EA1"/>
    <w:rsid w:val="00826FD9"/>
    <w:rsid w:val="00827053"/>
    <w:rsid w:val="00827111"/>
    <w:rsid w:val="00827EE0"/>
    <w:rsid w:val="00830058"/>
    <w:rsid w:val="008309D1"/>
    <w:rsid w:val="00830C41"/>
    <w:rsid w:val="00830F35"/>
    <w:rsid w:val="00831B65"/>
    <w:rsid w:val="00831C74"/>
    <w:rsid w:val="00831FAC"/>
    <w:rsid w:val="008321D4"/>
    <w:rsid w:val="00832606"/>
    <w:rsid w:val="0083399D"/>
    <w:rsid w:val="00834DDA"/>
    <w:rsid w:val="00835849"/>
    <w:rsid w:val="008358E8"/>
    <w:rsid w:val="00837B4A"/>
    <w:rsid w:val="00837C8E"/>
    <w:rsid w:val="00837F40"/>
    <w:rsid w:val="00840CB1"/>
    <w:rsid w:val="00841287"/>
    <w:rsid w:val="008415B3"/>
    <w:rsid w:val="008415B6"/>
    <w:rsid w:val="00841D4D"/>
    <w:rsid w:val="00841F0B"/>
    <w:rsid w:val="00842AFB"/>
    <w:rsid w:val="00842D33"/>
    <w:rsid w:val="00842E34"/>
    <w:rsid w:val="00842E8F"/>
    <w:rsid w:val="00844191"/>
    <w:rsid w:val="0084492C"/>
    <w:rsid w:val="008449FC"/>
    <w:rsid w:val="0084505E"/>
    <w:rsid w:val="008450BC"/>
    <w:rsid w:val="0084522B"/>
    <w:rsid w:val="0084691C"/>
    <w:rsid w:val="00846B6D"/>
    <w:rsid w:val="00846C3A"/>
    <w:rsid w:val="00846F6E"/>
    <w:rsid w:val="0085007F"/>
    <w:rsid w:val="00850A54"/>
    <w:rsid w:val="008511B0"/>
    <w:rsid w:val="00851657"/>
    <w:rsid w:val="008518BF"/>
    <w:rsid w:val="00851928"/>
    <w:rsid w:val="00851A7F"/>
    <w:rsid w:val="0085242C"/>
    <w:rsid w:val="00852D17"/>
    <w:rsid w:val="008531E0"/>
    <w:rsid w:val="008531F2"/>
    <w:rsid w:val="008538DC"/>
    <w:rsid w:val="00854204"/>
    <w:rsid w:val="008549A9"/>
    <w:rsid w:val="00854CF7"/>
    <w:rsid w:val="0085572E"/>
    <w:rsid w:val="0085597B"/>
    <w:rsid w:val="00855E84"/>
    <w:rsid w:val="0085608A"/>
    <w:rsid w:val="00856159"/>
    <w:rsid w:val="00856DDB"/>
    <w:rsid w:val="0085724C"/>
    <w:rsid w:val="00857AED"/>
    <w:rsid w:val="00857CC2"/>
    <w:rsid w:val="00860741"/>
    <w:rsid w:val="00860C88"/>
    <w:rsid w:val="008613D9"/>
    <w:rsid w:val="00861870"/>
    <w:rsid w:val="008620F5"/>
    <w:rsid w:val="00862423"/>
    <w:rsid w:val="008628F8"/>
    <w:rsid w:val="00862944"/>
    <w:rsid w:val="0086306F"/>
    <w:rsid w:val="0086330C"/>
    <w:rsid w:val="0086414D"/>
    <w:rsid w:val="00864499"/>
    <w:rsid w:val="0086495E"/>
    <w:rsid w:val="00864DC3"/>
    <w:rsid w:val="00865256"/>
    <w:rsid w:val="00865F5B"/>
    <w:rsid w:val="008662EC"/>
    <w:rsid w:val="00866BE2"/>
    <w:rsid w:val="0086739A"/>
    <w:rsid w:val="00867CC1"/>
    <w:rsid w:val="00867FA7"/>
    <w:rsid w:val="00870828"/>
    <w:rsid w:val="00870BC8"/>
    <w:rsid w:val="00870DE7"/>
    <w:rsid w:val="00871023"/>
    <w:rsid w:val="0087106D"/>
    <w:rsid w:val="00872015"/>
    <w:rsid w:val="008722D9"/>
    <w:rsid w:val="00872A2D"/>
    <w:rsid w:val="00873372"/>
    <w:rsid w:val="00873666"/>
    <w:rsid w:val="00874181"/>
    <w:rsid w:val="008749FE"/>
    <w:rsid w:val="0087538D"/>
    <w:rsid w:val="008754E3"/>
    <w:rsid w:val="008754F0"/>
    <w:rsid w:val="008758CF"/>
    <w:rsid w:val="00875922"/>
    <w:rsid w:val="00875B26"/>
    <w:rsid w:val="00875C1A"/>
    <w:rsid w:val="00875E48"/>
    <w:rsid w:val="00876135"/>
    <w:rsid w:val="008763C2"/>
    <w:rsid w:val="0087690B"/>
    <w:rsid w:val="00876EBA"/>
    <w:rsid w:val="008770B2"/>
    <w:rsid w:val="008778B0"/>
    <w:rsid w:val="008779C8"/>
    <w:rsid w:val="00877FCE"/>
    <w:rsid w:val="0088011E"/>
    <w:rsid w:val="00880AC4"/>
    <w:rsid w:val="00880B49"/>
    <w:rsid w:val="00880B71"/>
    <w:rsid w:val="00880F98"/>
    <w:rsid w:val="00881331"/>
    <w:rsid w:val="00881EBB"/>
    <w:rsid w:val="00881F11"/>
    <w:rsid w:val="00881F3C"/>
    <w:rsid w:val="008820D1"/>
    <w:rsid w:val="00882631"/>
    <w:rsid w:val="008828C0"/>
    <w:rsid w:val="00884283"/>
    <w:rsid w:val="0088429D"/>
    <w:rsid w:val="008842EA"/>
    <w:rsid w:val="008848B4"/>
    <w:rsid w:val="008849A4"/>
    <w:rsid w:val="0088512A"/>
    <w:rsid w:val="0088574C"/>
    <w:rsid w:val="00885760"/>
    <w:rsid w:val="00885A2E"/>
    <w:rsid w:val="008866AE"/>
    <w:rsid w:val="00886D58"/>
    <w:rsid w:val="008872B5"/>
    <w:rsid w:val="00887608"/>
    <w:rsid w:val="008877FA"/>
    <w:rsid w:val="00887A14"/>
    <w:rsid w:val="00887EC0"/>
    <w:rsid w:val="00891346"/>
    <w:rsid w:val="008913AC"/>
    <w:rsid w:val="0089158C"/>
    <w:rsid w:val="008915CA"/>
    <w:rsid w:val="00891A9A"/>
    <w:rsid w:val="00891BE9"/>
    <w:rsid w:val="00891F93"/>
    <w:rsid w:val="0089230D"/>
    <w:rsid w:val="00892434"/>
    <w:rsid w:val="00892A54"/>
    <w:rsid w:val="00892B91"/>
    <w:rsid w:val="008941E5"/>
    <w:rsid w:val="00894A42"/>
    <w:rsid w:val="00894C35"/>
    <w:rsid w:val="00894CB8"/>
    <w:rsid w:val="00894D0D"/>
    <w:rsid w:val="00895099"/>
    <w:rsid w:val="00895125"/>
    <w:rsid w:val="008956DC"/>
    <w:rsid w:val="0089577E"/>
    <w:rsid w:val="00895AFA"/>
    <w:rsid w:val="00895D22"/>
    <w:rsid w:val="00896098"/>
    <w:rsid w:val="00896431"/>
    <w:rsid w:val="00896D96"/>
    <w:rsid w:val="008A01B8"/>
    <w:rsid w:val="008A04A3"/>
    <w:rsid w:val="008A0A1C"/>
    <w:rsid w:val="008A0B16"/>
    <w:rsid w:val="008A11FB"/>
    <w:rsid w:val="008A1CC2"/>
    <w:rsid w:val="008A1D02"/>
    <w:rsid w:val="008A2166"/>
    <w:rsid w:val="008A2526"/>
    <w:rsid w:val="008A25D2"/>
    <w:rsid w:val="008A2E66"/>
    <w:rsid w:val="008A35C7"/>
    <w:rsid w:val="008A4A45"/>
    <w:rsid w:val="008A50C5"/>
    <w:rsid w:val="008A5CBA"/>
    <w:rsid w:val="008A6779"/>
    <w:rsid w:val="008A6B9B"/>
    <w:rsid w:val="008A6BEF"/>
    <w:rsid w:val="008A6D98"/>
    <w:rsid w:val="008A73C1"/>
    <w:rsid w:val="008A7BA4"/>
    <w:rsid w:val="008A7C19"/>
    <w:rsid w:val="008B0568"/>
    <w:rsid w:val="008B086E"/>
    <w:rsid w:val="008B0D0A"/>
    <w:rsid w:val="008B1A07"/>
    <w:rsid w:val="008B1B7A"/>
    <w:rsid w:val="008B1D9A"/>
    <w:rsid w:val="008B217D"/>
    <w:rsid w:val="008B2AD7"/>
    <w:rsid w:val="008B2D6E"/>
    <w:rsid w:val="008B420F"/>
    <w:rsid w:val="008B42B5"/>
    <w:rsid w:val="008B437C"/>
    <w:rsid w:val="008B450B"/>
    <w:rsid w:val="008B49A6"/>
    <w:rsid w:val="008B4AB0"/>
    <w:rsid w:val="008B4BE3"/>
    <w:rsid w:val="008B4C74"/>
    <w:rsid w:val="008B52FF"/>
    <w:rsid w:val="008B53E6"/>
    <w:rsid w:val="008B60F9"/>
    <w:rsid w:val="008B693E"/>
    <w:rsid w:val="008B6BE8"/>
    <w:rsid w:val="008B798A"/>
    <w:rsid w:val="008B7D82"/>
    <w:rsid w:val="008C0055"/>
    <w:rsid w:val="008C01C3"/>
    <w:rsid w:val="008C0D25"/>
    <w:rsid w:val="008C11F5"/>
    <w:rsid w:val="008C1336"/>
    <w:rsid w:val="008C170D"/>
    <w:rsid w:val="008C265E"/>
    <w:rsid w:val="008C2B4C"/>
    <w:rsid w:val="008C34B2"/>
    <w:rsid w:val="008C3B03"/>
    <w:rsid w:val="008C40DE"/>
    <w:rsid w:val="008C44E2"/>
    <w:rsid w:val="008C5B30"/>
    <w:rsid w:val="008C60C0"/>
    <w:rsid w:val="008C6801"/>
    <w:rsid w:val="008C6BDA"/>
    <w:rsid w:val="008C6D27"/>
    <w:rsid w:val="008C75F8"/>
    <w:rsid w:val="008C77D8"/>
    <w:rsid w:val="008D0805"/>
    <w:rsid w:val="008D08A8"/>
    <w:rsid w:val="008D0BD7"/>
    <w:rsid w:val="008D20A1"/>
    <w:rsid w:val="008D2294"/>
    <w:rsid w:val="008D2680"/>
    <w:rsid w:val="008D28AD"/>
    <w:rsid w:val="008D40F8"/>
    <w:rsid w:val="008D4160"/>
    <w:rsid w:val="008D43A9"/>
    <w:rsid w:val="008D4AF0"/>
    <w:rsid w:val="008D501F"/>
    <w:rsid w:val="008D561C"/>
    <w:rsid w:val="008D5C69"/>
    <w:rsid w:val="008D5D41"/>
    <w:rsid w:val="008D7022"/>
    <w:rsid w:val="008D785C"/>
    <w:rsid w:val="008E08FD"/>
    <w:rsid w:val="008E0D14"/>
    <w:rsid w:val="008E1013"/>
    <w:rsid w:val="008E211E"/>
    <w:rsid w:val="008E31E1"/>
    <w:rsid w:val="008E4A73"/>
    <w:rsid w:val="008E4E58"/>
    <w:rsid w:val="008E502E"/>
    <w:rsid w:val="008E564B"/>
    <w:rsid w:val="008E5AAF"/>
    <w:rsid w:val="008E5D25"/>
    <w:rsid w:val="008E63CA"/>
    <w:rsid w:val="008E66A8"/>
    <w:rsid w:val="008E6FB1"/>
    <w:rsid w:val="008E7438"/>
    <w:rsid w:val="008E758F"/>
    <w:rsid w:val="008E7B1C"/>
    <w:rsid w:val="008E7DD3"/>
    <w:rsid w:val="008F00D0"/>
    <w:rsid w:val="008F0814"/>
    <w:rsid w:val="008F0963"/>
    <w:rsid w:val="008F135D"/>
    <w:rsid w:val="008F1FE4"/>
    <w:rsid w:val="008F22B7"/>
    <w:rsid w:val="008F23A1"/>
    <w:rsid w:val="008F28E1"/>
    <w:rsid w:val="008F2D06"/>
    <w:rsid w:val="008F395E"/>
    <w:rsid w:val="008F39BA"/>
    <w:rsid w:val="008F3E55"/>
    <w:rsid w:val="008F4E69"/>
    <w:rsid w:val="008F5010"/>
    <w:rsid w:val="008F52AA"/>
    <w:rsid w:val="008F53E7"/>
    <w:rsid w:val="008F58A2"/>
    <w:rsid w:val="008F5B0C"/>
    <w:rsid w:val="008F5B2D"/>
    <w:rsid w:val="008F5D4E"/>
    <w:rsid w:val="008F5DB3"/>
    <w:rsid w:val="008F5FC5"/>
    <w:rsid w:val="008F6E8D"/>
    <w:rsid w:val="008F6FA0"/>
    <w:rsid w:val="008F76E1"/>
    <w:rsid w:val="008F793D"/>
    <w:rsid w:val="008F79B4"/>
    <w:rsid w:val="0090061E"/>
    <w:rsid w:val="009009EF"/>
    <w:rsid w:val="00900C2C"/>
    <w:rsid w:val="00901770"/>
    <w:rsid w:val="00901DA7"/>
    <w:rsid w:val="00903197"/>
    <w:rsid w:val="0090330E"/>
    <w:rsid w:val="0090342D"/>
    <w:rsid w:val="0090421A"/>
    <w:rsid w:val="00904AFD"/>
    <w:rsid w:val="00904D68"/>
    <w:rsid w:val="00904F18"/>
    <w:rsid w:val="009055AA"/>
    <w:rsid w:val="00905A00"/>
    <w:rsid w:val="00905C47"/>
    <w:rsid w:val="009062E3"/>
    <w:rsid w:val="009064CF"/>
    <w:rsid w:val="009069BD"/>
    <w:rsid w:val="00906D78"/>
    <w:rsid w:val="00907EE5"/>
    <w:rsid w:val="00910599"/>
    <w:rsid w:val="00910776"/>
    <w:rsid w:val="0091084F"/>
    <w:rsid w:val="009110C6"/>
    <w:rsid w:val="0091146F"/>
    <w:rsid w:val="00911C3B"/>
    <w:rsid w:val="00913048"/>
    <w:rsid w:val="0091326B"/>
    <w:rsid w:val="009139FE"/>
    <w:rsid w:val="00913D25"/>
    <w:rsid w:val="00913F4F"/>
    <w:rsid w:val="009145D8"/>
    <w:rsid w:val="0091483D"/>
    <w:rsid w:val="00914A00"/>
    <w:rsid w:val="00915514"/>
    <w:rsid w:val="00915545"/>
    <w:rsid w:val="0091624B"/>
    <w:rsid w:val="009173DF"/>
    <w:rsid w:val="00917883"/>
    <w:rsid w:val="00917FE6"/>
    <w:rsid w:val="0092015B"/>
    <w:rsid w:val="00920233"/>
    <w:rsid w:val="0092096E"/>
    <w:rsid w:val="009209D8"/>
    <w:rsid w:val="00921133"/>
    <w:rsid w:val="0092157E"/>
    <w:rsid w:val="0092163E"/>
    <w:rsid w:val="009232D1"/>
    <w:rsid w:val="0092394C"/>
    <w:rsid w:val="00923E20"/>
    <w:rsid w:val="00924561"/>
    <w:rsid w:val="009253F3"/>
    <w:rsid w:val="009255DE"/>
    <w:rsid w:val="00926071"/>
    <w:rsid w:val="009260D1"/>
    <w:rsid w:val="00926146"/>
    <w:rsid w:val="0092643B"/>
    <w:rsid w:val="009269B8"/>
    <w:rsid w:val="00926BD9"/>
    <w:rsid w:val="00926EF9"/>
    <w:rsid w:val="00926F4E"/>
    <w:rsid w:val="009300F1"/>
    <w:rsid w:val="00931535"/>
    <w:rsid w:val="00932372"/>
    <w:rsid w:val="00932421"/>
    <w:rsid w:val="00932B10"/>
    <w:rsid w:val="00933AD5"/>
    <w:rsid w:val="0093490B"/>
    <w:rsid w:val="0093511D"/>
    <w:rsid w:val="00935D1A"/>
    <w:rsid w:val="00935E5B"/>
    <w:rsid w:val="0093602E"/>
    <w:rsid w:val="009365AD"/>
    <w:rsid w:val="00937170"/>
    <w:rsid w:val="00937791"/>
    <w:rsid w:val="009378B3"/>
    <w:rsid w:val="009402F6"/>
    <w:rsid w:val="00940A1D"/>
    <w:rsid w:val="00940BEA"/>
    <w:rsid w:val="00940EB9"/>
    <w:rsid w:val="00941193"/>
    <w:rsid w:val="00941838"/>
    <w:rsid w:val="00942316"/>
    <w:rsid w:val="00944250"/>
    <w:rsid w:val="00944754"/>
    <w:rsid w:val="009447D6"/>
    <w:rsid w:val="00944CE8"/>
    <w:rsid w:val="00944CFC"/>
    <w:rsid w:val="0094519B"/>
    <w:rsid w:val="009451EC"/>
    <w:rsid w:val="00946024"/>
    <w:rsid w:val="009461C1"/>
    <w:rsid w:val="009463DD"/>
    <w:rsid w:val="00946408"/>
    <w:rsid w:val="00946939"/>
    <w:rsid w:val="00947621"/>
    <w:rsid w:val="00947D96"/>
    <w:rsid w:val="00950028"/>
    <w:rsid w:val="00951206"/>
    <w:rsid w:val="009514C1"/>
    <w:rsid w:val="00951E80"/>
    <w:rsid w:val="00951F11"/>
    <w:rsid w:val="00952370"/>
    <w:rsid w:val="00952690"/>
    <w:rsid w:val="00952B8D"/>
    <w:rsid w:val="009544D3"/>
    <w:rsid w:val="00954827"/>
    <w:rsid w:val="00954839"/>
    <w:rsid w:val="00954BE1"/>
    <w:rsid w:val="00954DC4"/>
    <w:rsid w:val="009554B4"/>
    <w:rsid w:val="009557C1"/>
    <w:rsid w:val="00955AB1"/>
    <w:rsid w:val="0095631E"/>
    <w:rsid w:val="00956D91"/>
    <w:rsid w:val="00956DCE"/>
    <w:rsid w:val="009579DA"/>
    <w:rsid w:val="00957FED"/>
    <w:rsid w:val="0096096D"/>
    <w:rsid w:val="00961A1D"/>
    <w:rsid w:val="00961F62"/>
    <w:rsid w:val="009628FE"/>
    <w:rsid w:val="00963316"/>
    <w:rsid w:val="00963B92"/>
    <w:rsid w:val="009646B2"/>
    <w:rsid w:val="009647E0"/>
    <w:rsid w:val="00964E1B"/>
    <w:rsid w:val="0096545C"/>
    <w:rsid w:val="009656BF"/>
    <w:rsid w:val="00965C13"/>
    <w:rsid w:val="009661C6"/>
    <w:rsid w:val="0096662D"/>
    <w:rsid w:val="00966837"/>
    <w:rsid w:val="0096696E"/>
    <w:rsid w:val="009669FF"/>
    <w:rsid w:val="00966E9A"/>
    <w:rsid w:val="00967049"/>
    <w:rsid w:val="009671A8"/>
    <w:rsid w:val="0096739B"/>
    <w:rsid w:val="00970462"/>
    <w:rsid w:val="009706A0"/>
    <w:rsid w:val="00970772"/>
    <w:rsid w:val="009707DE"/>
    <w:rsid w:val="009708F5"/>
    <w:rsid w:val="00970CF3"/>
    <w:rsid w:val="009716DF"/>
    <w:rsid w:val="009717E5"/>
    <w:rsid w:val="00972322"/>
    <w:rsid w:val="00972705"/>
    <w:rsid w:val="009727CA"/>
    <w:rsid w:val="0097368D"/>
    <w:rsid w:val="00973771"/>
    <w:rsid w:val="00973DD1"/>
    <w:rsid w:val="00974073"/>
    <w:rsid w:val="00974195"/>
    <w:rsid w:val="00974E97"/>
    <w:rsid w:val="00974EB8"/>
    <w:rsid w:val="0097562E"/>
    <w:rsid w:val="00975CAB"/>
    <w:rsid w:val="0097709C"/>
    <w:rsid w:val="00977286"/>
    <w:rsid w:val="009806A9"/>
    <w:rsid w:val="00980F56"/>
    <w:rsid w:val="00980FDF"/>
    <w:rsid w:val="009814C1"/>
    <w:rsid w:val="009822F8"/>
    <w:rsid w:val="009823EE"/>
    <w:rsid w:val="00982670"/>
    <w:rsid w:val="0098299C"/>
    <w:rsid w:val="00982DC0"/>
    <w:rsid w:val="00982EE2"/>
    <w:rsid w:val="00983338"/>
    <w:rsid w:val="00983BC9"/>
    <w:rsid w:val="00983BE6"/>
    <w:rsid w:val="00983CA9"/>
    <w:rsid w:val="0098409B"/>
    <w:rsid w:val="009840F9"/>
    <w:rsid w:val="00984731"/>
    <w:rsid w:val="00984926"/>
    <w:rsid w:val="0098534E"/>
    <w:rsid w:val="00985504"/>
    <w:rsid w:val="00986250"/>
    <w:rsid w:val="0098673A"/>
    <w:rsid w:val="0098689A"/>
    <w:rsid w:val="00986A59"/>
    <w:rsid w:val="00987859"/>
    <w:rsid w:val="00987D39"/>
    <w:rsid w:val="00990628"/>
    <w:rsid w:val="009908B6"/>
    <w:rsid w:val="0099099F"/>
    <w:rsid w:val="00990C8E"/>
    <w:rsid w:val="00990D17"/>
    <w:rsid w:val="009910B0"/>
    <w:rsid w:val="00991D1E"/>
    <w:rsid w:val="00991EB0"/>
    <w:rsid w:val="00991F0F"/>
    <w:rsid w:val="00992E0F"/>
    <w:rsid w:val="009933BF"/>
    <w:rsid w:val="00993CA3"/>
    <w:rsid w:val="00994C2F"/>
    <w:rsid w:val="00994E5C"/>
    <w:rsid w:val="00995259"/>
    <w:rsid w:val="00995305"/>
    <w:rsid w:val="009959F5"/>
    <w:rsid w:val="009962F7"/>
    <w:rsid w:val="00996557"/>
    <w:rsid w:val="00996C25"/>
    <w:rsid w:val="009A0DD2"/>
    <w:rsid w:val="009A1002"/>
    <w:rsid w:val="009A10E1"/>
    <w:rsid w:val="009A1E2B"/>
    <w:rsid w:val="009A23C1"/>
    <w:rsid w:val="009A26E2"/>
    <w:rsid w:val="009A28D5"/>
    <w:rsid w:val="009A28DD"/>
    <w:rsid w:val="009A2A28"/>
    <w:rsid w:val="009A2D9E"/>
    <w:rsid w:val="009A34CD"/>
    <w:rsid w:val="009A451A"/>
    <w:rsid w:val="009A46EB"/>
    <w:rsid w:val="009A4B63"/>
    <w:rsid w:val="009A4BAB"/>
    <w:rsid w:val="009A536B"/>
    <w:rsid w:val="009A536E"/>
    <w:rsid w:val="009A551B"/>
    <w:rsid w:val="009A5768"/>
    <w:rsid w:val="009A5D09"/>
    <w:rsid w:val="009A6425"/>
    <w:rsid w:val="009A6C66"/>
    <w:rsid w:val="009A73F5"/>
    <w:rsid w:val="009A7BD3"/>
    <w:rsid w:val="009A7E00"/>
    <w:rsid w:val="009B04CF"/>
    <w:rsid w:val="009B0674"/>
    <w:rsid w:val="009B0B34"/>
    <w:rsid w:val="009B0E6A"/>
    <w:rsid w:val="009B1850"/>
    <w:rsid w:val="009B1896"/>
    <w:rsid w:val="009B19F3"/>
    <w:rsid w:val="009B1A44"/>
    <w:rsid w:val="009B1C94"/>
    <w:rsid w:val="009B2813"/>
    <w:rsid w:val="009B2EAB"/>
    <w:rsid w:val="009B3726"/>
    <w:rsid w:val="009B37A9"/>
    <w:rsid w:val="009B37B1"/>
    <w:rsid w:val="009B4539"/>
    <w:rsid w:val="009B5024"/>
    <w:rsid w:val="009B52D5"/>
    <w:rsid w:val="009B59EC"/>
    <w:rsid w:val="009B5A3F"/>
    <w:rsid w:val="009B6411"/>
    <w:rsid w:val="009B65B1"/>
    <w:rsid w:val="009B66F1"/>
    <w:rsid w:val="009B681F"/>
    <w:rsid w:val="009B6953"/>
    <w:rsid w:val="009B6B44"/>
    <w:rsid w:val="009B7BD8"/>
    <w:rsid w:val="009B7D58"/>
    <w:rsid w:val="009C064D"/>
    <w:rsid w:val="009C0A0D"/>
    <w:rsid w:val="009C1ADA"/>
    <w:rsid w:val="009C250D"/>
    <w:rsid w:val="009C2531"/>
    <w:rsid w:val="009C2847"/>
    <w:rsid w:val="009C2B46"/>
    <w:rsid w:val="009C2E41"/>
    <w:rsid w:val="009C32DB"/>
    <w:rsid w:val="009C4CEC"/>
    <w:rsid w:val="009C510B"/>
    <w:rsid w:val="009C5437"/>
    <w:rsid w:val="009C5912"/>
    <w:rsid w:val="009C61DB"/>
    <w:rsid w:val="009C62D2"/>
    <w:rsid w:val="009C66D4"/>
    <w:rsid w:val="009C6941"/>
    <w:rsid w:val="009C76A8"/>
    <w:rsid w:val="009C77BC"/>
    <w:rsid w:val="009C7DDF"/>
    <w:rsid w:val="009C7DE9"/>
    <w:rsid w:val="009D023D"/>
    <w:rsid w:val="009D0582"/>
    <w:rsid w:val="009D0A85"/>
    <w:rsid w:val="009D1470"/>
    <w:rsid w:val="009D15FB"/>
    <w:rsid w:val="009D1F95"/>
    <w:rsid w:val="009D220C"/>
    <w:rsid w:val="009D282E"/>
    <w:rsid w:val="009D2CFE"/>
    <w:rsid w:val="009D3373"/>
    <w:rsid w:val="009D3CE8"/>
    <w:rsid w:val="009D4088"/>
    <w:rsid w:val="009D4A64"/>
    <w:rsid w:val="009D4B46"/>
    <w:rsid w:val="009D4FDB"/>
    <w:rsid w:val="009D54EA"/>
    <w:rsid w:val="009D5B89"/>
    <w:rsid w:val="009D7091"/>
    <w:rsid w:val="009D714D"/>
    <w:rsid w:val="009D722A"/>
    <w:rsid w:val="009D72BE"/>
    <w:rsid w:val="009D7ECB"/>
    <w:rsid w:val="009D7EFF"/>
    <w:rsid w:val="009E0613"/>
    <w:rsid w:val="009E0B55"/>
    <w:rsid w:val="009E2FC3"/>
    <w:rsid w:val="009E309C"/>
    <w:rsid w:val="009E3292"/>
    <w:rsid w:val="009E37F6"/>
    <w:rsid w:val="009E3A9B"/>
    <w:rsid w:val="009E426C"/>
    <w:rsid w:val="009E474D"/>
    <w:rsid w:val="009E53CD"/>
    <w:rsid w:val="009E5419"/>
    <w:rsid w:val="009E566F"/>
    <w:rsid w:val="009E58BD"/>
    <w:rsid w:val="009E64B4"/>
    <w:rsid w:val="009E6BC9"/>
    <w:rsid w:val="009E76AA"/>
    <w:rsid w:val="009E7F50"/>
    <w:rsid w:val="009F0461"/>
    <w:rsid w:val="009F0513"/>
    <w:rsid w:val="009F1056"/>
    <w:rsid w:val="009F124B"/>
    <w:rsid w:val="009F1375"/>
    <w:rsid w:val="009F1464"/>
    <w:rsid w:val="009F18A6"/>
    <w:rsid w:val="009F23C0"/>
    <w:rsid w:val="009F2583"/>
    <w:rsid w:val="009F2789"/>
    <w:rsid w:val="009F2839"/>
    <w:rsid w:val="009F2FC7"/>
    <w:rsid w:val="009F36A7"/>
    <w:rsid w:val="009F3AD4"/>
    <w:rsid w:val="009F45B1"/>
    <w:rsid w:val="009F47FC"/>
    <w:rsid w:val="009F4CDB"/>
    <w:rsid w:val="009F4CE6"/>
    <w:rsid w:val="009F5439"/>
    <w:rsid w:val="009F5482"/>
    <w:rsid w:val="009F5487"/>
    <w:rsid w:val="009F54DE"/>
    <w:rsid w:val="009F5EED"/>
    <w:rsid w:val="009F6214"/>
    <w:rsid w:val="009F69A0"/>
    <w:rsid w:val="009F6B43"/>
    <w:rsid w:val="009F75D7"/>
    <w:rsid w:val="009F7D21"/>
    <w:rsid w:val="009F7FD1"/>
    <w:rsid w:val="00A0199C"/>
    <w:rsid w:val="00A01C55"/>
    <w:rsid w:val="00A0238A"/>
    <w:rsid w:val="00A02AA1"/>
    <w:rsid w:val="00A03299"/>
    <w:rsid w:val="00A033FF"/>
    <w:rsid w:val="00A03560"/>
    <w:rsid w:val="00A03876"/>
    <w:rsid w:val="00A04922"/>
    <w:rsid w:val="00A0499C"/>
    <w:rsid w:val="00A04DDF"/>
    <w:rsid w:val="00A04F13"/>
    <w:rsid w:val="00A05386"/>
    <w:rsid w:val="00A063CA"/>
    <w:rsid w:val="00A065BA"/>
    <w:rsid w:val="00A06836"/>
    <w:rsid w:val="00A06EAF"/>
    <w:rsid w:val="00A071B6"/>
    <w:rsid w:val="00A072A4"/>
    <w:rsid w:val="00A1060A"/>
    <w:rsid w:val="00A108BA"/>
    <w:rsid w:val="00A1135C"/>
    <w:rsid w:val="00A11D9E"/>
    <w:rsid w:val="00A1278B"/>
    <w:rsid w:val="00A1280D"/>
    <w:rsid w:val="00A13BD6"/>
    <w:rsid w:val="00A13C58"/>
    <w:rsid w:val="00A1496C"/>
    <w:rsid w:val="00A14A04"/>
    <w:rsid w:val="00A14C68"/>
    <w:rsid w:val="00A14E16"/>
    <w:rsid w:val="00A1524B"/>
    <w:rsid w:val="00A159FF"/>
    <w:rsid w:val="00A1626B"/>
    <w:rsid w:val="00A16A4D"/>
    <w:rsid w:val="00A17309"/>
    <w:rsid w:val="00A176D3"/>
    <w:rsid w:val="00A17C06"/>
    <w:rsid w:val="00A17DD5"/>
    <w:rsid w:val="00A17FC4"/>
    <w:rsid w:val="00A2051D"/>
    <w:rsid w:val="00A20763"/>
    <w:rsid w:val="00A210B5"/>
    <w:rsid w:val="00A21AD5"/>
    <w:rsid w:val="00A21C00"/>
    <w:rsid w:val="00A222B9"/>
    <w:rsid w:val="00A223EE"/>
    <w:rsid w:val="00A2258F"/>
    <w:rsid w:val="00A227FD"/>
    <w:rsid w:val="00A2299D"/>
    <w:rsid w:val="00A22D69"/>
    <w:rsid w:val="00A22DE4"/>
    <w:rsid w:val="00A234A6"/>
    <w:rsid w:val="00A23710"/>
    <w:rsid w:val="00A24052"/>
    <w:rsid w:val="00A24539"/>
    <w:rsid w:val="00A25D88"/>
    <w:rsid w:val="00A26361"/>
    <w:rsid w:val="00A26837"/>
    <w:rsid w:val="00A26C0E"/>
    <w:rsid w:val="00A26FDB"/>
    <w:rsid w:val="00A2797D"/>
    <w:rsid w:val="00A27AD9"/>
    <w:rsid w:val="00A27BE6"/>
    <w:rsid w:val="00A27C13"/>
    <w:rsid w:val="00A27E81"/>
    <w:rsid w:val="00A27FA2"/>
    <w:rsid w:val="00A305F7"/>
    <w:rsid w:val="00A30BBC"/>
    <w:rsid w:val="00A30CBE"/>
    <w:rsid w:val="00A31055"/>
    <w:rsid w:val="00A313B3"/>
    <w:rsid w:val="00A31A8B"/>
    <w:rsid w:val="00A31FC2"/>
    <w:rsid w:val="00A3209B"/>
    <w:rsid w:val="00A32FD5"/>
    <w:rsid w:val="00A33A8F"/>
    <w:rsid w:val="00A33C62"/>
    <w:rsid w:val="00A343ED"/>
    <w:rsid w:val="00A3502B"/>
    <w:rsid w:val="00A35279"/>
    <w:rsid w:val="00A366FC"/>
    <w:rsid w:val="00A369A7"/>
    <w:rsid w:val="00A37CA2"/>
    <w:rsid w:val="00A37D43"/>
    <w:rsid w:val="00A4038B"/>
    <w:rsid w:val="00A40487"/>
    <w:rsid w:val="00A40DE4"/>
    <w:rsid w:val="00A40E93"/>
    <w:rsid w:val="00A413B1"/>
    <w:rsid w:val="00A415D5"/>
    <w:rsid w:val="00A41B5E"/>
    <w:rsid w:val="00A4203F"/>
    <w:rsid w:val="00A422DE"/>
    <w:rsid w:val="00A4270D"/>
    <w:rsid w:val="00A42D5A"/>
    <w:rsid w:val="00A42FE4"/>
    <w:rsid w:val="00A43859"/>
    <w:rsid w:val="00A440B2"/>
    <w:rsid w:val="00A44387"/>
    <w:rsid w:val="00A443DC"/>
    <w:rsid w:val="00A44488"/>
    <w:rsid w:val="00A45044"/>
    <w:rsid w:val="00A45321"/>
    <w:rsid w:val="00A45443"/>
    <w:rsid w:val="00A4557D"/>
    <w:rsid w:val="00A45C47"/>
    <w:rsid w:val="00A46216"/>
    <w:rsid w:val="00A464E1"/>
    <w:rsid w:val="00A46D24"/>
    <w:rsid w:val="00A46E0B"/>
    <w:rsid w:val="00A470A4"/>
    <w:rsid w:val="00A47E74"/>
    <w:rsid w:val="00A50323"/>
    <w:rsid w:val="00A5084A"/>
    <w:rsid w:val="00A50B12"/>
    <w:rsid w:val="00A50C05"/>
    <w:rsid w:val="00A5141A"/>
    <w:rsid w:val="00A51960"/>
    <w:rsid w:val="00A5243F"/>
    <w:rsid w:val="00A5249C"/>
    <w:rsid w:val="00A525F2"/>
    <w:rsid w:val="00A52889"/>
    <w:rsid w:val="00A53290"/>
    <w:rsid w:val="00A53867"/>
    <w:rsid w:val="00A53A92"/>
    <w:rsid w:val="00A54CE3"/>
    <w:rsid w:val="00A55C85"/>
    <w:rsid w:val="00A55F85"/>
    <w:rsid w:val="00A55FAB"/>
    <w:rsid w:val="00A568F4"/>
    <w:rsid w:val="00A56D84"/>
    <w:rsid w:val="00A570B2"/>
    <w:rsid w:val="00A602FD"/>
    <w:rsid w:val="00A60BA9"/>
    <w:rsid w:val="00A617A6"/>
    <w:rsid w:val="00A622CD"/>
    <w:rsid w:val="00A62960"/>
    <w:rsid w:val="00A62BEB"/>
    <w:rsid w:val="00A62C7E"/>
    <w:rsid w:val="00A62F87"/>
    <w:rsid w:val="00A631D2"/>
    <w:rsid w:val="00A634A6"/>
    <w:rsid w:val="00A63AB7"/>
    <w:rsid w:val="00A64164"/>
    <w:rsid w:val="00A64533"/>
    <w:rsid w:val="00A6463D"/>
    <w:rsid w:val="00A64E62"/>
    <w:rsid w:val="00A66DEE"/>
    <w:rsid w:val="00A67976"/>
    <w:rsid w:val="00A67A92"/>
    <w:rsid w:val="00A70859"/>
    <w:rsid w:val="00A71049"/>
    <w:rsid w:val="00A71705"/>
    <w:rsid w:val="00A71E21"/>
    <w:rsid w:val="00A71E95"/>
    <w:rsid w:val="00A7241A"/>
    <w:rsid w:val="00A72C2A"/>
    <w:rsid w:val="00A73BA9"/>
    <w:rsid w:val="00A73E04"/>
    <w:rsid w:val="00A73F9A"/>
    <w:rsid w:val="00A7418C"/>
    <w:rsid w:val="00A74365"/>
    <w:rsid w:val="00A744EF"/>
    <w:rsid w:val="00A7464D"/>
    <w:rsid w:val="00A74D8F"/>
    <w:rsid w:val="00A75069"/>
    <w:rsid w:val="00A76B7A"/>
    <w:rsid w:val="00A76F14"/>
    <w:rsid w:val="00A77F66"/>
    <w:rsid w:val="00A80516"/>
    <w:rsid w:val="00A80AD0"/>
    <w:rsid w:val="00A816B3"/>
    <w:rsid w:val="00A81FF8"/>
    <w:rsid w:val="00A823F5"/>
    <w:rsid w:val="00A826C3"/>
    <w:rsid w:val="00A82EAB"/>
    <w:rsid w:val="00A84622"/>
    <w:rsid w:val="00A84652"/>
    <w:rsid w:val="00A84F77"/>
    <w:rsid w:val="00A85AB5"/>
    <w:rsid w:val="00A86441"/>
    <w:rsid w:val="00A86ABB"/>
    <w:rsid w:val="00A86DF8"/>
    <w:rsid w:val="00A86FB6"/>
    <w:rsid w:val="00A8711D"/>
    <w:rsid w:val="00A87411"/>
    <w:rsid w:val="00A87784"/>
    <w:rsid w:val="00A87914"/>
    <w:rsid w:val="00A87FA1"/>
    <w:rsid w:val="00A902D1"/>
    <w:rsid w:val="00A907AE"/>
    <w:rsid w:val="00A90BE0"/>
    <w:rsid w:val="00A90D75"/>
    <w:rsid w:val="00A9108E"/>
    <w:rsid w:val="00A91CA0"/>
    <w:rsid w:val="00A91E14"/>
    <w:rsid w:val="00A927AC"/>
    <w:rsid w:val="00A928E3"/>
    <w:rsid w:val="00A9320D"/>
    <w:rsid w:val="00A9332A"/>
    <w:rsid w:val="00A938B6"/>
    <w:rsid w:val="00A941EF"/>
    <w:rsid w:val="00A94896"/>
    <w:rsid w:val="00A94935"/>
    <w:rsid w:val="00A94B28"/>
    <w:rsid w:val="00A95257"/>
    <w:rsid w:val="00A95288"/>
    <w:rsid w:val="00A95349"/>
    <w:rsid w:val="00A956E4"/>
    <w:rsid w:val="00A95C4C"/>
    <w:rsid w:val="00A95C81"/>
    <w:rsid w:val="00A95E80"/>
    <w:rsid w:val="00A96CC8"/>
    <w:rsid w:val="00A96DC2"/>
    <w:rsid w:val="00A972BD"/>
    <w:rsid w:val="00A97F33"/>
    <w:rsid w:val="00AA00C3"/>
    <w:rsid w:val="00AA02BE"/>
    <w:rsid w:val="00AA0E58"/>
    <w:rsid w:val="00AA1299"/>
    <w:rsid w:val="00AA18E7"/>
    <w:rsid w:val="00AA1F85"/>
    <w:rsid w:val="00AA323E"/>
    <w:rsid w:val="00AA34DF"/>
    <w:rsid w:val="00AA3FE2"/>
    <w:rsid w:val="00AA46B8"/>
    <w:rsid w:val="00AA4D68"/>
    <w:rsid w:val="00AA5D2B"/>
    <w:rsid w:val="00AA5FC7"/>
    <w:rsid w:val="00AA6859"/>
    <w:rsid w:val="00AA6DF1"/>
    <w:rsid w:val="00AA6ED2"/>
    <w:rsid w:val="00AA7561"/>
    <w:rsid w:val="00AA786C"/>
    <w:rsid w:val="00AA7FAA"/>
    <w:rsid w:val="00AB07D9"/>
    <w:rsid w:val="00AB1054"/>
    <w:rsid w:val="00AB15AF"/>
    <w:rsid w:val="00AB1C03"/>
    <w:rsid w:val="00AB2F27"/>
    <w:rsid w:val="00AB316C"/>
    <w:rsid w:val="00AB3BA5"/>
    <w:rsid w:val="00AB3BFF"/>
    <w:rsid w:val="00AB45FC"/>
    <w:rsid w:val="00AB46FC"/>
    <w:rsid w:val="00AB6675"/>
    <w:rsid w:val="00AB6DE1"/>
    <w:rsid w:val="00AB6DEB"/>
    <w:rsid w:val="00AB71AD"/>
    <w:rsid w:val="00AB71BF"/>
    <w:rsid w:val="00AB72A6"/>
    <w:rsid w:val="00AB732B"/>
    <w:rsid w:val="00AB7743"/>
    <w:rsid w:val="00AB7C0F"/>
    <w:rsid w:val="00AB7C87"/>
    <w:rsid w:val="00AB7E94"/>
    <w:rsid w:val="00AC0281"/>
    <w:rsid w:val="00AC0BC2"/>
    <w:rsid w:val="00AC0C02"/>
    <w:rsid w:val="00AC0D97"/>
    <w:rsid w:val="00AC0F64"/>
    <w:rsid w:val="00AC1209"/>
    <w:rsid w:val="00AC173A"/>
    <w:rsid w:val="00AC1A04"/>
    <w:rsid w:val="00AC1E3F"/>
    <w:rsid w:val="00AC2466"/>
    <w:rsid w:val="00AC26B7"/>
    <w:rsid w:val="00AC2754"/>
    <w:rsid w:val="00AC2A84"/>
    <w:rsid w:val="00AC3A83"/>
    <w:rsid w:val="00AC3ADD"/>
    <w:rsid w:val="00AC3D90"/>
    <w:rsid w:val="00AC465A"/>
    <w:rsid w:val="00AC491D"/>
    <w:rsid w:val="00AC4A37"/>
    <w:rsid w:val="00AC529B"/>
    <w:rsid w:val="00AC540A"/>
    <w:rsid w:val="00AC6847"/>
    <w:rsid w:val="00AC7206"/>
    <w:rsid w:val="00AC7275"/>
    <w:rsid w:val="00AC7FE0"/>
    <w:rsid w:val="00AD0709"/>
    <w:rsid w:val="00AD0AAB"/>
    <w:rsid w:val="00AD0D71"/>
    <w:rsid w:val="00AD0E4A"/>
    <w:rsid w:val="00AD1057"/>
    <w:rsid w:val="00AD1125"/>
    <w:rsid w:val="00AD12B2"/>
    <w:rsid w:val="00AD1D6E"/>
    <w:rsid w:val="00AD1E7E"/>
    <w:rsid w:val="00AD262A"/>
    <w:rsid w:val="00AD2D93"/>
    <w:rsid w:val="00AD360C"/>
    <w:rsid w:val="00AD41D8"/>
    <w:rsid w:val="00AD4BEE"/>
    <w:rsid w:val="00AD52D8"/>
    <w:rsid w:val="00AD5C2F"/>
    <w:rsid w:val="00AD650D"/>
    <w:rsid w:val="00AD6593"/>
    <w:rsid w:val="00AD6784"/>
    <w:rsid w:val="00AD6862"/>
    <w:rsid w:val="00AD6940"/>
    <w:rsid w:val="00AD7F66"/>
    <w:rsid w:val="00AE09D5"/>
    <w:rsid w:val="00AE0AF7"/>
    <w:rsid w:val="00AE0F4F"/>
    <w:rsid w:val="00AE1104"/>
    <w:rsid w:val="00AE1710"/>
    <w:rsid w:val="00AE1CBF"/>
    <w:rsid w:val="00AE1E8D"/>
    <w:rsid w:val="00AE1F89"/>
    <w:rsid w:val="00AE20B1"/>
    <w:rsid w:val="00AE20C8"/>
    <w:rsid w:val="00AE2358"/>
    <w:rsid w:val="00AE2BA0"/>
    <w:rsid w:val="00AE337E"/>
    <w:rsid w:val="00AE3C12"/>
    <w:rsid w:val="00AE427F"/>
    <w:rsid w:val="00AE44FC"/>
    <w:rsid w:val="00AE4A62"/>
    <w:rsid w:val="00AE5071"/>
    <w:rsid w:val="00AE530D"/>
    <w:rsid w:val="00AE556E"/>
    <w:rsid w:val="00AE5698"/>
    <w:rsid w:val="00AE588E"/>
    <w:rsid w:val="00AE5D12"/>
    <w:rsid w:val="00AE5DF2"/>
    <w:rsid w:val="00AE6058"/>
    <w:rsid w:val="00AE60F2"/>
    <w:rsid w:val="00AE6D7F"/>
    <w:rsid w:val="00AE710D"/>
    <w:rsid w:val="00AE7322"/>
    <w:rsid w:val="00AE7834"/>
    <w:rsid w:val="00AE79CD"/>
    <w:rsid w:val="00AE7CB4"/>
    <w:rsid w:val="00AE7DBE"/>
    <w:rsid w:val="00AF0372"/>
    <w:rsid w:val="00AF07F2"/>
    <w:rsid w:val="00AF085A"/>
    <w:rsid w:val="00AF0867"/>
    <w:rsid w:val="00AF0F64"/>
    <w:rsid w:val="00AF1119"/>
    <w:rsid w:val="00AF12C3"/>
    <w:rsid w:val="00AF1476"/>
    <w:rsid w:val="00AF1D33"/>
    <w:rsid w:val="00AF3147"/>
    <w:rsid w:val="00AF3736"/>
    <w:rsid w:val="00AF3DD2"/>
    <w:rsid w:val="00AF4481"/>
    <w:rsid w:val="00AF4CB7"/>
    <w:rsid w:val="00AF53DD"/>
    <w:rsid w:val="00AF5689"/>
    <w:rsid w:val="00AF57C2"/>
    <w:rsid w:val="00AF7B37"/>
    <w:rsid w:val="00B00238"/>
    <w:rsid w:val="00B00515"/>
    <w:rsid w:val="00B00800"/>
    <w:rsid w:val="00B008FA"/>
    <w:rsid w:val="00B00AB2"/>
    <w:rsid w:val="00B01C55"/>
    <w:rsid w:val="00B02238"/>
    <w:rsid w:val="00B02480"/>
    <w:rsid w:val="00B0370D"/>
    <w:rsid w:val="00B046E6"/>
    <w:rsid w:val="00B04D57"/>
    <w:rsid w:val="00B0545A"/>
    <w:rsid w:val="00B06073"/>
    <w:rsid w:val="00B06D37"/>
    <w:rsid w:val="00B07688"/>
    <w:rsid w:val="00B07D98"/>
    <w:rsid w:val="00B103B1"/>
    <w:rsid w:val="00B103B3"/>
    <w:rsid w:val="00B10586"/>
    <w:rsid w:val="00B10EFA"/>
    <w:rsid w:val="00B1121C"/>
    <w:rsid w:val="00B112A0"/>
    <w:rsid w:val="00B11392"/>
    <w:rsid w:val="00B1200E"/>
    <w:rsid w:val="00B12A49"/>
    <w:rsid w:val="00B12ACB"/>
    <w:rsid w:val="00B13031"/>
    <w:rsid w:val="00B134AA"/>
    <w:rsid w:val="00B140D0"/>
    <w:rsid w:val="00B14113"/>
    <w:rsid w:val="00B14386"/>
    <w:rsid w:val="00B14866"/>
    <w:rsid w:val="00B14EB7"/>
    <w:rsid w:val="00B15284"/>
    <w:rsid w:val="00B157E8"/>
    <w:rsid w:val="00B15B5C"/>
    <w:rsid w:val="00B205A9"/>
    <w:rsid w:val="00B206C3"/>
    <w:rsid w:val="00B20BE6"/>
    <w:rsid w:val="00B20DF5"/>
    <w:rsid w:val="00B21EF9"/>
    <w:rsid w:val="00B22132"/>
    <w:rsid w:val="00B22D73"/>
    <w:rsid w:val="00B22E55"/>
    <w:rsid w:val="00B233B9"/>
    <w:rsid w:val="00B239FA"/>
    <w:rsid w:val="00B24622"/>
    <w:rsid w:val="00B249E4"/>
    <w:rsid w:val="00B24A2D"/>
    <w:rsid w:val="00B2542E"/>
    <w:rsid w:val="00B2575C"/>
    <w:rsid w:val="00B259BB"/>
    <w:rsid w:val="00B25DBB"/>
    <w:rsid w:val="00B262EF"/>
    <w:rsid w:val="00B26455"/>
    <w:rsid w:val="00B27859"/>
    <w:rsid w:val="00B278D5"/>
    <w:rsid w:val="00B30188"/>
    <w:rsid w:val="00B3088D"/>
    <w:rsid w:val="00B30A31"/>
    <w:rsid w:val="00B30F37"/>
    <w:rsid w:val="00B31348"/>
    <w:rsid w:val="00B316AE"/>
    <w:rsid w:val="00B329D9"/>
    <w:rsid w:val="00B32B94"/>
    <w:rsid w:val="00B32C7D"/>
    <w:rsid w:val="00B32EAD"/>
    <w:rsid w:val="00B33669"/>
    <w:rsid w:val="00B3444F"/>
    <w:rsid w:val="00B34D29"/>
    <w:rsid w:val="00B351E0"/>
    <w:rsid w:val="00B3676B"/>
    <w:rsid w:val="00B37124"/>
    <w:rsid w:val="00B373A8"/>
    <w:rsid w:val="00B373B6"/>
    <w:rsid w:val="00B374F7"/>
    <w:rsid w:val="00B376D0"/>
    <w:rsid w:val="00B4043F"/>
    <w:rsid w:val="00B41417"/>
    <w:rsid w:val="00B41E6D"/>
    <w:rsid w:val="00B42148"/>
    <w:rsid w:val="00B43193"/>
    <w:rsid w:val="00B43421"/>
    <w:rsid w:val="00B434FF"/>
    <w:rsid w:val="00B4359E"/>
    <w:rsid w:val="00B43C5F"/>
    <w:rsid w:val="00B440F1"/>
    <w:rsid w:val="00B440FD"/>
    <w:rsid w:val="00B4464D"/>
    <w:rsid w:val="00B44904"/>
    <w:rsid w:val="00B44918"/>
    <w:rsid w:val="00B44DFA"/>
    <w:rsid w:val="00B44F0B"/>
    <w:rsid w:val="00B45B2A"/>
    <w:rsid w:val="00B45EC9"/>
    <w:rsid w:val="00B465C1"/>
    <w:rsid w:val="00B465EF"/>
    <w:rsid w:val="00B46A76"/>
    <w:rsid w:val="00B46CF5"/>
    <w:rsid w:val="00B47968"/>
    <w:rsid w:val="00B47D70"/>
    <w:rsid w:val="00B50D85"/>
    <w:rsid w:val="00B50E17"/>
    <w:rsid w:val="00B51160"/>
    <w:rsid w:val="00B51BC7"/>
    <w:rsid w:val="00B51F64"/>
    <w:rsid w:val="00B53A83"/>
    <w:rsid w:val="00B53EE8"/>
    <w:rsid w:val="00B54251"/>
    <w:rsid w:val="00B54AC1"/>
    <w:rsid w:val="00B561D9"/>
    <w:rsid w:val="00B56486"/>
    <w:rsid w:val="00B5684A"/>
    <w:rsid w:val="00B56ABA"/>
    <w:rsid w:val="00B56D21"/>
    <w:rsid w:val="00B57D70"/>
    <w:rsid w:val="00B57E4F"/>
    <w:rsid w:val="00B60957"/>
    <w:rsid w:val="00B611B5"/>
    <w:rsid w:val="00B61902"/>
    <w:rsid w:val="00B61B62"/>
    <w:rsid w:val="00B61C98"/>
    <w:rsid w:val="00B62190"/>
    <w:rsid w:val="00B629AD"/>
    <w:rsid w:val="00B62B58"/>
    <w:rsid w:val="00B63430"/>
    <w:rsid w:val="00B6388D"/>
    <w:rsid w:val="00B63B57"/>
    <w:rsid w:val="00B6456C"/>
    <w:rsid w:val="00B65320"/>
    <w:rsid w:val="00B655C1"/>
    <w:rsid w:val="00B663E1"/>
    <w:rsid w:val="00B669DA"/>
    <w:rsid w:val="00B67B47"/>
    <w:rsid w:val="00B706B2"/>
    <w:rsid w:val="00B70741"/>
    <w:rsid w:val="00B7084C"/>
    <w:rsid w:val="00B70B95"/>
    <w:rsid w:val="00B711C3"/>
    <w:rsid w:val="00B719CD"/>
    <w:rsid w:val="00B71C7E"/>
    <w:rsid w:val="00B72160"/>
    <w:rsid w:val="00B72189"/>
    <w:rsid w:val="00B723A7"/>
    <w:rsid w:val="00B728BA"/>
    <w:rsid w:val="00B72C28"/>
    <w:rsid w:val="00B730A8"/>
    <w:rsid w:val="00B73A24"/>
    <w:rsid w:val="00B74236"/>
    <w:rsid w:val="00B747A6"/>
    <w:rsid w:val="00B74A66"/>
    <w:rsid w:val="00B74E62"/>
    <w:rsid w:val="00B7536C"/>
    <w:rsid w:val="00B754AF"/>
    <w:rsid w:val="00B755E0"/>
    <w:rsid w:val="00B75A84"/>
    <w:rsid w:val="00B76183"/>
    <w:rsid w:val="00B775BA"/>
    <w:rsid w:val="00B77786"/>
    <w:rsid w:val="00B779CD"/>
    <w:rsid w:val="00B77A6F"/>
    <w:rsid w:val="00B77C6F"/>
    <w:rsid w:val="00B77D21"/>
    <w:rsid w:val="00B8010F"/>
    <w:rsid w:val="00B80242"/>
    <w:rsid w:val="00B803F7"/>
    <w:rsid w:val="00B804E1"/>
    <w:rsid w:val="00B807DE"/>
    <w:rsid w:val="00B80C76"/>
    <w:rsid w:val="00B80F07"/>
    <w:rsid w:val="00B81AFE"/>
    <w:rsid w:val="00B823A5"/>
    <w:rsid w:val="00B82675"/>
    <w:rsid w:val="00B82B5B"/>
    <w:rsid w:val="00B82C7E"/>
    <w:rsid w:val="00B82DB0"/>
    <w:rsid w:val="00B82F66"/>
    <w:rsid w:val="00B83151"/>
    <w:rsid w:val="00B83374"/>
    <w:rsid w:val="00B83612"/>
    <w:rsid w:val="00B84453"/>
    <w:rsid w:val="00B84821"/>
    <w:rsid w:val="00B84A1D"/>
    <w:rsid w:val="00B8699E"/>
    <w:rsid w:val="00B86D7C"/>
    <w:rsid w:val="00B87578"/>
    <w:rsid w:val="00B87986"/>
    <w:rsid w:val="00B9042F"/>
    <w:rsid w:val="00B9047F"/>
    <w:rsid w:val="00B92068"/>
    <w:rsid w:val="00B94283"/>
    <w:rsid w:val="00B94D79"/>
    <w:rsid w:val="00B94DE9"/>
    <w:rsid w:val="00B9501D"/>
    <w:rsid w:val="00B9547C"/>
    <w:rsid w:val="00B955D6"/>
    <w:rsid w:val="00B95B8D"/>
    <w:rsid w:val="00B96251"/>
    <w:rsid w:val="00B96D6F"/>
    <w:rsid w:val="00B96E5A"/>
    <w:rsid w:val="00B96FAC"/>
    <w:rsid w:val="00B970BF"/>
    <w:rsid w:val="00B97AE1"/>
    <w:rsid w:val="00B97E5C"/>
    <w:rsid w:val="00BA09E6"/>
    <w:rsid w:val="00BA0AA9"/>
    <w:rsid w:val="00BA0D28"/>
    <w:rsid w:val="00BA0DF6"/>
    <w:rsid w:val="00BA0EF3"/>
    <w:rsid w:val="00BA10AB"/>
    <w:rsid w:val="00BA1331"/>
    <w:rsid w:val="00BA15B0"/>
    <w:rsid w:val="00BA1B81"/>
    <w:rsid w:val="00BA3A05"/>
    <w:rsid w:val="00BA3AF8"/>
    <w:rsid w:val="00BA422E"/>
    <w:rsid w:val="00BA4318"/>
    <w:rsid w:val="00BA46E2"/>
    <w:rsid w:val="00BA4827"/>
    <w:rsid w:val="00BA498D"/>
    <w:rsid w:val="00BA4EB5"/>
    <w:rsid w:val="00BA579E"/>
    <w:rsid w:val="00BA5F63"/>
    <w:rsid w:val="00BA65E0"/>
    <w:rsid w:val="00BA66ED"/>
    <w:rsid w:val="00BA6A9D"/>
    <w:rsid w:val="00BA6F18"/>
    <w:rsid w:val="00BA72C8"/>
    <w:rsid w:val="00BA7361"/>
    <w:rsid w:val="00BA76C0"/>
    <w:rsid w:val="00BA7701"/>
    <w:rsid w:val="00BA7B40"/>
    <w:rsid w:val="00BA7C25"/>
    <w:rsid w:val="00BB0D6A"/>
    <w:rsid w:val="00BB1795"/>
    <w:rsid w:val="00BB23FC"/>
    <w:rsid w:val="00BB2463"/>
    <w:rsid w:val="00BB260B"/>
    <w:rsid w:val="00BB2C99"/>
    <w:rsid w:val="00BB397C"/>
    <w:rsid w:val="00BB3CBC"/>
    <w:rsid w:val="00BB402F"/>
    <w:rsid w:val="00BB4A98"/>
    <w:rsid w:val="00BB5360"/>
    <w:rsid w:val="00BB5945"/>
    <w:rsid w:val="00BB626F"/>
    <w:rsid w:val="00BB6464"/>
    <w:rsid w:val="00BB68B5"/>
    <w:rsid w:val="00BB70E8"/>
    <w:rsid w:val="00BB75C3"/>
    <w:rsid w:val="00BC0442"/>
    <w:rsid w:val="00BC0C45"/>
    <w:rsid w:val="00BC1BA9"/>
    <w:rsid w:val="00BC1E3E"/>
    <w:rsid w:val="00BC35FD"/>
    <w:rsid w:val="00BC3732"/>
    <w:rsid w:val="00BC3CFF"/>
    <w:rsid w:val="00BC3EC9"/>
    <w:rsid w:val="00BC462B"/>
    <w:rsid w:val="00BC4AFD"/>
    <w:rsid w:val="00BC598F"/>
    <w:rsid w:val="00BC5E57"/>
    <w:rsid w:val="00BC6C52"/>
    <w:rsid w:val="00BC6E63"/>
    <w:rsid w:val="00BC70EA"/>
    <w:rsid w:val="00BC7172"/>
    <w:rsid w:val="00BC738A"/>
    <w:rsid w:val="00BC7E8E"/>
    <w:rsid w:val="00BD0214"/>
    <w:rsid w:val="00BD0710"/>
    <w:rsid w:val="00BD115E"/>
    <w:rsid w:val="00BD1B75"/>
    <w:rsid w:val="00BD1C83"/>
    <w:rsid w:val="00BD20CD"/>
    <w:rsid w:val="00BD22DD"/>
    <w:rsid w:val="00BD239D"/>
    <w:rsid w:val="00BD27B6"/>
    <w:rsid w:val="00BD2B48"/>
    <w:rsid w:val="00BD2E93"/>
    <w:rsid w:val="00BD3551"/>
    <w:rsid w:val="00BD36B3"/>
    <w:rsid w:val="00BD3919"/>
    <w:rsid w:val="00BD39E9"/>
    <w:rsid w:val="00BD47B6"/>
    <w:rsid w:val="00BD4A28"/>
    <w:rsid w:val="00BD4B8F"/>
    <w:rsid w:val="00BD4E30"/>
    <w:rsid w:val="00BD4EF2"/>
    <w:rsid w:val="00BD52D9"/>
    <w:rsid w:val="00BD5331"/>
    <w:rsid w:val="00BD563F"/>
    <w:rsid w:val="00BD57F8"/>
    <w:rsid w:val="00BD585D"/>
    <w:rsid w:val="00BD5A97"/>
    <w:rsid w:val="00BD5D91"/>
    <w:rsid w:val="00BD60D0"/>
    <w:rsid w:val="00BD67FE"/>
    <w:rsid w:val="00BE066F"/>
    <w:rsid w:val="00BE08D4"/>
    <w:rsid w:val="00BE0B98"/>
    <w:rsid w:val="00BE1690"/>
    <w:rsid w:val="00BE18E9"/>
    <w:rsid w:val="00BE1EF9"/>
    <w:rsid w:val="00BE20EF"/>
    <w:rsid w:val="00BE23DB"/>
    <w:rsid w:val="00BE2ACE"/>
    <w:rsid w:val="00BE2AF3"/>
    <w:rsid w:val="00BE2D19"/>
    <w:rsid w:val="00BE306F"/>
    <w:rsid w:val="00BE308A"/>
    <w:rsid w:val="00BE3AC4"/>
    <w:rsid w:val="00BE42D5"/>
    <w:rsid w:val="00BE45DF"/>
    <w:rsid w:val="00BE4786"/>
    <w:rsid w:val="00BE48CF"/>
    <w:rsid w:val="00BE56E2"/>
    <w:rsid w:val="00BE5850"/>
    <w:rsid w:val="00BE5862"/>
    <w:rsid w:val="00BE6205"/>
    <w:rsid w:val="00BE640A"/>
    <w:rsid w:val="00BE68F2"/>
    <w:rsid w:val="00BE6A4F"/>
    <w:rsid w:val="00BE7125"/>
    <w:rsid w:val="00BE7934"/>
    <w:rsid w:val="00BE7A0E"/>
    <w:rsid w:val="00BE7DC4"/>
    <w:rsid w:val="00BE7E08"/>
    <w:rsid w:val="00BE7F41"/>
    <w:rsid w:val="00BF006D"/>
    <w:rsid w:val="00BF0106"/>
    <w:rsid w:val="00BF0506"/>
    <w:rsid w:val="00BF05C9"/>
    <w:rsid w:val="00BF0E6E"/>
    <w:rsid w:val="00BF11D4"/>
    <w:rsid w:val="00BF155A"/>
    <w:rsid w:val="00BF1591"/>
    <w:rsid w:val="00BF164E"/>
    <w:rsid w:val="00BF16FE"/>
    <w:rsid w:val="00BF1AB3"/>
    <w:rsid w:val="00BF28BF"/>
    <w:rsid w:val="00BF2B3F"/>
    <w:rsid w:val="00BF3031"/>
    <w:rsid w:val="00BF3273"/>
    <w:rsid w:val="00BF337D"/>
    <w:rsid w:val="00BF3A12"/>
    <w:rsid w:val="00BF3A93"/>
    <w:rsid w:val="00BF3DE4"/>
    <w:rsid w:val="00BF3E76"/>
    <w:rsid w:val="00BF3F67"/>
    <w:rsid w:val="00BF4FAE"/>
    <w:rsid w:val="00BF4FE6"/>
    <w:rsid w:val="00BF5CDD"/>
    <w:rsid w:val="00BF5DCA"/>
    <w:rsid w:val="00BF6DFE"/>
    <w:rsid w:val="00BF74DF"/>
    <w:rsid w:val="00BF7D20"/>
    <w:rsid w:val="00C00626"/>
    <w:rsid w:val="00C01112"/>
    <w:rsid w:val="00C01A99"/>
    <w:rsid w:val="00C01C60"/>
    <w:rsid w:val="00C01D0E"/>
    <w:rsid w:val="00C01D76"/>
    <w:rsid w:val="00C02918"/>
    <w:rsid w:val="00C029B1"/>
    <w:rsid w:val="00C02D0E"/>
    <w:rsid w:val="00C030A9"/>
    <w:rsid w:val="00C04418"/>
    <w:rsid w:val="00C0451A"/>
    <w:rsid w:val="00C04F67"/>
    <w:rsid w:val="00C060F0"/>
    <w:rsid w:val="00C0619C"/>
    <w:rsid w:val="00C0654C"/>
    <w:rsid w:val="00C06B32"/>
    <w:rsid w:val="00C06B67"/>
    <w:rsid w:val="00C075ED"/>
    <w:rsid w:val="00C07ED8"/>
    <w:rsid w:val="00C10A86"/>
    <w:rsid w:val="00C111B2"/>
    <w:rsid w:val="00C11BB6"/>
    <w:rsid w:val="00C137E2"/>
    <w:rsid w:val="00C137FD"/>
    <w:rsid w:val="00C13C68"/>
    <w:rsid w:val="00C13D0A"/>
    <w:rsid w:val="00C1415B"/>
    <w:rsid w:val="00C1427A"/>
    <w:rsid w:val="00C16151"/>
    <w:rsid w:val="00C16682"/>
    <w:rsid w:val="00C170BD"/>
    <w:rsid w:val="00C17744"/>
    <w:rsid w:val="00C17970"/>
    <w:rsid w:val="00C17AAB"/>
    <w:rsid w:val="00C17C85"/>
    <w:rsid w:val="00C20813"/>
    <w:rsid w:val="00C214EB"/>
    <w:rsid w:val="00C2273D"/>
    <w:rsid w:val="00C22832"/>
    <w:rsid w:val="00C22C94"/>
    <w:rsid w:val="00C233B8"/>
    <w:rsid w:val="00C23826"/>
    <w:rsid w:val="00C23A14"/>
    <w:rsid w:val="00C245E3"/>
    <w:rsid w:val="00C24A8F"/>
    <w:rsid w:val="00C2539A"/>
    <w:rsid w:val="00C254A4"/>
    <w:rsid w:val="00C25EED"/>
    <w:rsid w:val="00C26B63"/>
    <w:rsid w:val="00C26C40"/>
    <w:rsid w:val="00C27571"/>
    <w:rsid w:val="00C30E9A"/>
    <w:rsid w:val="00C313F7"/>
    <w:rsid w:val="00C31705"/>
    <w:rsid w:val="00C318EE"/>
    <w:rsid w:val="00C32686"/>
    <w:rsid w:val="00C32B3B"/>
    <w:rsid w:val="00C32FDB"/>
    <w:rsid w:val="00C336CF"/>
    <w:rsid w:val="00C35D8E"/>
    <w:rsid w:val="00C360E1"/>
    <w:rsid w:val="00C36232"/>
    <w:rsid w:val="00C365D9"/>
    <w:rsid w:val="00C37337"/>
    <w:rsid w:val="00C37391"/>
    <w:rsid w:val="00C3794A"/>
    <w:rsid w:val="00C37A9F"/>
    <w:rsid w:val="00C40345"/>
    <w:rsid w:val="00C40972"/>
    <w:rsid w:val="00C40D8D"/>
    <w:rsid w:val="00C4191A"/>
    <w:rsid w:val="00C41973"/>
    <w:rsid w:val="00C41F17"/>
    <w:rsid w:val="00C4208B"/>
    <w:rsid w:val="00C42E28"/>
    <w:rsid w:val="00C4384C"/>
    <w:rsid w:val="00C43BD8"/>
    <w:rsid w:val="00C4408C"/>
    <w:rsid w:val="00C440D2"/>
    <w:rsid w:val="00C445BF"/>
    <w:rsid w:val="00C458D1"/>
    <w:rsid w:val="00C45FBF"/>
    <w:rsid w:val="00C46133"/>
    <w:rsid w:val="00C462A6"/>
    <w:rsid w:val="00C46B52"/>
    <w:rsid w:val="00C47FDD"/>
    <w:rsid w:val="00C50306"/>
    <w:rsid w:val="00C506C1"/>
    <w:rsid w:val="00C509A4"/>
    <w:rsid w:val="00C50D31"/>
    <w:rsid w:val="00C5168B"/>
    <w:rsid w:val="00C518E9"/>
    <w:rsid w:val="00C51EA1"/>
    <w:rsid w:val="00C51FB0"/>
    <w:rsid w:val="00C52A8A"/>
    <w:rsid w:val="00C52B22"/>
    <w:rsid w:val="00C52F98"/>
    <w:rsid w:val="00C5302C"/>
    <w:rsid w:val="00C53068"/>
    <w:rsid w:val="00C5376C"/>
    <w:rsid w:val="00C53919"/>
    <w:rsid w:val="00C53B8B"/>
    <w:rsid w:val="00C53F6E"/>
    <w:rsid w:val="00C540A6"/>
    <w:rsid w:val="00C5410B"/>
    <w:rsid w:val="00C54625"/>
    <w:rsid w:val="00C54C2D"/>
    <w:rsid w:val="00C559F8"/>
    <w:rsid w:val="00C55E6F"/>
    <w:rsid w:val="00C55EF6"/>
    <w:rsid w:val="00C56009"/>
    <w:rsid w:val="00C564B5"/>
    <w:rsid w:val="00C5655F"/>
    <w:rsid w:val="00C5697F"/>
    <w:rsid w:val="00C570B8"/>
    <w:rsid w:val="00C603AA"/>
    <w:rsid w:val="00C60C69"/>
    <w:rsid w:val="00C60E34"/>
    <w:rsid w:val="00C61254"/>
    <w:rsid w:val="00C61D72"/>
    <w:rsid w:val="00C62159"/>
    <w:rsid w:val="00C6343A"/>
    <w:rsid w:val="00C635C9"/>
    <w:rsid w:val="00C63B7C"/>
    <w:rsid w:val="00C63FE5"/>
    <w:rsid w:val="00C64E9F"/>
    <w:rsid w:val="00C65061"/>
    <w:rsid w:val="00C65754"/>
    <w:rsid w:val="00C6601E"/>
    <w:rsid w:val="00C66549"/>
    <w:rsid w:val="00C66D8E"/>
    <w:rsid w:val="00C67236"/>
    <w:rsid w:val="00C677CF"/>
    <w:rsid w:val="00C67D10"/>
    <w:rsid w:val="00C7015B"/>
    <w:rsid w:val="00C7091A"/>
    <w:rsid w:val="00C70AB2"/>
    <w:rsid w:val="00C71230"/>
    <w:rsid w:val="00C712F0"/>
    <w:rsid w:val="00C71AA1"/>
    <w:rsid w:val="00C71B1F"/>
    <w:rsid w:val="00C71CFF"/>
    <w:rsid w:val="00C720E4"/>
    <w:rsid w:val="00C721C4"/>
    <w:rsid w:val="00C722EB"/>
    <w:rsid w:val="00C72438"/>
    <w:rsid w:val="00C7258F"/>
    <w:rsid w:val="00C729AB"/>
    <w:rsid w:val="00C73ABB"/>
    <w:rsid w:val="00C73ACA"/>
    <w:rsid w:val="00C73B60"/>
    <w:rsid w:val="00C73D93"/>
    <w:rsid w:val="00C74E5E"/>
    <w:rsid w:val="00C74FD6"/>
    <w:rsid w:val="00C768B8"/>
    <w:rsid w:val="00C76AC8"/>
    <w:rsid w:val="00C76BD4"/>
    <w:rsid w:val="00C76DBC"/>
    <w:rsid w:val="00C77448"/>
    <w:rsid w:val="00C77E74"/>
    <w:rsid w:val="00C77E9A"/>
    <w:rsid w:val="00C80558"/>
    <w:rsid w:val="00C80990"/>
    <w:rsid w:val="00C80C2E"/>
    <w:rsid w:val="00C80FA2"/>
    <w:rsid w:val="00C81AE3"/>
    <w:rsid w:val="00C820CE"/>
    <w:rsid w:val="00C820E6"/>
    <w:rsid w:val="00C8226A"/>
    <w:rsid w:val="00C8243C"/>
    <w:rsid w:val="00C827A9"/>
    <w:rsid w:val="00C82C08"/>
    <w:rsid w:val="00C82C0B"/>
    <w:rsid w:val="00C82D0F"/>
    <w:rsid w:val="00C83041"/>
    <w:rsid w:val="00C83549"/>
    <w:rsid w:val="00C83E31"/>
    <w:rsid w:val="00C84436"/>
    <w:rsid w:val="00C8473D"/>
    <w:rsid w:val="00C847D5"/>
    <w:rsid w:val="00C8506A"/>
    <w:rsid w:val="00C85238"/>
    <w:rsid w:val="00C8616F"/>
    <w:rsid w:val="00C86630"/>
    <w:rsid w:val="00C86666"/>
    <w:rsid w:val="00C86AF2"/>
    <w:rsid w:val="00C86C3A"/>
    <w:rsid w:val="00C86F1A"/>
    <w:rsid w:val="00C87A1C"/>
    <w:rsid w:val="00C87E54"/>
    <w:rsid w:val="00C90799"/>
    <w:rsid w:val="00C90DD7"/>
    <w:rsid w:val="00C90DEB"/>
    <w:rsid w:val="00C91A26"/>
    <w:rsid w:val="00C91FC3"/>
    <w:rsid w:val="00C92513"/>
    <w:rsid w:val="00C9286A"/>
    <w:rsid w:val="00C92F85"/>
    <w:rsid w:val="00C93188"/>
    <w:rsid w:val="00C932CF"/>
    <w:rsid w:val="00C932E6"/>
    <w:rsid w:val="00C93D1A"/>
    <w:rsid w:val="00C9428B"/>
    <w:rsid w:val="00C94565"/>
    <w:rsid w:val="00C94E6F"/>
    <w:rsid w:val="00C952ED"/>
    <w:rsid w:val="00C96513"/>
    <w:rsid w:val="00C966E9"/>
    <w:rsid w:val="00C96CC3"/>
    <w:rsid w:val="00C979A7"/>
    <w:rsid w:val="00C97C81"/>
    <w:rsid w:val="00C97DDE"/>
    <w:rsid w:val="00CA0256"/>
    <w:rsid w:val="00CA0B75"/>
    <w:rsid w:val="00CA16AC"/>
    <w:rsid w:val="00CA1C31"/>
    <w:rsid w:val="00CA3401"/>
    <w:rsid w:val="00CA35EA"/>
    <w:rsid w:val="00CA3A23"/>
    <w:rsid w:val="00CA40B5"/>
    <w:rsid w:val="00CA50A6"/>
    <w:rsid w:val="00CA52FE"/>
    <w:rsid w:val="00CA7035"/>
    <w:rsid w:val="00CA78C3"/>
    <w:rsid w:val="00CA7FF0"/>
    <w:rsid w:val="00CB0FEA"/>
    <w:rsid w:val="00CB2926"/>
    <w:rsid w:val="00CB2EBD"/>
    <w:rsid w:val="00CB2ECA"/>
    <w:rsid w:val="00CB3047"/>
    <w:rsid w:val="00CB36CD"/>
    <w:rsid w:val="00CB421D"/>
    <w:rsid w:val="00CB46FC"/>
    <w:rsid w:val="00CB4804"/>
    <w:rsid w:val="00CB48AE"/>
    <w:rsid w:val="00CB54A4"/>
    <w:rsid w:val="00CB5912"/>
    <w:rsid w:val="00CB6370"/>
    <w:rsid w:val="00CB6798"/>
    <w:rsid w:val="00CB72A2"/>
    <w:rsid w:val="00CB753B"/>
    <w:rsid w:val="00CB7C35"/>
    <w:rsid w:val="00CB7F71"/>
    <w:rsid w:val="00CC02BB"/>
    <w:rsid w:val="00CC165E"/>
    <w:rsid w:val="00CC18FB"/>
    <w:rsid w:val="00CC190D"/>
    <w:rsid w:val="00CC1924"/>
    <w:rsid w:val="00CC1AAA"/>
    <w:rsid w:val="00CC20C0"/>
    <w:rsid w:val="00CC396E"/>
    <w:rsid w:val="00CC3FEF"/>
    <w:rsid w:val="00CC496E"/>
    <w:rsid w:val="00CC4A49"/>
    <w:rsid w:val="00CC5001"/>
    <w:rsid w:val="00CC5687"/>
    <w:rsid w:val="00CC606A"/>
    <w:rsid w:val="00CC6174"/>
    <w:rsid w:val="00CC648E"/>
    <w:rsid w:val="00CC67F3"/>
    <w:rsid w:val="00CC6F37"/>
    <w:rsid w:val="00CC72F7"/>
    <w:rsid w:val="00CC75CE"/>
    <w:rsid w:val="00CC7988"/>
    <w:rsid w:val="00CC7B1D"/>
    <w:rsid w:val="00CC7DB1"/>
    <w:rsid w:val="00CD01AE"/>
    <w:rsid w:val="00CD0238"/>
    <w:rsid w:val="00CD0319"/>
    <w:rsid w:val="00CD0BBC"/>
    <w:rsid w:val="00CD0DC6"/>
    <w:rsid w:val="00CD126E"/>
    <w:rsid w:val="00CD13AE"/>
    <w:rsid w:val="00CD145D"/>
    <w:rsid w:val="00CD1624"/>
    <w:rsid w:val="00CD1B72"/>
    <w:rsid w:val="00CD1C32"/>
    <w:rsid w:val="00CD1CC3"/>
    <w:rsid w:val="00CD2412"/>
    <w:rsid w:val="00CD2B8B"/>
    <w:rsid w:val="00CD30FF"/>
    <w:rsid w:val="00CD3639"/>
    <w:rsid w:val="00CD3655"/>
    <w:rsid w:val="00CD39C9"/>
    <w:rsid w:val="00CD41AD"/>
    <w:rsid w:val="00CD4321"/>
    <w:rsid w:val="00CD440D"/>
    <w:rsid w:val="00CD481B"/>
    <w:rsid w:val="00CD5885"/>
    <w:rsid w:val="00CD5C0F"/>
    <w:rsid w:val="00CD5D0B"/>
    <w:rsid w:val="00CD6F92"/>
    <w:rsid w:val="00CD74F8"/>
    <w:rsid w:val="00CD799D"/>
    <w:rsid w:val="00CD7C52"/>
    <w:rsid w:val="00CE05DC"/>
    <w:rsid w:val="00CE0CF7"/>
    <w:rsid w:val="00CE0F67"/>
    <w:rsid w:val="00CE1D53"/>
    <w:rsid w:val="00CE1EAC"/>
    <w:rsid w:val="00CE27ED"/>
    <w:rsid w:val="00CE4397"/>
    <w:rsid w:val="00CE4719"/>
    <w:rsid w:val="00CE47E3"/>
    <w:rsid w:val="00CE483A"/>
    <w:rsid w:val="00CE499C"/>
    <w:rsid w:val="00CE49CF"/>
    <w:rsid w:val="00CE526F"/>
    <w:rsid w:val="00CE5777"/>
    <w:rsid w:val="00CE5E55"/>
    <w:rsid w:val="00CE6767"/>
    <w:rsid w:val="00CE6C3A"/>
    <w:rsid w:val="00CE6E1F"/>
    <w:rsid w:val="00CE7299"/>
    <w:rsid w:val="00CF073E"/>
    <w:rsid w:val="00CF07D7"/>
    <w:rsid w:val="00CF0A8C"/>
    <w:rsid w:val="00CF17A2"/>
    <w:rsid w:val="00CF1843"/>
    <w:rsid w:val="00CF1FE0"/>
    <w:rsid w:val="00CF271B"/>
    <w:rsid w:val="00CF30E9"/>
    <w:rsid w:val="00CF37E8"/>
    <w:rsid w:val="00CF5043"/>
    <w:rsid w:val="00CF539A"/>
    <w:rsid w:val="00CF57DC"/>
    <w:rsid w:val="00CF5DA6"/>
    <w:rsid w:val="00CF5E3D"/>
    <w:rsid w:val="00CF63B9"/>
    <w:rsid w:val="00CF64CE"/>
    <w:rsid w:val="00CF666F"/>
    <w:rsid w:val="00CF783A"/>
    <w:rsid w:val="00CF7855"/>
    <w:rsid w:val="00CF789B"/>
    <w:rsid w:val="00D004E6"/>
    <w:rsid w:val="00D006B5"/>
    <w:rsid w:val="00D006B7"/>
    <w:rsid w:val="00D00707"/>
    <w:rsid w:val="00D00758"/>
    <w:rsid w:val="00D0084B"/>
    <w:rsid w:val="00D00A8F"/>
    <w:rsid w:val="00D013FE"/>
    <w:rsid w:val="00D0143B"/>
    <w:rsid w:val="00D015DC"/>
    <w:rsid w:val="00D01A4A"/>
    <w:rsid w:val="00D01A68"/>
    <w:rsid w:val="00D02634"/>
    <w:rsid w:val="00D02638"/>
    <w:rsid w:val="00D02951"/>
    <w:rsid w:val="00D02E4B"/>
    <w:rsid w:val="00D031CC"/>
    <w:rsid w:val="00D03BE4"/>
    <w:rsid w:val="00D03CE7"/>
    <w:rsid w:val="00D03D42"/>
    <w:rsid w:val="00D0637C"/>
    <w:rsid w:val="00D065D3"/>
    <w:rsid w:val="00D06A7A"/>
    <w:rsid w:val="00D06EEC"/>
    <w:rsid w:val="00D10475"/>
    <w:rsid w:val="00D11B44"/>
    <w:rsid w:val="00D1474D"/>
    <w:rsid w:val="00D14CC3"/>
    <w:rsid w:val="00D14DA8"/>
    <w:rsid w:val="00D15117"/>
    <w:rsid w:val="00D154F3"/>
    <w:rsid w:val="00D15CF7"/>
    <w:rsid w:val="00D15F0E"/>
    <w:rsid w:val="00D1601A"/>
    <w:rsid w:val="00D16265"/>
    <w:rsid w:val="00D162A0"/>
    <w:rsid w:val="00D1648F"/>
    <w:rsid w:val="00D169FE"/>
    <w:rsid w:val="00D16A43"/>
    <w:rsid w:val="00D205B5"/>
    <w:rsid w:val="00D206C2"/>
    <w:rsid w:val="00D20861"/>
    <w:rsid w:val="00D20DB7"/>
    <w:rsid w:val="00D20DFC"/>
    <w:rsid w:val="00D211B3"/>
    <w:rsid w:val="00D21396"/>
    <w:rsid w:val="00D218BE"/>
    <w:rsid w:val="00D22A60"/>
    <w:rsid w:val="00D230E2"/>
    <w:rsid w:val="00D23BF3"/>
    <w:rsid w:val="00D240A6"/>
    <w:rsid w:val="00D2416A"/>
    <w:rsid w:val="00D246B9"/>
    <w:rsid w:val="00D248D4"/>
    <w:rsid w:val="00D24B05"/>
    <w:rsid w:val="00D24EE8"/>
    <w:rsid w:val="00D256AE"/>
    <w:rsid w:val="00D261D7"/>
    <w:rsid w:val="00D262E8"/>
    <w:rsid w:val="00D266CF"/>
    <w:rsid w:val="00D27D7B"/>
    <w:rsid w:val="00D305CA"/>
    <w:rsid w:val="00D309D2"/>
    <w:rsid w:val="00D3107A"/>
    <w:rsid w:val="00D3123A"/>
    <w:rsid w:val="00D3190E"/>
    <w:rsid w:val="00D3255C"/>
    <w:rsid w:val="00D32D9E"/>
    <w:rsid w:val="00D33794"/>
    <w:rsid w:val="00D337A7"/>
    <w:rsid w:val="00D33DF6"/>
    <w:rsid w:val="00D33F6E"/>
    <w:rsid w:val="00D33FAF"/>
    <w:rsid w:val="00D347C8"/>
    <w:rsid w:val="00D34951"/>
    <w:rsid w:val="00D34C28"/>
    <w:rsid w:val="00D36664"/>
    <w:rsid w:val="00D368FC"/>
    <w:rsid w:val="00D36EE2"/>
    <w:rsid w:val="00D400E1"/>
    <w:rsid w:val="00D40128"/>
    <w:rsid w:val="00D40295"/>
    <w:rsid w:val="00D415B4"/>
    <w:rsid w:val="00D415BD"/>
    <w:rsid w:val="00D417FD"/>
    <w:rsid w:val="00D420F5"/>
    <w:rsid w:val="00D423D3"/>
    <w:rsid w:val="00D42751"/>
    <w:rsid w:val="00D427E2"/>
    <w:rsid w:val="00D42862"/>
    <w:rsid w:val="00D4328B"/>
    <w:rsid w:val="00D43415"/>
    <w:rsid w:val="00D43506"/>
    <w:rsid w:val="00D44A5A"/>
    <w:rsid w:val="00D44D9F"/>
    <w:rsid w:val="00D45061"/>
    <w:rsid w:val="00D4641E"/>
    <w:rsid w:val="00D46969"/>
    <w:rsid w:val="00D477DE"/>
    <w:rsid w:val="00D47C01"/>
    <w:rsid w:val="00D5090C"/>
    <w:rsid w:val="00D50966"/>
    <w:rsid w:val="00D510AE"/>
    <w:rsid w:val="00D51337"/>
    <w:rsid w:val="00D517FE"/>
    <w:rsid w:val="00D52408"/>
    <w:rsid w:val="00D52D6E"/>
    <w:rsid w:val="00D53460"/>
    <w:rsid w:val="00D53971"/>
    <w:rsid w:val="00D53EE4"/>
    <w:rsid w:val="00D54455"/>
    <w:rsid w:val="00D54B4D"/>
    <w:rsid w:val="00D55D54"/>
    <w:rsid w:val="00D55EC7"/>
    <w:rsid w:val="00D565B4"/>
    <w:rsid w:val="00D566A1"/>
    <w:rsid w:val="00D56E36"/>
    <w:rsid w:val="00D57453"/>
    <w:rsid w:val="00D574AB"/>
    <w:rsid w:val="00D57FC0"/>
    <w:rsid w:val="00D608E3"/>
    <w:rsid w:val="00D60D7C"/>
    <w:rsid w:val="00D61313"/>
    <w:rsid w:val="00D6149D"/>
    <w:rsid w:val="00D62681"/>
    <w:rsid w:val="00D628A9"/>
    <w:rsid w:val="00D62CD4"/>
    <w:rsid w:val="00D63D50"/>
    <w:rsid w:val="00D64296"/>
    <w:rsid w:val="00D64317"/>
    <w:rsid w:val="00D65984"/>
    <w:rsid w:val="00D663CA"/>
    <w:rsid w:val="00D66873"/>
    <w:rsid w:val="00D66FE1"/>
    <w:rsid w:val="00D67191"/>
    <w:rsid w:val="00D67604"/>
    <w:rsid w:val="00D679EF"/>
    <w:rsid w:val="00D67B8D"/>
    <w:rsid w:val="00D67DB0"/>
    <w:rsid w:val="00D67E5D"/>
    <w:rsid w:val="00D67E9E"/>
    <w:rsid w:val="00D67EA5"/>
    <w:rsid w:val="00D70533"/>
    <w:rsid w:val="00D70AB4"/>
    <w:rsid w:val="00D70D98"/>
    <w:rsid w:val="00D710A1"/>
    <w:rsid w:val="00D71309"/>
    <w:rsid w:val="00D716DB"/>
    <w:rsid w:val="00D71795"/>
    <w:rsid w:val="00D71A7B"/>
    <w:rsid w:val="00D71F2E"/>
    <w:rsid w:val="00D733C1"/>
    <w:rsid w:val="00D7343A"/>
    <w:rsid w:val="00D73727"/>
    <w:rsid w:val="00D74EE3"/>
    <w:rsid w:val="00D75A5D"/>
    <w:rsid w:val="00D75BFF"/>
    <w:rsid w:val="00D75E47"/>
    <w:rsid w:val="00D75EE3"/>
    <w:rsid w:val="00D77304"/>
    <w:rsid w:val="00D776F1"/>
    <w:rsid w:val="00D779BF"/>
    <w:rsid w:val="00D80705"/>
    <w:rsid w:val="00D809E7"/>
    <w:rsid w:val="00D810E9"/>
    <w:rsid w:val="00D8172E"/>
    <w:rsid w:val="00D81C1F"/>
    <w:rsid w:val="00D827D4"/>
    <w:rsid w:val="00D82D0C"/>
    <w:rsid w:val="00D82EB7"/>
    <w:rsid w:val="00D8327F"/>
    <w:rsid w:val="00D83AF6"/>
    <w:rsid w:val="00D85B14"/>
    <w:rsid w:val="00D867DD"/>
    <w:rsid w:val="00D870EF"/>
    <w:rsid w:val="00D87433"/>
    <w:rsid w:val="00D907C6"/>
    <w:rsid w:val="00D91161"/>
    <w:rsid w:val="00D916B4"/>
    <w:rsid w:val="00D918FC"/>
    <w:rsid w:val="00D93915"/>
    <w:rsid w:val="00D9393D"/>
    <w:rsid w:val="00D939CD"/>
    <w:rsid w:val="00D93CE5"/>
    <w:rsid w:val="00D9518A"/>
    <w:rsid w:val="00D96090"/>
    <w:rsid w:val="00D96A91"/>
    <w:rsid w:val="00D97BC5"/>
    <w:rsid w:val="00D97CC5"/>
    <w:rsid w:val="00DA00A7"/>
    <w:rsid w:val="00DA04BC"/>
    <w:rsid w:val="00DA05E0"/>
    <w:rsid w:val="00DA0A64"/>
    <w:rsid w:val="00DA0D3F"/>
    <w:rsid w:val="00DA1264"/>
    <w:rsid w:val="00DA162A"/>
    <w:rsid w:val="00DA1823"/>
    <w:rsid w:val="00DA18B6"/>
    <w:rsid w:val="00DA1C28"/>
    <w:rsid w:val="00DA1D95"/>
    <w:rsid w:val="00DA20CF"/>
    <w:rsid w:val="00DA2394"/>
    <w:rsid w:val="00DA25F3"/>
    <w:rsid w:val="00DA2F1E"/>
    <w:rsid w:val="00DA308E"/>
    <w:rsid w:val="00DA30BE"/>
    <w:rsid w:val="00DA355A"/>
    <w:rsid w:val="00DA392A"/>
    <w:rsid w:val="00DA455E"/>
    <w:rsid w:val="00DA5097"/>
    <w:rsid w:val="00DA522A"/>
    <w:rsid w:val="00DA5B03"/>
    <w:rsid w:val="00DA5CDC"/>
    <w:rsid w:val="00DA6183"/>
    <w:rsid w:val="00DA64C1"/>
    <w:rsid w:val="00DA6849"/>
    <w:rsid w:val="00DA778D"/>
    <w:rsid w:val="00DB088C"/>
    <w:rsid w:val="00DB0A15"/>
    <w:rsid w:val="00DB0A23"/>
    <w:rsid w:val="00DB14E9"/>
    <w:rsid w:val="00DB16F9"/>
    <w:rsid w:val="00DB1D89"/>
    <w:rsid w:val="00DB258B"/>
    <w:rsid w:val="00DB2E4C"/>
    <w:rsid w:val="00DB2F7A"/>
    <w:rsid w:val="00DB3459"/>
    <w:rsid w:val="00DB37A8"/>
    <w:rsid w:val="00DB3A77"/>
    <w:rsid w:val="00DB3AC7"/>
    <w:rsid w:val="00DB42DD"/>
    <w:rsid w:val="00DB4B36"/>
    <w:rsid w:val="00DB5DF9"/>
    <w:rsid w:val="00DB60FD"/>
    <w:rsid w:val="00DB6D7C"/>
    <w:rsid w:val="00DB6D8A"/>
    <w:rsid w:val="00DB770B"/>
    <w:rsid w:val="00DB7AB2"/>
    <w:rsid w:val="00DB7EC0"/>
    <w:rsid w:val="00DC0E1A"/>
    <w:rsid w:val="00DC0E6B"/>
    <w:rsid w:val="00DC1312"/>
    <w:rsid w:val="00DC13B4"/>
    <w:rsid w:val="00DC1981"/>
    <w:rsid w:val="00DC22E5"/>
    <w:rsid w:val="00DC27E9"/>
    <w:rsid w:val="00DC4E7F"/>
    <w:rsid w:val="00DC5975"/>
    <w:rsid w:val="00DC725F"/>
    <w:rsid w:val="00DC729A"/>
    <w:rsid w:val="00DC72AA"/>
    <w:rsid w:val="00DC7648"/>
    <w:rsid w:val="00DC7D41"/>
    <w:rsid w:val="00DD0336"/>
    <w:rsid w:val="00DD06A0"/>
    <w:rsid w:val="00DD089A"/>
    <w:rsid w:val="00DD16AB"/>
    <w:rsid w:val="00DD1959"/>
    <w:rsid w:val="00DD1CD3"/>
    <w:rsid w:val="00DD2BCE"/>
    <w:rsid w:val="00DD362A"/>
    <w:rsid w:val="00DD3D89"/>
    <w:rsid w:val="00DD51AC"/>
    <w:rsid w:val="00DD6746"/>
    <w:rsid w:val="00DE050E"/>
    <w:rsid w:val="00DE0770"/>
    <w:rsid w:val="00DE192D"/>
    <w:rsid w:val="00DE220A"/>
    <w:rsid w:val="00DE2582"/>
    <w:rsid w:val="00DE2ACB"/>
    <w:rsid w:val="00DE2BE7"/>
    <w:rsid w:val="00DE2E9B"/>
    <w:rsid w:val="00DE301F"/>
    <w:rsid w:val="00DE3245"/>
    <w:rsid w:val="00DE353D"/>
    <w:rsid w:val="00DE4311"/>
    <w:rsid w:val="00DE4424"/>
    <w:rsid w:val="00DE467A"/>
    <w:rsid w:val="00DE4C0E"/>
    <w:rsid w:val="00DE4FB9"/>
    <w:rsid w:val="00DE566C"/>
    <w:rsid w:val="00DE5B4D"/>
    <w:rsid w:val="00DE60DB"/>
    <w:rsid w:val="00DE6B90"/>
    <w:rsid w:val="00DE749B"/>
    <w:rsid w:val="00DE7543"/>
    <w:rsid w:val="00DE78CB"/>
    <w:rsid w:val="00DE7A11"/>
    <w:rsid w:val="00DE7C95"/>
    <w:rsid w:val="00DF0019"/>
    <w:rsid w:val="00DF0510"/>
    <w:rsid w:val="00DF08BF"/>
    <w:rsid w:val="00DF0E8C"/>
    <w:rsid w:val="00DF11C2"/>
    <w:rsid w:val="00DF11EE"/>
    <w:rsid w:val="00DF14ED"/>
    <w:rsid w:val="00DF206E"/>
    <w:rsid w:val="00DF327A"/>
    <w:rsid w:val="00DF4466"/>
    <w:rsid w:val="00DF47C3"/>
    <w:rsid w:val="00DF4FAC"/>
    <w:rsid w:val="00DF51F1"/>
    <w:rsid w:val="00DF56E6"/>
    <w:rsid w:val="00DF5EFD"/>
    <w:rsid w:val="00DF64AE"/>
    <w:rsid w:val="00DF6933"/>
    <w:rsid w:val="00DF70A9"/>
    <w:rsid w:val="00DF7154"/>
    <w:rsid w:val="00DF7D2B"/>
    <w:rsid w:val="00E0072F"/>
    <w:rsid w:val="00E00F02"/>
    <w:rsid w:val="00E0153A"/>
    <w:rsid w:val="00E01B3A"/>
    <w:rsid w:val="00E02653"/>
    <w:rsid w:val="00E027A2"/>
    <w:rsid w:val="00E02BAE"/>
    <w:rsid w:val="00E02F94"/>
    <w:rsid w:val="00E04F27"/>
    <w:rsid w:val="00E05224"/>
    <w:rsid w:val="00E05472"/>
    <w:rsid w:val="00E05654"/>
    <w:rsid w:val="00E06215"/>
    <w:rsid w:val="00E06250"/>
    <w:rsid w:val="00E0667C"/>
    <w:rsid w:val="00E06ABB"/>
    <w:rsid w:val="00E06BCB"/>
    <w:rsid w:val="00E06CC2"/>
    <w:rsid w:val="00E06D6B"/>
    <w:rsid w:val="00E06F51"/>
    <w:rsid w:val="00E07E9C"/>
    <w:rsid w:val="00E11204"/>
    <w:rsid w:val="00E118D8"/>
    <w:rsid w:val="00E119EE"/>
    <w:rsid w:val="00E1219B"/>
    <w:rsid w:val="00E12731"/>
    <w:rsid w:val="00E12DAB"/>
    <w:rsid w:val="00E12DE2"/>
    <w:rsid w:val="00E12FDB"/>
    <w:rsid w:val="00E13247"/>
    <w:rsid w:val="00E135F0"/>
    <w:rsid w:val="00E142B9"/>
    <w:rsid w:val="00E156F6"/>
    <w:rsid w:val="00E16329"/>
    <w:rsid w:val="00E16869"/>
    <w:rsid w:val="00E16DB4"/>
    <w:rsid w:val="00E17567"/>
    <w:rsid w:val="00E17805"/>
    <w:rsid w:val="00E17DCC"/>
    <w:rsid w:val="00E17EC4"/>
    <w:rsid w:val="00E206CF"/>
    <w:rsid w:val="00E20979"/>
    <w:rsid w:val="00E20C61"/>
    <w:rsid w:val="00E2115E"/>
    <w:rsid w:val="00E211BD"/>
    <w:rsid w:val="00E215B2"/>
    <w:rsid w:val="00E21D58"/>
    <w:rsid w:val="00E225AA"/>
    <w:rsid w:val="00E22E7B"/>
    <w:rsid w:val="00E2318F"/>
    <w:rsid w:val="00E231DC"/>
    <w:rsid w:val="00E240A4"/>
    <w:rsid w:val="00E245FA"/>
    <w:rsid w:val="00E24C6D"/>
    <w:rsid w:val="00E25638"/>
    <w:rsid w:val="00E25EFE"/>
    <w:rsid w:val="00E25F10"/>
    <w:rsid w:val="00E2768F"/>
    <w:rsid w:val="00E27B57"/>
    <w:rsid w:val="00E3015B"/>
    <w:rsid w:val="00E30698"/>
    <w:rsid w:val="00E30AC9"/>
    <w:rsid w:val="00E310DE"/>
    <w:rsid w:val="00E3176E"/>
    <w:rsid w:val="00E31A0D"/>
    <w:rsid w:val="00E32092"/>
    <w:rsid w:val="00E3242F"/>
    <w:rsid w:val="00E32686"/>
    <w:rsid w:val="00E32B10"/>
    <w:rsid w:val="00E32D12"/>
    <w:rsid w:val="00E332FC"/>
    <w:rsid w:val="00E33799"/>
    <w:rsid w:val="00E33985"/>
    <w:rsid w:val="00E33B3B"/>
    <w:rsid w:val="00E33DB1"/>
    <w:rsid w:val="00E34412"/>
    <w:rsid w:val="00E348E9"/>
    <w:rsid w:val="00E353A3"/>
    <w:rsid w:val="00E35573"/>
    <w:rsid w:val="00E35D4B"/>
    <w:rsid w:val="00E35D90"/>
    <w:rsid w:val="00E35FCB"/>
    <w:rsid w:val="00E3637D"/>
    <w:rsid w:val="00E363D2"/>
    <w:rsid w:val="00E36849"/>
    <w:rsid w:val="00E36B97"/>
    <w:rsid w:val="00E36D83"/>
    <w:rsid w:val="00E36F6D"/>
    <w:rsid w:val="00E425BD"/>
    <w:rsid w:val="00E42B38"/>
    <w:rsid w:val="00E42F0E"/>
    <w:rsid w:val="00E4317A"/>
    <w:rsid w:val="00E43323"/>
    <w:rsid w:val="00E43930"/>
    <w:rsid w:val="00E44109"/>
    <w:rsid w:val="00E44AF9"/>
    <w:rsid w:val="00E44C9F"/>
    <w:rsid w:val="00E45C16"/>
    <w:rsid w:val="00E46322"/>
    <w:rsid w:val="00E467F9"/>
    <w:rsid w:val="00E46EAE"/>
    <w:rsid w:val="00E478C9"/>
    <w:rsid w:val="00E47C28"/>
    <w:rsid w:val="00E51189"/>
    <w:rsid w:val="00E515EA"/>
    <w:rsid w:val="00E51802"/>
    <w:rsid w:val="00E5218C"/>
    <w:rsid w:val="00E52885"/>
    <w:rsid w:val="00E53263"/>
    <w:rsid w:val="00E532A6"/>
    <w:rsid w:val="00E532CB"/>
    <w:rsid w:val="00E53859"/>
    <w:rsid w:val="00E53FB2"/>
    <w:rsid w:val="00E54A4D"/>
    <w:rsid w:val="00E54B3F"/>
    <w:rsid w:val="00E54C65"/>
    <w:rsid w:val="00E552C9"/>
    <w:rsid w:val="00E55598"/>
    <w:rsid w:val="00E5572C"/>
    <w:rsid w:val="00E557AE"/>
    <w:rsid w:val="00E55AD9"/>
    <w:rsid w:val="00E574C3"/>
    <w:rsid w:val="00E576DA"/>
    <w:rsid w:val="00E578FD"/>
    <w:rsid w:val="00E57C3E"/>
    <w:rsid w:val="00E57FAF"/>
    <w:rsid w:val="00E6020C"/>
    <w:rsid w:val="00E602BD"/>
    <w:rsid w:val="00E60444"/>
    <w:rsid w:val="00E6056A"/>
    <w:rsid w:val="00E612C8"/>
    <w:rsid w:val="00E6217C"/>
    <w:rsid w:val="00E622C9"/>
    <w:rsid w:val="00E62431"/>
    <w:rsid w:val="00E627F6"/>
    <w:rsid w:val="00E63194"/>
    <w:rsid w:val="00E63D47"/>
    <w:rsid w:val="00E63F63"/>
    <w:rsid w:val="00E65BD5"/>
    <w:rsid w:val="00E65E26"/>
    <w:rsid w:val="00E65F4F"/>
    <w:rsid w:val="00E664EC"/>
    <w:rsid w:val="00E66BA3"/>
    <w:rsid w:val="00E66F65"/>
    <w:rsid w:val="00E67A47"/>
    <w:rsid w:val="00E67B7E"/>
    <w:rsid w:val="00E67EB9"/>
    <w:rsid w:val="00E70061"/>
    <w:rsid w:val="00E703E2"/>
    <w:rsid w:val="00E7067E"/>
    <w:rsid w:val="00E70BFD"/>
    <w:rsid w:val="00E70E11"/>
    <w:rsid w:val="00E7176F"/>
    <w:rsid w:val="00E71A14"/>
    <w:rsid w:val="00E7343B"/>
    <w:rsid w:val="00E73D7C"/>
    <w:rsid w:val="00E74166"/>
    <w:rsid w:val="00E74403"/>
    <w:rsid w:val="00E75A6C"/>
    <w:rsid w:val="00E75B46"/>
    <w:rsid w:val="00E7619E"/>
    <w:rsid w:val="00E76843"/>
    <w:rsid w:val="00E76AFF"/>
    <w:rsid w:val="00E76B8A"/>
    <w:rsid w:val="00E76D64"/>
    <w:rsid w:val="00E77221"/>
    <w:rsid w:val="00E77285"/>
    <w:rsid w:val="00E7738C"/>
    <w:rsid w:val="00E7755D"/>
    <w:rsid w:val="00E807DD"/>
    <w:rsid w:val="00E8137F"/>
    <w:rsid w:val="00E81483"/>
    <w:rsid w:val="00E81567"/>
    <w:rsid w:val="00E82F6C"/>
    <w:rsid w:val="00E8370C"/>
    <w:rsid w:val="00E8389A"/>
    <w:rsid w:val="00E8450B"/>
    <w:rsid w:val="00E84BA6"/>
    <w:rsid w:val="00E8502F"/>
    <w:rsid w:val="00E8541E"/>
    <w:rsid w:val="00E854CF"/>
    <w:rsid w:val="00E85B2E"/>
    <w:rsid w:val="00E85C37"/>
    <w:rsid w:val="00E86520"/>
    <w:rsid w:val="00E86989"/>
    <w:rsid w:val="00E86FA7"/>
    <w:rsid w:val="00E875BC"/>
    <w:rsid w:val="00E87E9E"/>
    <w:rsid w:val="00E902B3"/>
    <w:rsid w:val="00E902BB"/>
    <w:rsid w:val="00E91B04"/>
    <w:rsid w:val="00E91B4B"/>
    <w:rsid w:val="00E92125"/>
    <w:rsid w:val="00E92248"/>
    <w:rsid w:val="00E92439"/>
    <w:rsid w:val="00E925F6"/>
    <w:rsid w:val="00E92907"/>
    <w:rsid w:val="00E9341C"/>
    <w:rsid w:val="00E93BE7"/>
    <w:rsid w:val="00E94294"/>
    <w:rsid w:val="00E94F48"/>
    <w:rsid w:val="00E950C5"/>
    <w:rsid w:val="00E9532E"/>
    <w:rsid w:val="00E95E8D"/>
    <w:rsid w:val="00E9680B"/>
    <w:rsid w:val="00E968CB"/>
    <w:rsid w:val="00E96A3D"/>
    <w:rsid w:val="00E973C8"/>
    <w:rsid w:val="00E974B3"/>
    <w:rsid w:val="00E97538"/>
    <w:rsid w:val="00E978AB"/>
    <w:rsid w:val="00E97D35"/>
    <w:rsid w:val="00EA0BBC"/>
    <w:rsid w:val="00EA113F"/>
    <w:rsid w:val="00EA16D6"/>
    <w:rsid w:val="00EA2642"/>
    <w:rsid w:val="00EA27A6"/>
    <w:rsid w:val="00EA29A9"/>
    <w:rsid w:val="00EA2AE3"/>
    <w:rsid w:val="00EA2E21"/>
    <w:rsid w:val="00EA34E4"/>
    <w:rsid w:val="00EA3963"/>
    <w:rsid w:val="00EA3981"/>
    <w:rsid w:val="00EA3D30"/>
    <w:rsid w:val="00EA3FE0"/>
    <w:rsid w:val="00EA4203"/>
    <w:rsid w:val="00EA4B33"/>
    <w:rsid w:val="00EA507F"/>
    <w:rsid w:val="00EA5145"/>
    <w:rsid w:val="00EA60CE"/>
    <w:rsid w:val="00EA63E9"/>
    <w:rsid w:val="00EA69A1"/>
    <w:rsid w:val="00EA7096"/>
    <w:rsid w:val="00EA74BF"/>
    <w:rsid w:val="00EA751B"/>
    <w:rsid w:val="00EA7C06"/>
    <w:rsid w:val="00EB0A62"/>
    <w:rsid w:val="00EB0F67"/>
    <w:rsid w:val="00EB28E4"/>
    <w:rsid w:val="00EB2A9F"/>
    <w:rsid w:val="00EB2D45"/>
    <w:rsid w:val="00EB2FC8"/>
    <w:rsid w:val="00EB4077"/>
    <w:rsid w:val="00EB4112"/>
    <w:rsid w:val="00EB454F"/>
    <w:rsid w:val="00EB4DB8"/>
    <w:rsid w:val="00EB521C"/>
    <w:rsid w:val="00EB578C"/>
    <w:rsid w:val="00EB5EAC"/>
    <w:rsid w:val="00EB6940"/>
    <w:rsid w:val="00EB6BA2"/>
    <w:rsid w:val="00EB6C8B"/>
    <w:rsid w:val="00EB798E"/>
    <w:rsid w:val="00EB7A20"/>
    <w:rsid w:val="00EB7F79"/>
    <w:rsid w:val="00EC078E"/>
    <w:rsid w:val="00EC0CFD"/>
    <w:rsid w:val="00EC2991"/>
    <w:rsid w:val="00EC2F49"/>
    <w:rsid w:val="00EC3539"/>
    <w:rsid w:val="00EC4135"/>
    <w:rsid w:val="00EC46FF"/>
    <w:rsid w:val="00EC580A"/>
    <w:rsid w:val="00EC5A40"/>
    <w:rsid w:val="00EC6110"/>
    <w:rsid w:val="00EC6685"/>
    <w:rsid w:val="00EC70CF"/>
    <w:rsid w:val="00EC7141"/>
    <w:rsid w:val="00EC71AE"/>
    <w:rsid w:val="00EC741D"/>
    <w:rsid w:val="00EC7D8E"/>
    <w:rsid w:val="00EC7DD8"/>
    <w:rsid w:val="00EC7DF0"/>
    <w:rsid w:val="00ED0107"/>
    <w:rsid w:val="00ED0ABB"/>
    <w:rsid w:val="00ED0E82"/>
    <w:rsid w:val="00ED1A83"/>
    <w:rsid w:val="00ED1AD0"/>
    <w:rsid w:val="00ED1CE2"/>
    <w:rsid w:val="00ED2107"/>
    <w:rsid w:val="00ED22E6"/>
    <w:rsid w:val="00ED28C9"/>
    <w:rsid w:val="00ED2B5A"/>
    <w:rsid w:val="00ED2D36"/>
    <w:rsid w:val="00ED37F1"/>
    <w:rsid w:val="00ED3BBB"/>
    <w:rsid w:val="00ED3C03"/>
    <w:rsid w:val="00ED3E4F"/>
    <w:rsid w:val="00ED41EA"/>
    <w:rsid w:val="00ED458D"/>
    <w:rsid w:val="00ED4BE6"/>
    <w:rsid w:val="00ED4E85"/>
    <w:rsid w:val="00ED5B31"/>
    <w:rsid w:val="00ED5CB6"/>
    <w:rsid w:val="00ED5CBB"/>
    <w:rsid w:val="00ED70ED"/>
    <w:rsid w:val="00ED7332"/>
    <w:rsid w:val="00EE041D"/>
    <w:rsid w:val="00EE0B96"/>
    <w:rsid w:val="00EE0DAE"/>
    <w:rsid w:val="00EE1C1D"/>
    <w:rsid w:val="00EE2A00"/>
    <w:rsid w:val="00EE2A28"/>
    <w:rsid w:val="00EE2F81"/>
    <w:rsid w:val="00EE30AA"/>
    <w:rsid w:val="00EE3241"/>
    <w:rsid w:val="00EE400D"/>
    <w:rsid w:val="00EE4217"/>
    <w:rsid w:val="00EE4425"/>
    <w:rsid w:val="00EE4492"/>
    <w:rsid w:val="00EE4AD2"/>
    <w:rsid w:val="00EE4BB5"/>
    <w:rsid w:val="00EE4BBF"/>
    <w:rsid w:val="00EE5A4C"/>
    <w:rsid w:val="00EE5B8D"/>
    <w:rsid w:val="00EE6545"/>
    <w:rsid w:val="00EE6C68"/>
    <w:rsid w:val="00EE6F8B"/>
    <w:rsid w:val="00EE7010"/>
    <w:rsid w:val="00EE72CA"/>
    <w:rsid w:val="00EF00A8"/>
    <w:rsid w:val="00EF03C1"/>
    <w:rsid w:val="00EF135D"/>
    <w:rsid w:val="00EF1ED5"/>
    <w:rsid w:val="00EF2145"/>
    <w:rsid w:val="00EF23D3"/>
    <w:rsid w:val="00EF2967"/>
    <w:rsid w:val="00EF29C6"/>
    <w:rsid w:val="00EF3124"/>
    <w:rsid w:val="00EF34C1"/>
    <w:rsid w:val="00EF400A"/>
    <w:rsid w:val="00EF46DA"/>
    <w:rsid w:val="00EF4E17"/>
    <w:rsid w:val="00EF50CE"/>
    <w:rsid w:val="00EF5358"/>
    <w:rsid w:val="00EF5615"/>
    <w:rsid w:val="00EF5DE7"/>
    <w:rsid w:val="00EF6C5A"/>
    <w:rsid w:val="00EF74B2"/>
    <w:rsid w:val="00EF74C4"/>
    <w:rsid w:val="00EF7D90"/>
    <w:rsid w:val="00EF7E53"/>
    <w:rsid w:val="00F011BF"/>
    <w:rsid w:val="00F011E5"/>
    <w:rsid w:val="00F01712"/>
    <w:rsid w:val="00F01BA7"/>
    <w:rsid w:val="00F01BC6"/>
    <w:rsid w:val="00F0253C"/>
    <w:rsid w:val="00F0254C"/>
    <w:rsid w:val="00F02CD5"/>
    <w:rsid w:val="00F03C1B"/>
    <w:rsid w:val="00F03CF2"/>
    <w:rsid w:val="00F04DA9"/>
    <w:rsid w:val="00F05CB5"/>
    <w:rsid w:val="00F06E86"/>
    <w:rsid w:val="00F0752D"/>
    <w:rsid w:val="00F075FA"/>
    <w:rsid w:val="00F077CC"/>
    <w:rsid w:val="00F07B03"/>
    <w:rsid w:val="00F07D14"/>
    <w:rsid w:val="00F07E75"/>
    <w:rsid w:val="00F10007"/>
    <w:rsid w:val="00F10273"/>
    <w:rsid w:val="00F11830"/>
    <w:rsid w:val="00F119F9"/>
    <w:rsid w:val="00F1268E"/>
    <w:rsid w:val="00F12A66"/>
    <w:rsid w:val="00F12FC5"/>
    <w:rsid w:val="00F13669"/>
    <w:rsid w:val="00F1385C"/>
    <w:rsid w:val="00F1454A"/>
    <w:rsid w:val="00F159AD"/>
    <w:rsid w:val="00F15C44"/>
    <w:rsid w:val="00F16939"/>
    <w:rsid w:val="00F16E3B"/>
    <w:rsid w:val="00F17550"/>
    <w:rsid w:val="00F17B8A"/>
    <w:rsid w:val="00F17DBA"/>
    <w:rsid w:val="00F2046D"/>
    <w:rsid w:val="00F20541"/>
    <w:rsid w:val="00F20627"/>
    <w:rsid w:val="00F20FE5"/>
    <w:rsid w:val="00F212D4"/>
    <w:rsid w:val="00F217B2"/>
    <w:rsid w:val="00F220FC"/>
    <w:rsid w:val="00F224B2"/>
    <w:rsid w:val="00F227DC"/>
    <w:rsid w:val="00F22E86"/>
    <w:rsid w:val="00F24149"/>
    <w:rsid w:val="00F2419F"/>
    <w:rsid w:val="00F254B9"/>
    <w:rsid w:val="00F26F89"/>
    <w:rsid w:val="00F271F3"/>
    <w:rsid w:val="00F274ED"/>
    <w:rsid w:val="00F3007F"/>
    <w:rsid w:val="00F3010D"/>
    <w:rsid w:val="00F307AE"/>
    <w:rsid w:val="00F308DF"/>
    <w:rsid w:val="00F31944"/>
    <w:rsid w:val="00F31AA3"/>
    <w:rsid w:val="00F31E48"/>
    <w:rsid w:val="00F32394"/>
    <w:rsid w:val="00F324BF"/>
    <w:rsid w:val="00F32774"/>
    <w:rsid w:val="00F3287E"/>
    <w:rsid w:val="00F32F51"/>
    <w:rsid w:val="00F33012"/>
    <w:rsid w:val="00F3302E"/>
    <w:rsid w:val="00F33E3D"/>
    <w:rsid w:val="00F34AFC"/>
    <w:rsid w:val="00F35903"/>
    <w:rsid w:val="00F35BD1"/>
    <w:rsid w:val="00F3641F"/>
    <w:rsid w:val="00F367E9"/>
    <w:rsid w:val="00F368F2"/>
    <w:rsid w:val="00F3783C"/>
    <w:rsid w:val="00F37D1A"/>
    <w:rsid w:val="00F408F1"/>
    <w:rsid w:val="00F40D82"/>
    <w:rsid w:val="00F41239"/>
    <w:rsid w:val="00F41862"/>
    <w:rsid w:val="00F425D1"/>
    <w:rsid w:val="00F4299B"/>
    <w:rsid w:val="00F42A84"/>
    <w:rsid w:val="00F42BB3"/>
    <w:rsid w:val="00F42C2F"/>
    <w:rsid w:val="00F42CD1"/>
    <w:rsid w:val="00F43C7E"/>
    <w:rsid w:val="00F43DEA"/>
    <w:rsid w:val="00F443FB"/>
    <w:rsid w:val="00F45252"/>
    <w:rsid w:val="00F454BE"/>
    <w:rsid w:val="00F455B3"/>
    <w:rsid w:val="00F45F6E"/>
    <w:rsid w:val="00F463C4"/>
    <w:rsid w:val="00F46495"/>
    <w:rsid w:val="00F47EC2"/>
    <w:rsid w:val="00F50166"/>
    <w:rsid w:val="00F51097"/>
    <w:rsid w:val="00F522EA"/>
    <w:rsid w:val="00F53537"/>
    <w:rsid w:val="00F53937"/>
    <w:rsid w:val="00F5414F"/>
    <w:rsid w:val="00F55BB9"/>
    <w:rsid w:val="00F55F99"/>
    <w:rsid w:val="00F568A8"/>
    <w:rsid w:val="00F56F01"/>
    <w:rsid w:val="00F5714D"/>
    <w:rsid w:val="00F5731B"/>
    <w:rsid w:val="00F57512"/>
    <w:rsid w:val="00F57B6F"/>
    <w:rsid w:val="00F57C6D"/>
    <w:rsid w:val="00F60027"/>
    <w:rsid w:val="00F60B50"/>
    <w:rsid w:val="00F617CC"/>
    <w:rsid w:val="00F61845"/>
    <w:rsid w:val="00F62099"/>
    <w:rsid w:val="00F6281A"/>
    <w:rsid w:val="00F62E45"/>
    <w:rsid w:val="00F63273"/>
    <w:rsid w:val="00F6343E"/>
    <w:rsid w:val="00F63512"/>
    <w:rsid w:val="00F639EE"/>
    <w:rsid w:val="00F63B09"/>
    <w:rsid w:val="00F64330"/>
    <w:rsid w:val="00F64669"/>
    <w:rsid w:val="00F6476A"/>
    <w:rsid w:val="00F6477E"/>
    <w:rsid w:val="00F64A94"/>
    <w:rsid w:val="00F64BE2"/>
    <w:rsid w:val="00F64CAE"/>
    <w:rsid w:val="00F65CAC"/>
    <w:rsid w:val="00F65F26"/>
    <w:rsid w:val="00F65F3B"/>
    <w:rsid w:val="00F664F8"/>
    <w:rsid w:val="00F66FA8"/>
    <w:rsid w:val="00F6729D"/>
    <w:rsid w:val="00F675E1"/>
    <w:rsid w:val="00F678D1"/>
    <w:rsid w:val="00F70000"/>
    <w:rsid w:val="00F70B25"/>
    <w:rsid w:val="00F71143"/>
    <w:rsid w:val="00F71233"/>
    <w:rsid w:val="00F7127D"/>
    <w:rsid w:val="00F71619"/>
    <w:rsid w:val="00F71C2E"/>
    <w:rsid w:val="00F72D6E"/>
    <w:rsid w:val="00F72EB3"/>
    <w:rsid w:val="00F73140"/>
    <w:rsid w:val="00F731FC"/>
    <w:rsid w:val="00F733B0"/>
    <w:rsid w:val="00F739CE"/>
    <w:rsid w:val="00F73C49"/>
    <w:rsid w:val="00F743EF"/>
    <w:rsid w:val="00F744F1"/>
    <w:rsid w:val="00F74B5B"/>
    <w:rsid w:val="00F74EEA"/>
    <w:rsid w:val="00F751CE"/>
    <w:rsid w:val="00F7588C"/>
    <w:rsid w:val="00F75A5D"/>
    <w:rsid w:val="00F76096"/>
    <w:rsid w:val="00F765CE"/>
    <w:rsid w:val="00F7663C"/>
    <w:rsid w:val="00F769CF"/>
    <w:rsid w:val="00F76C51"/>
    <w:rsid w:val="00F77547"/>
    <w:rsid w:val="00F8026F"/>
    <w:rsid w:val="00F81BCF"/>
    <w:rsid w:val="00F820AD"/>
    <w:rsid w:val="00F8225E"/>
    <w:rsid w:val="00F82853"/>
    <w:rsid w:val="00F8370A"/>
    <w:rsid w:val="00F83BCC"/>
    <w:rsid w:val="00F843F8"/>
    <w:rsid w:val="00F84733"/>
    <w:rsid w:val="00F848DF"/>
    <w:rsid w:val="00F848EB"/>
    <w:rsid w:val="00F84D9D"/>
    <w:rsid w:val="00F84FDB"/>
    <w:rsid w:val="00F85096"/>
    <w:rsid w:val="00F8558F"/>
    <w:rsid w:val="00F86499"/>
    <w:rsid w:val="00F86CAB"/>
    <w:rsid w:val="00F86F8A"/>
    <w:rsid w:val="00F87702"/>
    <w:rsid w:val="00F8778F"/>
    <w:rsid w:val="00F87A3E"/>
    <w:rsid w:val="00F9033F"/>
    <w:rsid w:val="00F9350A"/>
    <w:rsid w:val="00F938EC"/>
    <w:rsid w:val="00F94150"/>
    <w:rsid w:val="00F943DE"/>
    <w:rsid w:val="00F94878"/>
    <w:rsid w:val="00F95714"/>
    <w:rsid w:val="00F964B9"/>
    <w:rsid w:val="00F97D41"/>
    <w:rsid w:val="00F97DFE"/>
    <w:rsid w:val="00F97E31"/>
    <w:rsid w:val="00FA0993"/>
    <w:rsid w:val="00FA105B"/>
    <w:rsid w:val="00FA10EE"/>
    <w:rsid w:val="00FA1364"/>
    <w:rsid w:val="00FA1CE0"/>
    <w:rsid w:val="00FA1E4D"/>
    <w:rsid w:val="00FA20A7"/>
    <w:rsid w:val="00FA26F7"/>
    <w:rsid w:val="00FA2B52"/>
    <w:rsid w:val="00FA31ED"/>
    <w:rsid w:val="00FA36D9"/>
    <w:rsid w:val="00FA3A0B"/>
    <w:rsid w:val="00FA3F6F"/>
    <w:rsid w:val="00FA5063"/>
    <w:rsid w:val="00FA512E"/>
    <w:rsid w:val="00FA558D"/>
    <w:rsid w:val="00FA5AF6"/>
    <w:rsid w:val="00FA5D0A"/>
    <w:rsid w:val="00FA65A3"/>
    <w:rsid w:val="00FA6FCA"/>
    <w:rsid w:val="00FA77E2"/>
    <w:rsid w:val="00FA7EC1"/>
    <w:rsid w:val="00FB0F3B"/>
    <w:rsid w:val="00FB15FF"/>
    <w:rsid w:val="00FB1C05"/>
    <w:rsid w:val="00FB1C12"/>
    <w:rsid w:val="00FB1D96"/>
    <w:rsid w:val="00FB1DCD"/>
    <w:rsid w:val="00FB2159"/>
    <w:rsid w:val="00FB2394"/>
    <w:rsid w:val="00FB2510"/>
    <w:rsid w:val="00FB3116"/>
    <w:rsid w:val="00FB32D0"/>
    <w:rsid w:val="00FB34F3"/>
    <w:rsid w:val="00FB34FE"/>
    <w:rsid w:val="00FB3828"/>
    <w:rsid w:val="00FB3D13"/>
    <w:rsid w:val="00FB3DE9"/>
    <w:rsid w:val="00FB42D4"/>
    <w:rsid w:val="00FB4920"/>
    <w:rsid w:val="00FB4B19"/>
    <w:rsid w:val="00FB5FED"/>
    <w:rsid w:val="00FB6AB1"/>
    <w:rsid w:val="00FB6DF4"/>
    <w:rsid w:val="00FB6FB8"/>
    <w:rsid w:val="00FB71F9"/>
    <w:rsid w:val="00FB7685"/>
    <w:rsid w:val="00FC0411"/>
    <w:rsid w:val="00FC0848"/>
    <w:rsid w:val="00FC08BF"/>
    <w:rsid w:val="00FC0D73"/>
    <w:rsid w:val="00FC100D"/>
    <w:rsid w:val="00FC11A3"/>
    <w:rsid w:val="00FC13D4"/>
    <w:rsid w:val="00FC1444"/>
    <w:rsid w:val="00FC2133"/>
    <w:rsid w:val="00FC22A8"/>
    <w:rsid w:val="00FC26B6"/>
    <w:rsid w:val="00FC2DC2"/>
    <w:rsid w:val="00FC2E18"/>
    <w:rsid w:val="00FC32CB"/>
    <w:rsid w:val="00FC42B8"/>
    <w:rsid w:val="00FC49A6"/>
    <w:rsid w:val="00FC4E4C"/>
    <w:rsid w:val="00FC4F7D"/>
    <w:rsid w:val="00FC5730"/>
    <w:rsid w:val="00FC5E34"/>
    <w:rsid w:val="00FC6E84"/>
    <w:rsid w:val="00FD0254"/>
    <w:rsid w:val="00FD0530"/>
    <w:rsid w:val="00FD0E4F"/>
    <w:rsid w:val="00FD2274"/>
    <w:rsid w:val="00FD22CC"/>
    <w:rsid w:val="00FD2BE1"/>
    <w:rsid w:val="00FD30F8"/>
    <w:rsid w:val="00FD3481"/>
    <w:rsid w:val="00FD37DD"/>
    <w:rsid w:val="00FD404F"/>
    <w:rsid w:val="00FD40BD"/>
    <w:rsid w:val="00FD4175"/>
    <w:rsid w:val="00FD4598"/>
    <w:rsid w:val="00FD4B94"/>
    <w:rsid w:val="00FD4C9F"/>
    <w:rsid w:val="00FD5A33"/>
    <w:rsid w:val="00FD5DEE"/>
    <w:rsid w:val="00FD5E2E"/>
    <w:rsid w:val="00FD605B"/>
    <w:rsid w:val="00FD6061"/>
    <w:rsid w:val="00FD625A"/>
    <w:rsid w:val="00FD63C6"/>
    <w:rsid w:val="00FD6673"/>
    <w:rsid w:val="00FD7A33"/>
    <w:rsid w:val="00FD7A8C"/>
    <w:rsid w:val="00FD7B99"/>
    <w:rsid w:val="00FE0771"/>
    <w:rsid w:val="00FE0794"/>
    <w:rsid w:val="00FE0A58"/>
    <w:rsid w:val="00FE0F94"/>
    <w:rsid w:val="00FE1041"/>
    <w:rsid w:val="00FE1469"/>
    <w:rsid w:val="00FE2B27"/>
    <w:rsid w:val="00FE2E1E"/>
    <w:rsid w:val="00FE30EC"/>
    <w:rsid w:val="00FE3407"/>
    <w:rsid w:val="00FE373B"/>
    <w:rsid w:val="00FE3952"/>
    <w:rsid w:val="00FE3D9F"/>
    <w:rsid w:val="00FE4110"/>
    <w:rsid w:val="00FE4581"/>
    <w:rsid w:val="00FE48F7"/>
    <w:rsid w:val="00FE562B"/>
    <w:rsid w:val="00FE5C04"/>
    <w:rsid w:val="00FE69DA"/>
    <w:rsid w:val="00FE6B2F"/>
    <w:rsid w:val="00FE6DA9"/>
    <w:rsid w:val="00FE72DD"/>
    <w:rsid w:val="00FE73E8"/>
    <w:rsid w:val="00FF0482"/>
    <w:rsid w:val="00FF0A4C"/>
    <w:rsid w:val="00FF1AC2"/>
    <w:rsid w:val="00FF1CEA"/>
    <w:rsid w:val="00FF1F4B"/>
    <w:rsid w:val="00FF2AAC"/>
    <w:rsid w:val="00FF2D68"/>
    <w:rsid w:val="00FF3025"/>
    <w:rsid w:val="00FF32D3"/>
    <w:rsid w:val="00FF367D"/>
    <w:rsid w:val="00FF36A5"/>
    <w:rsid w:val="00FF43C5"/>
    <w:rsid w:val="00FF50B0"/>
    <w:rsid w:val="00FF5908"/>
    <w:rsid w:val="00FF6882"/>
    <w:rsid w:val="00FF69FB"/>
    <w:rsid w:val="00FF711B"/>
    <w:rsid w:val="00FF7650"/>
    <w:rsid w:val="00FF76B0"/>
    <w:rsid w:val="00FF7BCB"/>
    <w:rsid w:val="00FF7E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9BB4B"/>
  <w15:chartTrackingRefBased/>
  <w15:docId w15:val="{CD16BB70-60FB-46F4-9702-D66CC7264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86A"/>
    <w:pPr>
      <w:spacing w:after="200" w:line="276" w:lineRule="auto"/>
    </w:pPr>
    <w:rPr>
      <w:sz w:val="22"/>
      <w:szCs w:val="22"/>
    </w:rPr>
  </w:style>
  <w:style w:type="paragraph" w:styleId="Naslov1">
    <w:name w:val="heading 1"/>
    <w:basedOn w:val="Naslov2"/>
    <w:link w:val="Naslov1Char"/>
    <w:uiPriority w:val="9"/>
    <w:qFormat/>
    <w:rsid w:val="00E16869"/>
    <w:pPr>
      <w:pBdr>
        <w:bottom w:val="double" w:sz="6" w:space="1" w:color="4472C4" w:themeColor="accent1"/>
      </w:pBdr>
      <w:spacing w:after="200"/>
      <w:outlineLvl w:val="0"/>
    </w:pPr>
    <w:rPr>
      <w:b/>
      <w:bCs/>
      <w:color w:val="4472C4" w:themeColor="accent1"/>
    </w:rPr>
  </w:style>
  <w:style w:type="paragraph" w:styleId="Naslov2">
    <w:name w:val="heading 2"/>
    <w:basedOn w:val="Odlomakpopisa"/>
    <w:next w:val="Normal"/>
    <w:link w:val="Naslov2Char"/>
    <w:uiPriority w:val="9"/>
    <w:unhideWhenUsed/>
    <w:qFormat/>
    <w:rsid w:val="00E16869"/>
    <w:pPr>
      <w:pBdr>
        <w:bottom w:val="dashSmallGap" w:sz="4" w:space="1" w:color="4472C4"/>
      </w:pBdr>
      <w:ind w:firstLine="0"/>
      <w:outlineLvl w:val="1"/>
    </w:pPr>
  </w:style>
  <w:style w:type="paragraph" w:styleId="Naslov3">
    <w:name w:val="heading 3"/>
    <w:basedOn w:val="Normal"/>
    <w:next w:val="Normal"/>
    <w:link w:val="Naslov3Char"/>
    <w:uiPriority w:val="9"/>
    <w:unhideWhenUsed/>
    <w:qFormat/>
    <w:rsid w:val="00E16869"/>
    <w:pPr>
      <w:keepNext/>
      <w:keepLines/>
      <w:pBdr>
        <w:bottom w:val="dashSmallGap" w:sz="8" w:space="1" w:color="4472C4" w:themeColor="accent1"/>
      </w:pBdr>
      <w:spacing w:before="200" w:after="0"/>
      <w:outlineLvl w:val="2"/>
    </w:pPr>
    <w:rPr>
      <w:rFonts w:ascii="Cambria" w:hAnsi="Cambria"/>
      <w:b/>
      <w:bCs/>
      <w:color w:val="4F81BD"/>
      <w:sz w:val="24"/>
      <w:szCs w:val="24"/>
      <w:lang w:val="x-none" w:eastAsia="x-none"/>
    </w:rPr>
  </w:style>
  <w:style w:type="paragraph" w:styleId="Naslov4">
    <w:name w:val="heading 4"/>
    <w:basedOn w:val="Odlomakpopisa"/>
    <w:next w:val="Normal"/>
    <w:link w:val="Naslov4Char"/>
    <w:uiPriority w:val="9"/>
    <w:unhideWhenUsed/>
    <w:qFormat/>
    <w:rsid w:val="0089230D"/>
    <w:pPr>
      <w:pBdr>
        <w:bottom w:val="dashSmallGap" w:sz="8" w:space="1" w:color="4472C4" w:themeColor="accent1"/>
      </w:pBdr>
      <w:ind w:firstLine="0"/>
      <w:outlineLvl w:val="3"/>
    </w:pPr>
  </w:style>
  <w:style w:type="paragraph" w:styleId="Naslov5">
    <w:name w:val="heading 5"/>
    <w:basedOn w:val="Odlomakpopisa"/>
    <w:next w:val="Normal"/>
    <w:link w:val="Naslov5Char"/>
    <w:uiPriority w:val="9"/>
    <w:unhideWhenUsed/>
    <w:qFormat/>
    <w:rsid w:val="0091146F"/>
    <w:pPr>
      <w:outlineLvl w:val="4"/>
    </w:pPr>
    <w:rPr>
      <w:b/>
      <w:bCs/>
      <w:color w:val="4472C4" w:themeColor="accent1"/>
    </w:rPr>
  </w:style>
  <w:style w:type="paragraph" w:styleId="Naslov6">
    <w:name w:val="heading 6"/>
    <w:basedOn w:val="Naslov4"/>
    <w:next w:val="Normal"/>
    <w:link w:val="Naslov6Char"/>
    <w:uiPriority w:val="9"/>
    <w:unhideWhenUsed/>
    <w:qFormat/>
    <w:rsid w:val="0089230D"/>
    <w:pPr>
      <w:outlineLvl w:val="5"/>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t-10-9-kurz-s">
    <w:name w:val="t-10-9-kurz-s"/>
    <w:basedOn w:val="Normal"/>
    <w:rsid w:val="006602AD"/>
    <w:pPr>
      <w:spacing w:before="100" w:beforeAutospacing="1" w:after="100" w:afterAutospacing="1" w:line="240" w:lineRule="auto"/>
    </w:pPr>
    <w:rPr>
      <w:rFonts w:ascii="Times New Roman" w:hAnsi="Times New Roman"/>
      <w:sz w:val="24"/>
      <w:szCs w:val="24"/>
    </w:rPr>
  </w:style>
  <w:style w:type="paragraph" w:customStyle="1" w:styleId="clanak">
    <w:name w:val="clanak"/>
    <w:basedOn w:val="Normal"/>
    <w:rsid w:val="006602AD"/>
    <w:pPr>
      <w:spacing w:before="100" w:beforeAutospacing="1" w:after="100" w:afterAutospacing="1" w:line="240" w:lineRule="auto"/>
    </w:pPr>
    <w:rPr>
      <w:rFonts w:ascii="Times New Roman" w:hAnsi="Times New Roman"/>
      <w:sz w:val="24"/>
      <w:szCs w:val="24"/>
    </w:rPr>
  </w:style>
  <w:style w:type="paragraph" w:customStyle="1" w:styleId="t-9-8">
    <w:name w:val="t-9-8"/>
    <w:basedOn w:val="Normal"/>
    <w:rsid w:val="006602AD"/>
    <w:pPr>
      <w:spacing w:before="100" w:beforeAutospacing="1" w:after="100" w:afterAutospacing="1" w:line="240" w:lineRule="auto"/>
    </w:pPr>
    <w:rPr>
      <w:rFonts w:ascii="Times New Roman" w:hAnsi="Times New Roman"/>
      <w:sz w:val="24"/>
      <w:szCs w:val="24"/>
    </w:rPr>
  </w:style>
  <w:style w:type="character" w:styleId="Hiperveza">
    <w:name w:val="Hyperlink"/>
    <w:uiPriority w:val="99"/>
    <w:rsid w:val="00935E5B"/>
    <w:rPr>
      <w:color w:val="0000FF"/>
      <w:u w:val="single"/>
    </w:rPr>
  </w:style>
  <w:style w:type="character" w:styleId="SlijeenaHiperveza">
    <w:name w:val="FollowedHyperlink"/>
    <w:uiPriority w:val="99"/>
    <w:semiHidden/>
    <w:unhideWhenUsed/>
    <w:rsid w:val="009B2EAB"/>
    <w:rPr>
      <w:color w:val="800080"/>
      <w:u w:val="single"/>
    </w:rPr>
  </w:style>
  <w:style w:type="paragraph" w:styleId="Odlomakpopisa">
    <w:name w:val="List Paragraph"/>
    <w:basedOn w:val="Normal"/>
    <w:link w:val="OdlomakpopisaChar"/>
    <w:uiPriority w:val="34"/>
    <w:qFormat/>
    <w:rsid w:val="00D517FE"/>
    <w:pPr>
      <w:spacing w:after="0"/>
      <w:ind w:firstLine="567"/>
      <w:jc w:val="both"/>
    </w:pPr>
    <w:rPr>
      <w:rFonts w:ascii="Cambria" w:hAnsi="Cambria"/>
      <w:color w:val="000000"/>
      <w:sz w:val="24"/>
      <w:szCs w:val="24"/>
      <w:lang w:eastAsia="sl-SI"/>
    </w:rPr>
  </w:style>
  <w:style w:type="table" w:styleId="Reetkatablice">
    <w:name w:val="Table Grid"/>
    <w:basedOn w:val="Obinatablica"/>
    <w:uiPriority w:val="59"/>
    <w:rsid w:val="00580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unhideWhenUsed/>
    <w:rsid w:val="00B8699E"/>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Zadanifontodlomka"/>
    <w:rsid w:val="00B8699E"/>
  </w:style>
  <w:style w:type="paragraph" w:customStyle="1" w:styleId="tb-na16">
    <w:name w:val="tb-na16"/>
    <w:basedOn w:val="Normal"/>
    <w:rsid w:val="007268A0"/>
    <w:pPr>
      <w:spacing w:before="100" w:beforeAutospacing="1" w:after="100" w:afterAutospacing="1" w:line="240" w:lineRule="auto"/>
    </w:pPr>
    <w:rPr>
      <w:rFonts w:ascii="Times New Roman" w:hAnsi="Times New Roman"/>
      <w:sz w:val="24"/>
      <w:szCs w:val="24"/>
    </w:rPr>
  </w:style>
  <w:style w:type="paragraph" w:customStyle="1" w:styleId="t-12-9-fett-s">
    <w:name w:val="t-12-9-fett-s"/>
    <w:basedOn w:val="Normal"/>
    <w:rsid w:val="007268A0"/>
    <w:pPr>
      <w:spacing w:before="100" w:beforeAutospacing="1" w:after="100" w:afterAutospacing="1" w:line="240" w:lineRule="auto"/>
    </w:pPr>
    <w:rPr>
      <w:rFonts w:ascii="Times New Roman" w:hAnsi="Times New Roman"/>
      <w:sz w:val="24"/>
      <w:szCs w:val="24"/>
    </w:rPr>
  </w:style>
  <w:style w:type="character" w:customStyle="1" w:styleId="Naslov1Char">
    <w:name w:val="Naslov 1 Char"/>
    <w:link w:val="Naslov1"/>
    <w:uiPriority w:val="9"/>
    <w:rsid w:val="00E16869"/>
    <w:rPr>
      <w:rFonts w:ascii="Cambria" w:hAnsi="Cambria"/>
      <w:b/>
      <w:bCs/>
      <w:color w:val="4472C4" w:themeColor="accent1"/>
      <w:sz w:val="24"/>
      <w:szCs w:val="24"/>
      <w:lang w:eastAsia="sl-SI"/>
    </w:rPr>
  </w:style>
  <w:style w:type="paragraph" w:styleId="Tekstbalonia">
    <w:name w:val="Balloon Text"/>
    <w:basedOn w:val="Normal"/>
    <w:link w:val="TekstbaloniaChar"/>
    <w:uiPriority w:val="99"/>
    <w:semiHidden/>
    <w:unhideWhenUsed/>
    <w:rsid w:val="00F70B25"/>
    <w:pPr>
      <w:spacing w:after="0" w:line="240" w:lineRule="auto"/>
    </w:pPr>
    <w:rPr>
      <w:rFonts w:ascii="Tahoma" w:hAnsi="Tahoma"/>
      <w:sz w:val="16"/>
      <w:szCs w:val="16"/>
      <w:lang w:val="x-none" w:eastAsia="x-none"/>
    </w:rPr>
  </w:style>
  <w:style w:type="character" w:customStyle="1" w:styleId="TekstbaloniaChar">
    <w:name w:val="Tekst balončića Char"/>
    <w:link w:val="Tekstbalonia"/>
    <w:uiPriority w:val="99"/>
    <w:semiHidden/>
    <w:rsid w:val="00F70B25"/>
    <w:rPr>
      <w:rFonts w:ascii="Tahoma" w:hAnsi="Tahoma" w:cs="Tahoma"/>
      <w:sz w:val="16"/>
      <w:szCs w:val="16"/>
    </w:rPr>
  </w:style>
  <w:style w:type="paragraph" w:styleId="Tijeloteksta3">
    <w:name w:val="Body Text 3"/>
    <w:basedOn w:val="Normal"/>
    <w:link w:val="Tijeloteksta3Char"/>
    <w:rsid w:val="004E5AEC"/>
    <w:pPr>
      <w:spacing w:after="0" w:line="240" w:lineRule="auto"/>
      <w:jc w:val="both"/>
    </w:pPr>
    <w:rPr>
      <w:rFonts w:ascii="Tahoma" w:hAnsi="Tahoma"/>
      <w:sz w:val="20"/>
      <w:szCs w:val="20"/>
      <w:lang w:val="x-none"/>
    </w:rPr>
  </w:style>
  <w:style w:type="character" w:customStyle="1" w:styleId="Tijeloteksta3Char">
    <w:name w:val="Tijelo teksta 3 Char"/>
    <w:link w:val="Tijeloteksta3"/>
    <w:rsid w:val="004E5AEC"/>
    <w:rPr>
      <w:rFonts w:ascii="Tahoma" w:eastAsia="Times New Roman" w:hAnsi="Tahoma" w:cs="Times New Roman"/>
      <w:szCs w:val="20"/>
      <w:lang w:eastAsia="hr-HR"/>
    </w:rPr>
  </w:style>
  <w:style w:type="paragraph" w:styleId="Zaglavlje">
    <w:name w:val="header"/>
    <w:basedOn w:val="Normal"/>
    <w:link w:val="ZaglavljeChar"/>
    <w:uiPriority w:val="99"/>
    <w:unhideWhenUsed/>
    <w:rsid w:val="00E119E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119EE"/>
  </w:style>
  <w:style w:type="paragraph" w:styleId="Podnoje">
    <w:name w:val="footer"/>
    <w:basedOn w:val="Normal"/>
    <w:link w:val="PodnojeChar"/>
    <w:uiPriority w:val="99"/>
    <w:unhideWhenUsed/>
    <w:rsid w:val="00E119E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119EE"/>
  </w:style>
  <w:style w:type="character" w:customStyle="1" w:styleId="Naslov2Char">
    <w:name w:val="Naslov 2 Char"/>
    <w:link w:val="Naslov2"/>
    <w:uiPriority w:val="9"/>
    <w:rsid w:val="00E16869"/>
    <w:rPr>
      <w:rFonts w:ascii="Cambria" w:hAnsi="Cambria"/>
      <w:color w:val="000000"/>
      <w:sz w:val="24"/>
      <w:szCs w:val="24"/>
      <w:lang w:eastAsia="sl-SI"/>
    </w:rPr>
  </w:style>
  <w:style w:type="character" w:customStyle="1" w:styleId="Naslov3Char">
    <w:name w:val="Naslov 3 Char"/>
    <w:link w:val="Naslov3"/>
    <w:uiPriority w:val="9"/>
    <w:rsid w:val="00E16869"/>
    <w:rPr>
      <w:rFonts w:ascii="Cambria" w:hAnsi="Cambria"/>
      <w:b/>
      <w:bCs/>
      <w:color w:val="4F81BD"/>
      <w:sz w:val="24"/>
      <w:szCs w:val="24"/>
      <w:lang w:val="x-none" w:eastAsia="x-none"/>
    </w:rPr>
  </w:style>
  <w:style w:type="character" w:styleId="Naglaeno">
    <w:name w:val="Strong"/>
    <w:uiPriority w:val="22"/>
    <w:qFormat/>
    <w:rsid w:val="00BA7701"/>
    <w:rPr>
      <w:b/>
      <w:bCs/>
    </w:rPr>
  </w:style>
  <w:style w:type="character" w:customStyle="1" w:styleId="Naslov4Char">
    <w:name w:val="Naslov 4 Char"/>
    <w:link w:val="Naslov4"/>
    <w:uiPriority w:val="9"/>
    <w:rsid w:val="0089230D"/>
    <w:rPr>
      <w:rFonts w:ascii="Cambria" w:hAnsi="Cambria"/>
      <w:color w:val="000000"/>
      <w:sz w:val="24"/>
      <w:szCs w:val="24"/>
      <w:lang w:eastAsia="sl-SI"/>
    </w:rPr>
  </w:style>
  <w:style w:type="character" w:styleId="Istaknuto">
    <w:name w:val="Emphasis"/>
    <w:uiPriority w:val="20"/>
    <w:qFormat/>
    <w:rsid w:val="00F943DE"/>
    <w:rPr>
      <w:i/>
      <w:iCs/>
    </w:rPr>
  </w:style>
  <w:style w:type="character" w:customStyle="1" w:styleId="TijelotekstaChar">
    <w:name w:val="Tijelo teksta Char"/>
    <w:link w:val="Tijeloteksta1"/>
    <w:locked/>
    <w:rsid w:val="00C3794A"/>
    <w:rPr>
      <w:rFonts w:ascii="Arial" w:hAnsi="Arial" w:cs="Arial"/>
    </w:rPr>
  </w:style>
  <w:style w:type="paragraph" w:customStyle="1" w:styleId="Tijeloteksta1">
    <w:name w:val="Tijelo teksta1"/>
    <w:aliases w:val="uvlaka 3"/>
    <w:basedOn w:val="Normal"/>
    <w:link w:val="TijelotekstaChar"/>
    <w:rsid w:val="00C3794A"/>
    <w:pPr>
      <w:spacing w:after="0" w:line="240" w:lineRule="auto"/>
      <w:jc w:val="both"/>
    </w:pPr>
    <w:rPr>
      <w:rFonts w:ascii="Arial" w:hAnsi="Arial"/>
      <w:sz w:val="20"/>
      <w:szCs w:val="20"/>
      <w:lang w:val="x-none" w:eastAsia="x-none"/>
    </w:rPr>
  </w:style>
  <w:style w:type="paragraph" w:styleId="Sadraj1">
    <w:name w:val="toc 1"/>
    <w:basedOn w:val="Normal"/>
    <w:next w:val="Normal"/>
    <w:autoRedefine/>
    <w:uiPriority w:val="39"/>
    <w:unhideWhenUsed/>
    <w:rsid w:val="000C5A9F"/>
    <w:pPr>
      <w:tabs>
        <w:tab w:val="right" w:leader="underscore" w:pos="9062"/>
      </w:tabs>
      <w:spacing w:before="120" w:after="0"/>
      <w:jc w:val="both"/>
    </w:pPr>
    <w:rPr>
      <w:b/>
      <w:bCs/>
      <w:i/>
      <w:iCs/>
      <w:sz w:val="24"/>
      <w:szCs w:val="24"/>
    </w:rPr>
  </w:style>
  <w:style w:type="paragraph" w:styleId="Sadraj2">
    <w:name w:val="toc 2"/>
    <w:basedOn w:val="Normal"/>
    <w:next w:val="Normal"/>
    <w:autoRedefine/>
    <w:uiPriority w:val="39"/>
    <w:unhideWhenUsed/>
    <w:rsid w:val="009814C1"/>
    <w:pPr>
      <w:tabs>
        <w:tab w:val="left" w:pos="0"/>
        <w:tab w:val="right" w:leader="underscore" w:pos="9062"/>
      </w:tabs>
      <w:spacing w:after="0"/>
      <w:ind w:left="426" w:hanging="426"/>
      <w:jc w:val="both"/>
    </w:pPr>
    <w:rPr>
      <w:rFonts w:ascii="Cambria" w:hAnsi="Cambria"/>
      <w:b/>
      <w:bCs/>
      <w:i/>
    </w:rPr>
  </w:style>
  <w:style w:type="paragraph" w:styleId="Sadraj3">
    <w:name w:val="toc 3"/>
    <w:basedOn w:val="Normal"/>
    <w:next w:val="Normal"/>
    <w:autoRedefine/>
    <w:uiPriority w:val="39"/>
    <w:unhideWhenUsed/>
    <w:rsid w:val="000216B6"/>
    <w:pPr>
      <w:tabs>
        <w:tab w:val="left" w:pos="567"/>
        <w:tab w:val="right" w:leader="underscore" w:pos="9062"/>
      </w:tabs>
      <w:spacing w:after="0"/>
      <w:ind w:left="992" w:hanging="425"/>
      <w:jc w:val="both"/>
    </w:pPr>
    <w:rPr>
      <w:sz w:val="20"/>
      <w:szCs w:val="20"/>
    </w:rPr>
  </w:style>
  <w:style w:type="paragraph" w:styleId="TOCNaslov">
    <w:name w:val="TOC Heading"/>
    <w:basedOn w:val="Naslov1"/>
    <w:next w:val="Normal"/>
    <w:uiPriority w:val="39"/>
    <w:unhideWhenUsed/>
    <w:qFormat/>
    <w:rsid w:val="000C5A9F"/>
    <w:pPr>
      <w:keepNext/>
      <w:keepLines/>
      <w:spacing w:before="480" w:after="0"/>
      <w:outlineLvl w:val="9"/>
    </w:pPr>
    <w:rPr>
      <w:color w:val="365F91"/>
      <w:sz w:val="28"/>
      <w:szCs w:val="28"/>
    </w:rPr>
  </w:style>
  <w:style w:type="paragraph" w:styleId="Sadraj4">
    <w:name w:val="toc 4"/>
    <w:basedOn w:val="Normal"/>
    <w:next w:val="Normal"/>
    <w:autoRedefine/>
    <w:uiPriority w:val="39"/>
    <w:unhideWhenUsed/>
    <w:rsid w:val="000C5A9F"/>
    <w:pPr>
      <w:spacing w:after="0"/>
      <w:ind w:left="660"/>
    </w:pPr>
    <w:rPr>
      <w:sz w:val="20"/>
      <w:szCs w:val="20"/>
    </w:rPr>
  </w:style>
  <w:style w:type="paragraph" w:styleId="Sadraj5">
    <w:name w:val="toc 5"/>
    <w:basedOn w:val="Normal"/>
    <w:next w:val="Normal"/>
    <w:autoRedefine/>
    <w:uiPriority w:val="39"/>
    <w:unhideWhenUsed/>
    <w:rsid w:val="000C5A9F"/>
    <w:pPr>
      <w:spacing w:after="0"/>
      <w:ind w:left="880"/>
    </w:pPr>
    <w:rPr>
      <w:sz w:val="20"/>
      <w:szCs w:val="20"/>
    </w:rPr>
  </w:style>
  <w:style w:type="paragraph" w:styleId="Sadraj6">
    <w:name w:val="toc 6"/>
    <w:basedOn w:val="Normal"/>
    <w:next w:val="Normal"/>
    <w:autoRedefine/>
    <w:uiPriority w:val="39"/>
    <w:unhideWhenUsed/>
    <w:rsid w:val="000C5A9F"/>
    <w:pPr>
      <w:spacing w:after="0"/>
      <w:ind w:left="1100"/>
    </w:pPr>
    <w:rPr>
      <w:sz w:val="20"/>
      <w:szCs w:val="20"/>
    </w:rPr>
  </w:style>
  <w:style w:type="paragraph" w:styleId="Sadraj7">
    <w:name w:val="toc 7"/>
    <w:basedOn w:val="Normal"/>
    <w:next w:val="Normal"/>
    <w:autoRedefine/>
    <w:uiPriority w:val="39"/>
    <w:unhideWhenUsed/>
    <w:rsid w:val="000C5A9F"/>
    <w:pPr>
      <w:spacing w:after="0"/>
      <w:ind w:left="1320"/>
    </w:pPr>
    <w:rPr>
      <w:sz w:val="20"/>
      <w:szCs w:val="20"/>
    </w:rPr>
  </w:style>
  <w:style w:type="paragraph" w:styleId="Sadraj8">
    <w:name w:val="toc 8"/>
    <w:basedOn w:val="Normal"/>
    <w:next w:val="Normal"/>
    <w:autoRedefine/>
    <w:uiPriority w:val="39"/>
    <w:unhideWhenUsed/>
    <w:rsid w:val="000C5A9F"/>
    <w:pPr>
      <w:spacing w:after="0"/>
      <w:ind w:left="1540"/>
    </w:pPr>
    <w:rPr>
      <w:sz w:val="20"/>
      <w:szCs w:val="20"/>
    </w:rPr>
  </w:style>
  <w:style w:type="paragraph" w:styleId="Sadraj9">
    <w:name w:val="toc 9"/>
    <w:basedOn w:val="Normal"/>
    <w:next w:val="Normal"/>
    <w:autoRedefine/>
    <w:uiPriority w:val="39"/>
    <w:unhideWhenUsed/>
    <w:rsid w:val="000C5A9F"/>
    <w:pPr>
      <w:spacing w:after="0"/>
      <w:ind w:left="1760"/>
    </w:pPr>
    <w:rPr>
      <w:sz w:val="20"/>
      <w:szCs w:val="20"/>
    </w:rPr>
  </w:style>
  <w:style w:type="paragraph" w:styleId="Citat">
    <w:name w:val="Quote"/>
    <w:basedOn w:val="Normal"/>
    <w:next w:val="Normal"/>
    <w:link w:val="CitatChar"/>
    <w:uiPriority w:val="99"/>
    <w:qFormat/>
    <w:rsid w:val="00BD0710"/>
    <w:pPr>
      <w:spacing w:after="60" w:line="280" w:lineRule="atLeast"/>
      <w:jc w:val="both"/>
    </w:pPr>
    <w:rPr>
      <w:rFonts w:ascii="Cambria" w:eastAsia="Calibri" w:hAnsi="Cambria"/>
      <w:i/>
      <w:iCs/>
      <w:color w:val="000000"/>
      <w:sz w:val="20"/>
      <w:szCs w:val="20"/>
      <w:lang w:val="x-none" w:eastAsia="x-none"/>
    </w:rPr>
  </w:style>
  <w:style w:type="character" w:customStyle="1" w:styleId="CitatChar">
    <w:name w:val="Citat Char"/>
    <w:link w:val="Citat"/>
    <w:uiPriority w:val="99"/>
    <w:rsid w:val="00BD0710"/>
    <w:rPr>
      <w:rFonts w:ascii="Cambria" w:eastAsia="Calibri" w:hAnsi="Cambria" w:cs="Times New Roman"/>
      <w:i/>
      <w:iCs/>
      <w:color w:val="000000"/>
    </w:rPr>
  </w:style>
  <w:style w:type="character" w:customStyle="1" w:styleId="kurziv">
    <w:name w:val="kurziv"/>
    <w:basedOn w:val="Zadanifontodlomka"/>
    <w:rsid w:val="002247E5"/>
  </w:style>
  <w:style w:type="paragraph" w:styleId="Bezproreda">
    <w:name w:val="No Spacing"/>
    <w:link w:val="BezproredaChar"/>
    <w:uiPriority w:val="1"/>
    <w:qFormat/>
    <w:rsid w:val="00FB1C12"/>
  </w:style>
  <w:style w:type="character" w:customStyle="1" w:styleId="BezproredaChar">
    <w:name w:val="Bez proreda Char"/>
    <w:link w:val="Bezproreda"/>
    <w:uiPriority w:val="1"/>
    <w:rsid w:val="00FB1C12"/>
    <w:rPr>
      <w:lang w:eastAsia="hr-HR" w:bidi="ar-SA"/>
    </w:rPr>
  </w:style>
  <w:style w:type="paragraph" w:styleId="Opisslike">
    <w:name w:val="caption"/>
    <w:basedOn w:val="Normal"/>
    <w:next w:val="Normal"/>
    <w:uiPriority w:val="35"/>
    <w:unhideWhenUsed/>
    <w:qFormat/>
    <w:rsid w:val="00483904"/>
    <w:pPr>
      <w:spacing w:line="240" w:lineRule="auto"/>
    </w:pPr>
    <w:rPr>
      <w:b/>
      <w:bCs/>
      <w:color w:val="4F81BD"/>
      <w:sz w:val="18"/>
      <w:szCs w:val="18"/>
    </w:rPr>
  </w:style>
  <w:style w:type="paragraph" w:styleId="Tablicaslika">
    <w:name w:val="table of figures"/>
    <w:basedOn w:val="Normal"/>
    <w:next w:val="Normal"/>
    <w:uiPriority w:val="99"/>
    <w:unhideWhenUsed/>
    <w:rsid w:val="00B94D79"/>
    <w:pPr>
      <w:spacing w:after="0"/>
    </w:pPr>
  </w:style>
  <w:style w:type="table" w:styleId="Srednjipopis2-Isticanje5">
    <w:name w:val="Medium List 2 Accent 5"/>
    <w:basedOn w:val="Obinatablica"/>
    <w:uiPriority w:val="66"/>
    <w:rsid w:val="002B2B53"/>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Srednjareetka3-Isticanje5">
    <w:name w:val="Medium Grid 3 Accent 5"/>
    <w:basedOn w:val="Obinatablica"/>
    <w:uiPriority w:val="69"/>
    <w:rsid w:val="002B2B5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Standard">
    <w:name w:val="Standard"/>
    <w:rsid w:val="00F1268E"/>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character" w:styleId="Referencakomentara">
    <w:name w:val="annotation reference"/>
    <w:uiPriority w:val="99"/>
    <w:semiHidden/>
    <w:unhideWhenUsed/>
    <w:rsid w:val="00D46969"/>
    <w:rPr>
      <w:sz w:val="16"/>
      <w:szCs w:val="16"/>
    </w:rPr>
  </w:style>
  <w:style w:type="paragraph" w:styleId="Tekstkomentara">
    <w:name w:val="annotation text"/>
    <w:basedOn w:val="Normal"/>
    <w:link w:val="TekstkomentaraChar"/>
    <w:uiPriority w:val="99"/>
    <w:unhideWhenUsed/>
    <w:rsid w:val="00D46969"/>
    <w:pPr>
      <w:spacing w:line="240" w:lineRule="auto"/>
    </w:pPr>
    <w:rPr>
      <w:sz w:val="20"/>
      <w:szCs w:val="20"/>
      <w:lang w:val="x-none" w:eastAsia="x-none"/>
    </w:rPr>
  </w:style>
  <w:style w:type="character" w:customStyle="1" w:styleId="TekstkomentaraChar">
    <w:name w:val="Tekst komentara Char"/>
    <w:link w:val="Tekstkomentara"/>
    <w:uiPriority w:val="99"/>
    <w:rsid w:val="00D46969"/>
    <w:rPr>
      <w:sz w:val="20"/>
      <w:szCs w:val="20"/>
    </w:rPr>
  </w:style>
  <w:style w:type="paragraph" w:styleId="Predmetkomentara">
    <w:name w:val="annotation subject"/>
    <w:basedOn w:val="Tekstkomentara"/>
    <w:next w:val="Tekstkomentara"/>
    <w:link w:val="PredmetkomentaraChar"/>
    <w:uiPriority w:val="99"/>
    <w:semiHidden/>
    <w:unhideWhenUsed/>
    <w:rsid w:val="00D46969"/>
    <w:rPr>
      <w:b/>
      <w:bCs/>
    </w:rPr>
  </w:style>
  <w:style w:type="character" w:customStyle="1" w:styleId="PredmetkomentaraChar">
    <w:name w:val="Predmet komentara Char"/>
    <w:link w:val="Predmetkomentara"/>
    <w:uiPriority w:val="99"/>
    <w:semiHidden/>
    <w:rsid w:val="00D46969"/>
    <w:rPr>
      <w:b/>
      <w:bCs/>
      <w:sz w:val="20"/>
      <w:szCs w:val="20"/>
    </w:rPr>
  </w:style>
  <w:style w:type="table" w:customStyle="1" w:styleId="Reetkatablice1">
    <w:name w:val="Rešetka tablice1"/>
    <w:basedOn w:val="Obinatablica"/>
    <w:next w:val="Reetkatablice"/>
    <w:uiPriority w:val="59"/>
    <w:rsid w:val="000E436F"/>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sid w:val="00B33669"/>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59"/>
    <w:rsid w:val="00CD3639"/>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59"/>
    <w:rsid w:val="00F63273"/>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Obinatablica"/>
    <w:next w:val="Reetkatablice"/>
    <w:uiPriority w:val="59"/>
    <w:rsid w:val="0053492C"/>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4">
    <w:name w:val="Rešetka tablice14"/>
    <w:basedOn w:val="Obinatablica"/>
    <w:next w:val="Reetkatablice"/>
    <w:uiPriority w:val="59"/>
    <w:rsid w:val="00BA498D"/>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Obinatablica"/>
    <w:next w:val="Reetkatablice"/>
    <w:uiPriority w:val="59"/>
    <w:rsid w:val="004A3F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7104">
    <w:name w:val="box_457104"/>
    <w:basedOn w:val="Normal"/>
    <w:rsid w:val="008B6BE8"/>
    <w:pPr>
      <w:spacing w:before="100" w:beforeAutospacing="1" w:after="100" w:afterAutospacing="1" w:line="240" w:lineRule="auto"/>
    </w:pPr>
    <w:rPr>
      <w:rFonts w:ascii="Times New Roman" w:hAnsi="Times New Roman"/>
      <w:sz w:val="24"/>
      <w:szCs w:val="24"/>
    </w:rPr>
  </w:style>
  <w:style w:type="table" w:customStyle="1" w:styleId="Reetkatablice16">
    <w:name w:val="Rešetka tablice16"/>
    <w:basedOn w:val="Obinatablica"/>
    <w:next w:val="Reetkatablice"/>
    <w:uiPriority w:val="59"/>
    <w:rsid w:val="000F7026"/>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59"/>
    <w:rsid w:val="00A20763"/>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59"/>
    <w:rsid w:val="00DC7D41"/>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7773">
    <w:name w:val="box_457773"/>
    <w:basedOn w:val="Normal"/>
    <w:rsid w:val="00FF32D3"/>
    <w:pPr>
      <w:spacing w:before="100" w:beforeAutospacing="1" w:after="100" w:afterAutospacing="1" w:line="240" w:lineRule="auto"/>
    </w:pPr>
    <w:rPr>
      <w:rFonts w:ascii="Times New Roman" w:hAnsi="Times New Roman"/>
      <w:sz w:val="24"/>
      <w:szCs w:val="24"/>
    </w:rPr>
  </w:style>
  <w:style w:type="paragraph" w:customStyle="1" w:styleId="box458673">
    <w:name w:val="box_458673"/>
    <w:basedOn w:val="Normal"/>
    <w:rsid w:val="00E02F94"/>
    <w:pPr>
      <w:spacing w:before="100" w:beforeAutospacing="1" w:after="100" w:afterAutospacing="1" w:line="240" w:lineRule="auto"/>
    </w:pPr>
    <w:rPr>
      <w:rFonts w:ascii="Times New Roman" w:hAnsi="Times New Roman"/>
      <w:sz w:val="24"/>
      <w:szCs w:val="24"/>
    </w:rPr>
  </w:style>
  <w:style w:type="paragraph" w:customStyle="1" w:styleId="box458671">
    <w:name w:val="box_458671"/>
    <w:basedOn w:val="Normal"/>
    <w:rsid w:val="00E02F94"/>
    <w:pPr>
      <w:spacing w:before="100" w:beforeAutospacing="1" w:after="100" w:afterAutospacing="1" w:line="240" w:lineRule="auto"/>
    </w:pPr>
    <w:rPr>
      <w:rFonts w:ascii="Times New Roman" w:hAnsi="Times New Roman"/>
      <w:sz w:val="24"/>
      <w:szCs w:val="24"/>
    </w:rPr>
  </w:style>
  <w:style w:type="paragraph" w:styleId="Tekstfusnote">
    <w:name w:val="footnote text"/>
    <w:basedOn w:val="Normal"/>
    <w:link w:val="TekstfusnoteChar"/>
    <w:uiPriority w:val="99"/>
    <w:semiHidden/>
    <w:unhideWhenUsed/>
    <w:rsid w:val="00FD30F8"/>
    <w:pPr>
      <w:spacing w:after="0" w:line="240" w:lineRule="auto"/>
    </w:pPr>
    <w:rPr>
      <w:rFonts w:eastAsia="Calibri"/>
      <w:sz w:val="20"/>
      <w:szCs w:val="20"/>
      <w:lang w:val="x-none" w:eastAsia="en-US"/>
    </w:rPr>
  </w:style>
  <w:style w:type="character" w:customStyle="1" w:styleId="TekstfusnoteChar">
    <w:name w:val="Tekst fusnote Char"/>
    <w:link w:val="Tekstfusnote"/>
    <w:uiPriority w:val="99"/>
    <w:semiHidden/>
    <w:rsid w:val="00FD30F8"/>
    <w:rPr>
      <w:rFonts w:ascii="Calibri" w:eastAsia="Calibri" w:hAnsi="Calibri" w:cs="Times New Roman"/>
      <w:lang w:eastAsia="en-US"/>
    </w:rPr>
  </w:style>
  <w:style w:type="character" w:styleId="Referencafusnote">
    <w:name w:val="footnote reference"/>
    <w:uiPriority w:val="99"/>
    <w:semiHidden/>
    <w:unhideWhenUsed/>
    <w:rsid w:val="00FD30F8"/>
    <w:rPr>
      <w:vertAlign w:val="superscript"/>
    </w:rPr>
  </w:style>
  <w:style w:type="character" w:customStyle="1" w:styleId="highlight">
    <w:name w:val="highlight"/>
    <w:basedOn w:val="Zadanifontodlomka"/>
    <w:rsid w:val="009962F7"/>
  </w:style>
  <w:style w:type="character" w:customStyle="1" w:styleId="OdlomakpopisaChar">
    <w:name w:val="Odlomak popisa Char"/>
    <w:link w:val="Odlomakpopisa"/>
    <w:uiPriority w:val="34"/>
    <w:locked/>
    <w:rsid w:val="00D517FE"/>
    <w:rPr>
      <w:rFonts w:ascii="Cambria" w:hAnsi="Cambria"/>
      <w:color w:val="000000"/>
      <w:sz w:val="24"/>
      <w:szCs w:val="24"/>
      <w:lang w:eastAsia="sl-SI"/>
    </w:rPr>
  </w:style>
  <w:style w:type="paragraph" w:customStyle="1" w:styleId="box459040">
    <w:name w:val="box_459040"/>
    <w:basedOn w:val="Normal"/>
    <w:rsid w:val="0064451D"/>
    <w:pPr>
      <w:spacing w:before="100" w:beforeAutospacing="1" w:after="100" w:afterAutospacing="1" w:line="240" w:lineRule="auto"/>
    </w:pPr>
    <w:rPr>
      <w:rFonts w:ascii="Times New Roman" w:hAnsi="Times New Roman"/>
      <w:sz w:val="24"/>
      <w:szCs w:val="24"/>
    </w:rPr>
  </w:style>
  <w:style w:type="character" w:styleId="Nerijeenospominjanje">
    <w:name w:val="Unresolved Mention"/>
    <w:uiPriority w:val="99"/>
    <w:semiHidden/>
    <w:unhideWhenUsed/>
    <w:rsid w:val="007E19C6"/>
    <w:rPr>
      <w:color w:val="605E5C"/>
      <w:shd w:val="clear" w:color="auto" w:fill="E1DFDD"/>
    </w:rPr>
  </w:style>
  <w:style w:type="paragraph" w:styleId="Tekstkrajnjebiljeke">
    <w:name w:val="endnote text"/>
    <w:basedOn w:val="Normal"/>
    <w:link w:val="TekstkrajnjebiljekeChar"/>
    <w:uiPriority w:val="99"/>
    <w:semiHidden/>
    <w:unhideWhenUsed/>
    <w:rsid w:val="00A45C47"/>
    <w:rPr>
      <w:sz w:val="20"/>
      <w:szCs w:val="20"/>
    </w:rPr>
  </w:style>
  <w:style w:type="character" w:customStyle="1" w:styleId="TekstkrajnjebiljekeChar">
    <w:name w:val="Tekst krajnje bilješke Char"/>
    <w:basedOn w:val="Zadanifontodlomka"/>
    <w:link w:val="Tekstkrajnjebiljeke"/>
    <w:uiPriority w:val="99"/>
    <w:semiHidden/>
    <w:rsid w:val="00A45C47"/>
  </w:style>
  <w:style w:type="character" w:styleId="Referencakrajnjebiljeke">
    <w:name w:val="endnote reference"/>
    <w:uiPriority w:val="99"/>
    <w:semiHidden/>
    <w:unhideWhenUsed/>
    <w:rsid w:val="00A45C47"/>
    <w:rPr>
      <w:vertAlign w:val="superscript"/>
    </w:rPr>
  </w:style>
  <w:style w:type="character" w:customStyle="1" w:styleId="wwT11">
    <w:name w:val="wwT11"/>
    <w:rsid w:val="005A5401"/>
    <w:rPr>
      <w:b w:val="0"/>
      <w:bCs w:val="0"/>
    </w:rPr>
  </w:style>
  <w:style w:type="character" w:customStyle="1" w:styleId="wwT35">
    <w:name w:val="wwT35"/>
    <w:rsid w:val="00B32EAD"/>
    <w:rPr>
      <w:b w:val="0"/>
      <w:bCs w:val="0"/>
    </w:rPr>
  </w:style>
  <w:style w:type="character" w:customStyle="1" w:styleId="wwT14">
    <w:name w:val="wwT14"/>
    <w:rsid w:val="00B32EAD"/>
    <w:rPr>
      <w:b w:val="0"/>
      <w:bCs w:val="0"/>
    </w:rPr>
  </w:style>
  <w:style w:type="paragraph" w:customStyle="1" w:styleId="TableParagraph">
    <w:name w:val="Table Paragraph"/>
    <w:basedOn w:val="Normal"/>
    <w:uiPriority w:val="1"/>
    <w:qFormat/>
    <w:rsid w:val="000E7E78"/>
    <w:pPr>
      <w:widowControl w:val="0"/>
      <w:autoSpaceDE w:val="0"/>
      <w:autoSpaceDN w:val="0"/>
      <w:spacing w:after="0" w:line="240" w:lineRule="auto"/>
    </w:pPr>
    <w:rPr>
      <w:rFonts w:ascii="Georgia" w:eastAsia="Georgia" w:hAnsi="Georgia" w:cs="Georgia"/>
      <w:lang w:bidi="hr-HR"/>
    </w:rPr>
  </w:style>
  <w:style w:type="table" w:styleId="Tamnatablicareetke5-isticanje5">
    <w:name w:val="Grid Table 5 Dark Accent 5"/>
    <w:basedOn w:val="Obinatablica"/>
    <w:uiPriority w:val="50"/>
    <w:rsid w:val="00F848D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Podnaslov">
    <w:name w:val="Subtitle"/>
    <w:basedOn w:val="Naslov3"/>
    <w:next w:val="Normal"/>
    <w:link w:val="PodnaslovChar"/>
    <w:uiPriority w:val="11"/>
    <w:qFormat/>
    <w:rsid w:val="00F848DF"/>
    <w:pPr>
      <w:numPr>
        <w:ilvl w:val="1"/>
        <w:numId w:val="1"/>
      </w:numPr>
      <w:pBdr>
        <w:bottom w:val="single" w:sz="8" w:space="1" w:color="4472C4" w:themeColor="accent1"/>
      </w:pBdr>
      <w:spacing w:before="0" w:after="200"/>
      <w:ind w:hanging="567"/>
      <w:jc w:val="both"/>
    </w:pPr>
    <w:rPr>
      <w:color w:val="4472C4" w:themeColor="accent1"/>
    </w:rPr>
  </w:style>
  <w:style w:type="character" w:customStyle="1" w:styleId="PodnaslovChar">
    <w:name w:val="Podnaslov Char"/>
    <w:basedOn w:val="Zadanifontodlomka"/>
    <w:link w:val="Podnaslov"/>
    <w:uiPriority w:val="11"/>
    <w:rsid w:val="00F848DF"/>
    <w:rPr>
      <w:rFonts w:ascii="Cambria" w:hAnsi="Cambria"/>
      <w:b/>
      <w:bCs/>
      <w:color w:val="4472C4" w:themeColor="accent1"/>
      <w:sz w:val="24"/>
      <w:szCs w:val="24"/>
      <w:lang w:val="x-none" w:eastAsia="x-none"/>
    </w:rPr>
  </w:style>
  <w:style w:type="table" w:styleId="Svijetlatablicareetke1-isticanje5">
    <w:name w:val="Grid Table 1 Light Accent 5"/>
    <w:basedOn w:val="Obinatablica"/>
    <w:uiPriority w:val="46"/>
    <w:rsid w:val="00D6149D"/>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styleId="Naslovknjige">
    <w:name w:val="Book Title"/>
    <w:uiPriority w:val="33"/>
    <w:qFormat/>
    <w:rsid w:val="005E26C0"/>
    <w:rPr>
      <w:b/>
      <w:bCs/>
      <w:color w:val="4472C4" w:themeColor="accent1"/>
    </w:rPr>
  </w:style>
  <w:style w:type="character" w:customStyle="1" w:styleId="Naslov5Char">
    <w:name w:val="Naslov 5 Char"/>
    <w:basedOn w:val="Zadanifontodlomka"/>
    <w:link w:val="Naslov5"/>
    <w:uiPriority w:val="9"/>
    <w:rsid w:val="0091146F"/>
    <w:rPr>
      <w:rFonts w:ascii="Cambria" w:hAnsi="Cambria"/>
      <w:b/>
      <w:bCs/>
      <w:color w:val="4472C4" w:themeColor="accent1"/>
      <w:sz w:val="24"/>
      <w:szCs w:val="24"/>
      <w:lang w:eastAsia="sl-SI"/>
    </w:rPr>
  </w:style>
  <w:style w:type="character" w:customStyle="1" w:styleId="Naslov6Char">
    <w:name w:val="Naslov 6 Char"/>
    <w:basedOn w:val="Zadanifontodlomka"/>
    <w:link w:val="Naslov6"/>
    <w:uiPriority w:val="9"/>
    <w:rsid w:val="0089230D"/>
    <w:rPr>
      <w:rFonts w:ascii="Cambria" w:hAnsi="Cambria"/>
      <w:color w:val="000000"/>
      <w:sz w:val="24"/>
      <w:szCs w:val="24"/>
      <w:lang w:eastAsia="sl-SI"/>
    </w:rPr>
  </w:style>
  <w:style w:type="table" w:styleId="Svijetlatablicareetke-isticanje1">
    <w:name w:val="Grid Table 1 Light Accent 1"/>
    <w:basedOn w:val="Obinatablica"/>
    <w:uiPriority w:val="46"/>
    <w:rsid w:val="004E7DB2"/>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mnatablicareetke5-isticanje1">
    <w:name w:val="Grid Table 5 Dark Accent 1"/>
    <w:basedOn w:val="Obinatablica"/>
    <w:uiPriority w:val="50"/>
    <w:rsid w:val="00DA25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ivopisnatablicareetke6-isticanje1">
    <w:name w:val="Grid Table 6 Colorful Accent 1"/>
    <w:basedOn w:val="Obinatablica"/>
    <w:uiPriority w:val="51"/>
    <w:rsid w:val="000E4CAF"/>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icareetke4-isticanje1">
    <w:name w:val="Grid Table 4 Accent 1"/>
    <w:basedOn w:val="Obinatablica"/>
    <w:uiPriority w:val="49"/>
    <w:rsid w:val="00424A45"/>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icareetke4-isticanje5">
    <w:name w:val="Grid Table 4 Accent 5"/>
    <w:basedOn w:val="Obinatablica"/>
    <w:uiPriority w:val="49"/>
    <w:rsid w:val="001D54B3"/>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Obinatablica1">
    <w:name w:val="Plain Table 1"/>
    <w:basedOn w:val="Obinatablica"/>
    <w:uiPriority w:val="41"/>
    <w:rsid w:val="00F324B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8295">
      <w:bodyDiv w:val="1"/>
      <w:marLeft w:val="0"/>
      <w:marRight w:val="0"/>
      <w:marTop w:val="0"/>
      <w:marBottom w:val="0"/>
      <w:divBdr>
        <w:top w:val="none" w:sz="0" w:space="0" w:color="auto"/>
        <w:left w:val="none" w:sz="0" w:space="0" w:color="auto"/>
        <w:bottom w:val="none" w:sz="0" w:space="0" w:color="auto"/>
        <w:right w:val="none" w:sz="0" w:space="0" w:color="auto"/>
      </w:divBdr>
    </w:div>
    <w:div w:id="19554043">
      <w:bodyDiv w:val="1"/>
      <w:marLeft w:val="0"/>
      <w:marRight w:val="0"/>
      <w:marTop w:val="0"/>
      <w:marBottom w:val="0"/>
      <w:divBdr>
        <w:top w:val="none" w:sz="0" w:space="0" w:color="auto"/>
        <w:left w:val="none" w:sz="0" w:space="0" w:color="auto"/>
        <w:bottom w:val="none" w:sz="0" w:space="0" w:color="auto"/>
        <w:right w:val="none" w:sz="0" w:space="0" w:color="auto"/>
      </w:divBdr>
      <w:divsChild>
        <w:div w:id="659119404">
          <w:marLeft w:val="0"/>
          <w:marRight w:val="0"/>
          <w:marTop w:val="0"/>
          <w:marBottom w:val="0"/>
          <w:divBdr>
            <w:top w:val="none" w:sz="0" w:space="0" w:color="auto"/>
            <w:left w:val="none" w:sz="0" w:space="0" w:color="auto"/>
            <w:bottom w:val="none" w:sz="0" w:space="0" w:color="auto"/>
            <w:right w:val="none" w:sz="0" w:space="0" w:color="auto"/>
          </w:divBdr>
        </w:div>
        <w:div w:id="1927763575">
          <w:marLeft w:val="0"/>
          <w:marRight w:val="0"/>
          <w:marTop w:val="0"/>
          <w:marBottom w:val="0"/>
          <w:divBdr>
            <w:top w:val="none" w:sz="0" w:space="0" w:color="auto"/>
            <w:left w:val="none" w:sz="0" w:space="0" w:color="auto"/>
            <w:bottom w:val="none" w:sz="0" w:space="0" w:color="auto"/>
            <w:right w:val="none" w:sz="0" w:space="0" w:color="auto"/>
          </w:divBdr>
        </w:div>
      </w:divsChild>
    </w:div>
    <w:div w:id="22093449">
      <w:bodyDiv w:val="1"/>
      <w:marLeft w:val="0"/>
      <w:marRight w:val="0"/>
      <w:marTop w:val="0"/>
      <w:marBottom w:val="0"/>
      <w:divBdr>
        <w:top w:val="none" w:sz="0" w:space="0" w:color="auto"/>
        <w:left w:val="none" w:sz="0" w:space="0" w:color="auto"/>
        <w:bottom w:val="none" w:sz="0" w:space="0" w:color="auto"/>
        <w:right w:val="none" w:sz="0" w:space="0" w:color="auto"/>
      </w:divBdr>
      <w:divsChild>
        <w:div w:id="855773635">
          <w:marLeft w:val="547"/>
          <w:marRight w:val="0"/>
          <w:marTop w:val="0"/>
          <w:marBottom w:val="0"/>
          <w:divBdr>
            <w:top w:val="none" w:sz="0" w:space="0" w:color="auto"/>
            <w:left w:val="none" w:sz="0" w:space="0" w:color="auto"/>
            <w:bottom w:val="none" w:sz="0" w:space="0" w:color="auto"/>
            <w:right w:val="none" w:sz="0" w:space="0" w:color="auto"/>
          </w:divBdr>
        </w:div>
      </w:divsChild>
    </w:div>
    <w:div w:id="26293123">
      <w:bodyDiv w:val="1"/>
      <w:marLeft w:val="0"/>
      <w:marRight w:val="0"/>
      <w:marTop w:val="0"/>
      <w:marBottom w:val="0"/>
      <w:divBdr>
        <w:top w:val="none" w:sz="0" w:space="0" w:color="auto"/>
        <w:left w:val="none" w:sz="0" w:space="0" w:color="auto"/>
        <w:bottom w:val="none" w:sz="0" w:space="0" w:color="auto"/>
        <w:right w:val="none" w:sz="0" w:space="0" w:color="auto"/>
      </w:divBdr>
      <w:divsChild>
        <w:div w:id="252200748">
          <w:marLeft w:val="547"/>
          <w:marRight w:val="0"/>
          <w:marTop w:val="0"/>
          <w:marBottom w:val="0"/>
          <w:divBdr>
            <w:top w:val="none" w:sz="0" w:space="0" w:color="auto"/>
            <w:left w:val="none" w:sz="0" w:space="0" w:color="auto"/>
            <w:bottom w:val="none" w:sz="0" w:space="0" w:color="auto"/>
            <w:right w:val="none" w:sz="0" w:space="0" w:color="auto"/>
          </w:divBdr>
        </w:div>
      </w:divsChild>
    </w:div>
    <w:div w:id="26764662">
      <w:bodyDiv w:val="1"/>
      <w:marLeft w:val="0"/>
      <w:marRight w:val="0"/>
      <w:marTop w:val="0"/>
      <w:marBottom w:val="0"/>
      <w:divBdr>
        <w:top w:val="none" w:sz="0" w:space="0" w:color="auto"/>
        <w:left w:val="none" w:sz="0" w:space="0" w:color="auto"/>
        <w:bottom w:val="none" w:sz="0" w:space="0" w:color="auto"/>
        <w:right w:val="none" w:sz="0" w:space="0" w:color="auto"/>
      </w:divBdr>
    </w:div>
    <w:div w:id="55319388">
      <w:bodyDiv w:val="1"/>
      <w:marLeft w:val="0"/>
      <w:marRight w:val="0"/>
      <w:marTop w:val="0"/>
      <w:marBottom w:val="0"/>
      <w:divBdr>
        <w:top w:val="none" w:sz="0" w:space="0" w:color="auto"/>
        <w:left w:val="none" w:sz="0" w:space="0" w:color="auto"/>
        <w:bottom w:val="none" w:sz="0" w:space="0" w:color="auto"/>
        <w:right w:val="none" w:sz="0" w:space="0" w:color="auto"/>
      </w:divBdr>
      <w:divsChild>
        <w:div w:id="1825200691">
          <w:marLeft w:val="0"/>
          <w:marRight w:val="0"/>
          <w:marTop w:val="0"/>
          <w:marBottom w:val="0"/>
          <w:divBdr>
            <w:top w:val="none" w:sz="0" w:space="0" w:color="auto"/>
            <w:left w:val="none" w:sz="0" w:space="0" w:color="auto"/>
            <w:bottom w:val="none" w:sz="0" w:space="0" w:color="auto"/>
            <w:right w:val="none" w:sz="0" w:space="0" w:color="auto"/>
          </w:divBdr>
        </w:div>
        <w:div w:id="2033724486">
          <w:marLeft w:val="0"/>
          <w:marRight w:val="0"/>
          <w:marTop w:val="0"/>
          <w:marBottom w:val="0"/>
          <w:divBdr>
            <w:top w:val="none" w:sz="0" w:space="0" w:color="auto"/>
            <w:left w:val="none" w:sz="0" w:space="0" w:color="auto"/>
            <w:bottom w:val="none" w:sz="0" w:space="0" w:color="auto"/>
            <w:right w:val="none" w:sz="0" w:space="0" w:color="auto"/>
          </w:divBdr>
        </w:div>
      </w:divsChild>
    </w:div>
    <w:div w:id="59257401">
      <w:bodyDiv w:val="1"/>
      <w:marLeft w:val="0"/>
      <w:marRight w:val="0"/>
      <w:marTop w:val="0"/>
      <w:marBottom w:val="0"/>
      <w:divBdr>
        <w:top w:val="none" w:sz="0" w:space="0" w:color="auto"/>
        <w:left w:val="none" w:sz="0" w:space="0" w:color="auto"/>
        <w:bottom w:val="none" w:sz="0" w:space="0" w:color="auto"/>
        <w:right w:val="none" w:sz="0" w:space="0" w:color="auto"/>
      </w:divBdr>
      <w:divsChild>
        <w:div w:id="21371736">
          <w:marLeft w:val="547"/>
          <w:marRight w:val="0"/>
          <w:marTop w:val="0"/>
          <w:marBottom w:val="0"/>
          <w:divBdr>
            <w:top w:val="none" w:sz="0" w:space="0" w:color="auto"/>
            <w:left w:val="none" w:sz="0" w:space="0" w:color="auto"/>
            <w:bottom w:val="none" w:sz="0" w:space="0" w:color="auto"/>
            <w:right w:val="none" w:sz="0" w:space="0" w:color="auto"/>
          </w:divBdr>
        </w:div>
      </w:divsChild>
    </w:div>
    <w:div w:id="83109450">
      <w:bodyDiv w:val="1"/>
      <w:marLeft w:val="0"/>
      <w:marRight w:val="0"/>
      <w:marTop w:val="0"/>
      <w:marBottom w:val="0"/>
      <w:divBdr>
        <w:top w:val="none" w:sz="0" w:space="0" w:color="auto"/>
        <w:left w:val="none" w:sz="0" w:space="0" w:color="auto"/>
        <w:bottom w:val="none" w:sz="0" w:space="0" w:color="auto"/>
        <w:right w:val="none" w:sz="0" w:space="0" w:color="auto"/>
      </w:divBdr>
    </w:div>
    <w:div w:id="85421168">
      <w:bodyDiv w:val="1"/>
      <w:marLeft w:val="0"/>
      <w:marRight w:val="0"/>
      <w:marTop w:val="0"/>
      <w:marBottom w:val="0"/>
      <w:divBdr>
        <w:top w:val="none" w:sz="0" w:space="0" w:color="auto"/>
        <w:left w:val="none" w:sz="0" w:space="0" w:color="auto"/>
        <w:bottom w:val="none" w:sz="0" w:space="0" w:color="auto"/>
        <w:right w:val="none" w:sz="0" w:space="0" w:color="auto"/>
      </w:divBdr>
    </w:div>
    <w:div w:id="93093798">
      <w:bodyDiv w:val="1"/>
      <w:marLeft w:val="0"/>
      <w:marRight w:val="0"/>
      <w:marTop w:val="0"/>
      <w:marBottom w:val="0"/>
      <w:divBdr>
        <w:top w:val="none" w:sz="0" w:space="0" w:color="auto"/>
        <w:left w:val="none" w:sz="0" w:space="0" w:color="auto"/>
        <w:bottom w:val="none" w:sz="0" w:space="0" w:color="auto"/>
        <w:right w:val="none" w:sz="0" w:space="0" w:color="auto"/>
      </w:divBdr>
      <w:divsChild>
        <w:div w:id="1761946750">
          <w:marLeft w:val="547"/>
          <w:marRight w:val="0"/>
          <w:marTop w:val="0"/>
          <w:marBottom w:val="0"/>
          <w:divBdr>
            <w:top w:val="none" w:sz="0" w:space="0" w:color="auto"/>
            <w:left w:val="none" w:sz="0" w:space="0" w:color="auto"/>
            <w:bottom w:val="none" w:sz="0" w:space="0" w:color="auto"/>
            <w:right w:val="none" w:sz="0" w:space="0" w:color="auto"/>
          </w:divBdr>
        </w:div>
      </w:divsChild>
    </w:div>
    <w:div w:id="102843088">
      <w:bodyDiv w:val="1"/>
      <w:marLeft w:val="0"/>
      <w:marRight w:val="0"/>
      <w:marTop w:val="0"/>
      <w:marBottom w:val="0"/>
      <w:divBdr>
        <w:top w:val="none" w:sz="0" w:space="0" w:color="auto"/>
        <w:left w:val="none" w:sz="0" w:space="0" w:color="auto"/>
        <w:bottom w:val="none" w:sz="0" w:space="0" w:color="auto"/>
        <w:right w:val="none" w:sz="0" w:space="0" w:color="auto"/>
      </w:divBdr>
      <w:divsChild>
        <w:div w:id="113210706">
          <w:marLeft w:val="547"/>
          <w:marRight w:val="0"/>
          <w:marTop w:val="0"/>
          <w:marBottom w:val="0"/>
          <w:divBdr>
            <w:top w:val="none" w:sz="0" w:space="0" w:color="auto"/>
            <w:left w:val="none" w:sz="0" w:space="0" w:color="auto"/>
            <w:bottom w:val="none" w:sz="0" w:space="0" w:color="auto"/>
            <w:right w:val="none" w:sz="0" w:space="0" w:color="auto"/>
          </w:divBdr>
        </w:div>
      </w:divsChild>
    </w:div>
    <w:div w:id="140780832">
      <w:bodyDiv w:val="1"/>
      <w:marLeft w:val="0"/>
      <w:marRight w:val="0"/>
      <w:marTop w:val="0"/>
      <w:marBottom w:val="0"/>
      <w:divBdr>
        <w:top w:val="none" w:sz="0" w:space="0" w:color="auto"/>
        <w:left w:val="none" w:sz="0" w:space="0" w:color="auto"/>
        <w:bottom w:val="none" w:sz="0" w:space="0" w:color="auto"/>
        <w:right w:val="none" w:sz="0" w:space="0" w:color="auto"/>
      </w:divBdr>
    </w:div>
    <w:div w:id="163281128">
      <w:bodyDiv w:val="1"/>
      <w:marLeft w:val="0"/>
      <w:marRight w:val="0"/>
      <w:marTop w:val="0"/>
      <w:marBottom w:val="0"/>
      <w:divBdr>
        <w:top w:val="none" w:sz="0" w:space="0" w:color="auto"/>
        <w:left w:val="none" w:sz="0" w:space="0" w:color="auto"/>
        <w:bottom w:val="none" w:sz="0" w:space="0" w:color="auto"/>
        <w:right w:val="none" w:sz="0" w:space="0" w:color="auto"/>
      </w:divBdr>
    </w:div>
    <w:div w:id="185994581">
      <w:bodyDiv w:val="1"/>
      <w:marLeft w:val="0"/>
      <w:marRight w:val="0"/>
      <w:marTop w:val="0"/>
      <w:marBottom w:val="0"/>
      <w:divBdr>
        <w:top w:val="none" w:sz="0" w:space="0" w:color="auto"/>
        <w:left w:val="none" w:sz="0" w:space="0" w:color="auto"/>
        <w:bottom w:val="none" w:sz="0" w:space="0" w:color="auto"/>
        <w:right w:val="none" w:sz="0" w:space="0" w:color="auto"/>
      </w:divBdr>
      <w:divsChild>
        <w:div w:id="1219508811">
          <w:marLeft w:val="0"/>
          <w:marRight w:val="0"/>
          <w:marTop w:val="0"/>
          <w:marBottom w:val="0"/>
          <w:divBdr>
            <w:top w:val="none" w:sz="0" w:space="0" w:color="auto"/>
            <w:left w:val="none" w:sz="0" w:space="0" w:color="auto"/>
            <w:bottom w:val="none" w:sz="0" w:space="0" w:color="auto"/>
            <w:right w:val="none" w:sz="0" w:space="0" w:color="auto"/>
          </w:divBdr>
        </w:div>
        <w:div w:id="1862621320">
          <w:marLeft w:val="0"/>
          <w:marRight w:val="0"/>
          <w:marTop w:val="0"/>
          <w:marBottom w:val="0"/>
          <w:divBdr>
            <w:top w:val="none" w:sz="0" w:space="0" w:color="auto"/>
            <w:left w:val="none" w:sz="0" w:space="0" w:color="auto"/>
            <w:bottom w:val="none" w:sz="0" w:space="0" w:color="auto"/>
            <w:right w:val="none" w:sz="0" w:space="0" w:color="auto"/>
          </w:divBdr>
        </w:div>
      </w:divsChild>
    </w:div>
    <w:div w:id="188834324">
      <w:bodyDiv w:val="1"/>
      <w:marLeft w:val="0"/>
      <w:marRight w:val="0"/>
      <w:marTop w:val="0"/>
      <w:marBottom w:val="0"/>
      <w:divBdr>
        <w:top w:val="none" w:sz="0" w:space="0" w:color="auto"/>
        <w:left w:val="none" w:sz="0" w:space="0" w:color="auto"/>
        <w:bottom w:val="none" w:sz="0" w:space="0" w:color="auto"/>
        <w:right w:val="none" w:sz="0" w:space="0" w:color="auto"/>
      </w:divBdr>
    </w:div>
    <w:div w:id="208108216">
      <w:bodyDiv w:val="1"/>
      <w:marLeft w:val="0"/>
      <w:marRight w:val="0"/>
      <w:marTop w:val="0"/>
      <w:marBottom w:val="0"/>
      <w:divBdr>
        <w:top w:val="none" w:sz="0" w:space="0" w:color="auto"/>
        <w:left w:val="none" w:sz="0" w:space="0" w:color="auto"/>
        <w:bottom w:val="none" w:sz="0" w:space="0" w:color="auto"/>
        <w:right w:val="none" w:sz="0" w:space="0" w:color="auto"/>
      </w:divBdr>
    </w:div>
    <w:div w:id="251546400">
      <w:bodyDiv w:val="1"/>
      <w:marLeft w:val="0"/>
      <w:marRight w:val="0"/>
      <w:marTop w:val="0"/>
      <w:marBottom w:val="0"/>
      <w:divBdr>
        <w:top w:val="none" w:sz="0" w:space="0" w:color="auto"/>
        <w:left w:val="none" w:sz="0" w:space="0" w:color="auto"/>
        <w:bottom w:val="none" w:sz="0" w:space="0" w:color="auto"/>
        <w:right w:val="none" w:sz="0" w:space="0" w:color="auto"/>
      </w:divBdr>
    </w:div>
    <w:div w:id="251816553">
      <w:bodyDiv w:val="1"/>
      <w:marLeft w:val="0"/>
      <w:marRight w:val="0"/>
      <w:marTop w:val="0"/>
      <w:marBottom w:val="0"/>
      <w:divBdr>
        <w:top w:val="none" w:sz="0" w:space="0" w:color="auto"/>
        <w:left w:val="none" w:sz="0" w:space="0" w:color="auto"/>
        <w:bottom w:val="none" w:sz="0" w:space="0" w:color="auto"/>
        <w:right w:val="none" w:sz="0" w:space="0" w:color="auto"/>
      </w:divBdr>
    </w:div>
    <w:div w:id="273682825">
      <w:bodyDiv w:val="1"/>
      <w:marLeft w:val="0"/>
      <w:marRight w:val="0"/>
      <w:marTop w:val="0"/>
      <w:marBottom w:val="0"/>
      <w:divBdr>
        <w:top w:val="none" w:sz="0" w:space="0" w:color="auto"/>
        <w:left w:val="none" w:sz="0" w:space="0" w:color="auto"/>
        <w:bottom w:val="none" w:sz="0" w:space="0" w:color="auto"/>
        <w:right w:val="none" w:sz="0" w:space="0" w:color="auto"/>
      </w:divBdr>
    </w:div>
    <w:div w:id="289289159">
      <w:bodyDiv w:val="1"/>
      <w:marLeft w:val="0"/>
      <w:marRight w:val="0"/>
      <w:marTop w:val="0"/>
      <w:marBottom w:val="0"/>
      <w:divBdr>
        <w:top w:val="none" w:sz="0" w:space="0" w:color="auto"/>
        <w:left w:val="none" w:sz="0" w:space="0" w:color="auto"/>
        <w:bottom w:val="none" w:sz="0" w:space="0" w:color="auto"/>
        <w:right w:val="none" w:sz="0" w:space="0" w:color="auto"/>
      </w:divBdr>
    </w:div>
    <w:div w:id="294142849">
      <w:bodyDiv w:val="1"/>
      <w:marLeft w:val="0"/>
      <w:marRight w:val="0"/>
      <w:marTop w:val="0"/>
      <w:marBottom w:val="0"/>
      <w:divBdr>
        <w:top w:val="none" w:sz="0" w:space="0" w:color="auto"/>
        <w:left w:val="none" w:sz="0" w:space="0" w:color="auto"/>
        <w:bottom w:val="none" w:sz="0" w:space="0" w:color="auto"/>
        <w:right w:val="none" w:sz="0" w:space="0" w:color="auto"/>
      </w:divBdr>
    </w:div>
    <w:div w:id="295987427">
      <w:bodyDiv w:val="1"/>
      <w:marLeft w:val="0"/>
      <w:marRight w:val="0"/>
      <w:marTop w:val="0"/>
      <w:marBottom w:val="0"/>
      <w:divBdr>
        <w:top w:val="none" w:sz="0" w:space="0" w:color="auto"/>
        <w:left w:val="none" w:sz="0" w:space="0" w:color="auto"/>
        <w:bottom w:val="none" w:sz="0" w:space="0" w:color="auto"/>
        <w:right w:val="none" w:sz="0" w:space="0" w:color="auto"/>
      </w:divBdr>
    </w:div>
    <w:div w:id="296376792">
      <w:bodyDiv w:val="1"/>
      <w:marLeft w:val="0"/>
      <w:marRight w:val="0"/>
      <w:marTop w:val="0"/>
      <w:marBottom w:val="0"/>
      <w:divBdr>
        <w:top w:val="none" w:sz="0" w:space="0" w:color="auto"/>
        <w:left w:val="none" w:sz="0" w:space="0" w:color="auto"/>
        <w:bottom w:val="none" w:sz="0" w:space="0" w:color="auto"/>
        <w:right w:val="none" w:sz="0" w:space="0" w:color="auto"/>
      </w:divBdr>
    </w:div>
    <w:div w:id="308367180">
      <w:bodyDiv w:val="1"/>
      <w:marLeft w:val="0"/>
      <w:marRight w:val="0"/>
      <w:marTop w:val="0"/>
      <w:marBottom w:val="0"/>
      <w:divBdr>
        <w:top w:val="none" w:sz="0" w:space="0" w:color="auto"/>
        <w:left w:val="none" w:sz="0" w:space="0" w:color="auto"/>
        <w:bottom w:val="none" w:sz="0" w:space="0" w:color="auto"/>
        <w:right w:val="none" w:sz="0" w:space="0" w:color="auto"/>
      </w:divBdr>
    </w:div>
    <w:div w:id="324667161">
      <w:bodyDiv w:val="1"/>
      <w:marLeft w:val="0"/>
      <w:marRight w:val="0"/>
      <w:marTop w:val="0"/>
      <w:marBottom w:val="0"/>
      <w:divBdr>
        <w:top w:val="none" w:sz="0" w:space="0" w:color="auto"/>
        <w:left w:val="none" w:sz="0" w:space="0" w:color="auto"/>
        <w:bottom w:val="none" w:sz="0" w:space="0" w:color="auto"/>
        <w:right w:val="none" w:sz="0" w:space="0" w:color="auto"/>
      </w:divBdr>
    </w:div>
    <w:div w:id="342242891">
      <w:bodyDiv w:val="1"/>
      <w:marLeft w:val="0"/>
      <w:marRight w:val="0"/>
      <w:marTop w:val="0"/>
      <w:marBottom w:val="0"/>
      <w:divBdr>
        <w:top w:val="none" w:sz="0" w:space="0" w:color="auto"/>
        <w:left w:val="none" w:sz="0" w:space="0" w:color="auto"/>
        <w:bottom w:val="none" w:sz="0" w:space="0" w:color="auto"/>
        <w:right w:val="none" w:sz="0" w:space="0" w:color="auto"/>
      </w:divBdr>
      <w:divsChild>
        <w:div w:id="464130672">
          <w:marLeft w:val="0"/>
          <w:marRight w:val="0"/>
          <w:marTop w:val="0"/>
          <w:marBottom w:val="0"/>
          <w:divBdr>
            <w:top w:val="none" w:sz="0" w:space="0" w:color="auto"/>
            <w:left w:val="none" w:sz="0" w:space="0" w:color="auto"/>
            <w:bottom w:val="none" w:sz="0" w:space="0" w:color="auto"/>
            <w:right w:val="none" w:sz="0" w:space="0" w:color="auto"/>
          </w:divBdr>
        </w:div>
        <w:div w:id="1470711997">
          <w:marLeft w:val="0"/>
          <w:marRight w:val="0"/>
          <w:marTop w:val="0"/>
          <w:marBottom w:val="0"/>
          <w:divBdr>
            <w:top w:val="none" w:sz="0" w:space="0" w:color="auto"/>
            <w:left w:val="none" w:sz="0" w:space="0" w:color="auto"/>
            <w:bottom w:val="none" w:sz="0" w:space="0" w:color="auto"/>
            <w:right w:val="none" w:sz="0" w:space="0" w:color="auto"/>
          </w:divBdr>
        </w:div>
      </w:divsChild>
    </w:div>
    <w:div w:id="375394310">
      <w:bodyDiv w:val="1"/>
      <w:marLeft w:val="0"/>
      <w:marRight w:val="0"/>
      <w:marTop w:val="0"/>
      <w:marBottom w:val="0"/>
      <w:divBdr>
        <w:top w:val="none" w:sz="0" w:space="0" w:color="auto"/>
        <w:left w:val="none" w:sz="0" w:space="0" w:color="auto"/>
        <w:bottom w:val="none" w:sz="0" w:space="0" w:color="auto"/>
        <w:right w:val="none" w:sz="0" w:space="0" w:color="auto"/>
      </w:divBdr>
    </w:div>
    <w:div w:id="382561304">
      <w:bodyDiv w:val="1"/>
      <w:marLeft w:val="0"/>
      <w:marRight w:val="0"/>
      <w:marTop w:val="0"/>
      <w:marBottom w:val="0"/>
      <w:divBdr>
        <w:top w:val="none" w:sz="0" w:space="0" w:color="auto"/>
        <w:left w:val="none" w:sz="0" w:space="0" w:color="auto"/>
        <w:bottom w:val="none" w:sz="0" w:space="0" w:color="auto"/>
        <w:right w:val="none" w:sz="0" w:space="0" w:color="auto"/>
      </w:divBdr>
      <w:divsChild>
        <w:div w:id="952711886">
          <w:marLeft w:val="0"/>
          <w:marRight w:val="0"/>
          <w:marTop w:val="0"/>
          <w:marBottom w:val="0"/>
          <w:divBdr>
            <w:top w:val="none" w:sz="0" w:space="0" w:color="auto"/>
            <w:left w:val="none" w:sz="0" w:space="0" w:color="auto"/>
            <w:bottom w:val="none" w:sz="0" w:space="0" w:color="auto"/>
            <w:right w:val="none" w:sz="0" w:space="0" w:color="auto"/>
          </w:divBdr>
        </w:div>
        <w:div w:id="1161892650">
          <w:marLeft w:val="0"/>
          <w:marRight w:val="0"/>
          <w:marTop w:val="0"/>
          <w:marBottom w:val="0"/>
          <w:divBdr>
            <w:top w:val="none" w:sz="0" w:space="0" w:color="auto"/>
            <w:left w:val="none" w:sz="0" w:space="0" w:color="auto"/>
            <w:bottom w:val="none" w:sz="0" w:space="0" w:color="auto"/>
            <w:right w:val="none" w:sz="0" w:space="0" w:color="auto"/>
          </w:divBdr>
        </w:div>
        <w:div w:id="1448693871">
          <w:marLeft w:val="0"/>
          <w:marRight w:val="0"/>
          <w:marTop w:val="0"/>
          <w:marBottom w:val="0"/>
          <w:divBdr>
            <w:top w:val="none" w:sz="0" w:space="0" w:color="auto"/>
            <w:left w:val="none" w:sz="0" w:space="0" w:color="auto"/>
            <w:bottom w:val="none" w:sz="0" w:space="0" w:color="auto"/>
            <w:right w:val="none" w:sz="0" w:space="0" w:color="auto"/>
          </w:divBdr>
        </w:div>
      </w:divsChild>
    </w:div>
    <w:div w:id="382564170">
      <w:bodyDiv w:val="1"/>
      <w:marLeft w:val="0"/>
      <w:marRight w:val="0"/>
      <w:marTop w:val="0"/>
      <w:marBottom w:val="0"/>
      <w:divBdr>
        <w:top w:val="none" w:sz="0" w:space="0" w:color="auto"/>
        <w:left w:val="none" w:sz="0" w:space="0" w:color="auto"/>
        <w:bottom w:val="none" w:sz="0" w:space="0" w:color="auto"/>
        <w:right w:val="none" w:sz="0" w:space="0" w:color="auto"/>
      </w:divBdr>
    </w:div>
    <w:div w:id="420415067">
      <w:bodyDiv w:val="1"/>
      <w:marLeft w:val="0"/>
      <w:marRight w:val="0"/>
      <w:marTop w:val="0"/>
      <w:marBottom w:val="0"/>
      <w:divBdr>
        <w:top w:val="none" w:sz="0" w:space="0" w:color="auto"/>
        <w:left w:val="none" w:sz="0" w:space="0" w:color="auto"/>
        <w:bottom w:val="none" w:sz="0" w:space="0" w:color="auto"/>
        <w:right w:val="none" w:sz="0" w:space="0" w:color="auto"/>
      </w:divBdr>
    </w:div>
    <w:div w:id="447818448">
      <w:bodyDiv w:val="1"/>
      <w:marLeft w:val="0"/>
      <w:marRight w:val="0"/>
      <w:marTop w:val="0"/>
      <w:marBottom w:val="0"/>
      <w:divBdr>
        <w:top w:val="none" w:sz="0" w:space="0" w:color="auto"/>
        <w:left w:val="none" w:sz="0" w:space="0" w:color="auto"/>
        <w:bottom w:val="none" w:sz="0" w:space="0" w:color="auto"/>
        <w:right w:val="none" w:sz="0" w:space="0" w:color="auto"/>
      </w:divBdr>
    </w:div>
    <w:div w:id="458647207">
      <w:bodyDiv w:val="1"/>
      <w:marLeft w:val="0"/>
      <w:marRight w:val="0"/>
      <w:marTop w:val="0"/>
      <w:marBottom w:val="0"/>
      <w:divBdr>
        <w:top w:val="none" w:sz="0" w:space="0" w:color="auto"/>
        <w:left w:val="none" w:sz="0" w:space="0" w:color="auto"/>
        <w:bottom w:val="none" w:sz="0" w:space="0" w:color="auto"/>
        <w:right w:val="none" w:sz="0" w:space="0" w:color="auto"/>
      </w:divBdr>
      <w:divsChild>
        <w:div w:id="364525456">
          <w:marLeft w:val="0"/>
          <w:marRight w:val="0"/>
          <w:marTop w:val="0"/>
          <w:marBottom w:val="0"/>
          <w:divBdr>
            <w:top w:val="none" w:sz="0" w:space="0" w:color="auto"/>
            <w:left w:val="none" w:sz="0" w:space="0" w:color="auto"/>
            <w:bottom w:val="none" w:sz="0" w:space="0" w:color="auto"/>
            <w:right w:val="none" w:sz="0" w:space="0" w:color="auto"/>
          </w:divBdr>
        </w:div>
        <w:div w:id="867139100">
          <w:marLeft w:val="0"/>
          <w:marRight w:val="0"/>
          <w:marTop w:val="0"/>
          <w:marBottom w:val="0"/>
          <w:divBdr>
            <w:top w:val="none" w:sz="0" w:space="0" w:color="auto"/>
            <w:left w:val="none" w:sz="0" w:space="0" w:color="auto"/>
            <w:bottom w:val="none" w:sz="0" w:space="0" w:color="auto"/>
            <w:right w:val="none" w:sz="0" w:space="0" w:color="auto"/>
          </w:divBdr>
        </w:div>
      </w:divsChild>
    </w:div>
    <w:div w:id="467019975">
      <w:bodyDiv w:val="1"/>
      <w:marLeft w:val="0"/>
      <w:marRight w:val="0"/>
      <w:marTop w:val="0"/>
      <w:marBottom w:val="0"/>
      <w:divBdr>
        <w:top w:val="none" w:sz="0" w:space="0" w:color="auto"/>
        <w:left w:val="none" w:sz="0" w:space="0" w:color="auto"/>
        <w:bottom w:val="none" w:sz="0" w:space="0" w:color="auto"/>
        <w:right w:val="none" w:sz="0" w:space="0" w:color="auto"/>
      </w:divBdr>
    </w:div>
    <w:div w:id="488253849">
      <w:bodyDiv w:val="1"/>
      <w:marLeft w:val="0"/>
      <w:marRight w:val="0"/>
      <w:marTop w:val="0"/>
      <w:marBottom w:val="0"/>
      <w:divBdr>
        <w:top w:val="none" w:sz="0" w:space="0" w:color="auto"/>
        <w:left w:val="none" w:sz="0" w:space="0" w:color="auto"/>
        <w:bottom w:val="none" w:sz="0" w:space="0" w:color="auto"/>
        <w:right w:val="none" w:sz="0" w:space="0" w:color="auto"/>
      </w:divBdr>
    </w:div>
    <w:div w:id="512302366">
      <w:bodyDiv w:val="1"/>
      <w:marLeft w:val="0"/>
      <w:marRight w:val="0"/>
      <w:marTop w:val="0"/>
      <w:marBottom w:val="0"/>
      <w:divBdr>
        <w:top w:val="none" w:sz="0" w:space="0" w:color="auto"/>
        <w:left w:val="none" w:sz="0" w:space="0" w:color="auto"/>
        <w:bottom w:val="none" w:sz="0" w:space="0" w:color="auto"/>
        <w:right w:val="none" w:sz="0" w:space="0" w:color="auto"/>
      </w:divBdr>
    </w:div>
    <w:div w:id="540675728">
      <w:bodyDiv w:val="1"/>
      <w:marLeft w:val="0"/>
      <w:marRight w:val="0"/>
      <w:marTop w:val="0"/>
      <w:marBottom w:val="0"/>
      <w:divBdr>
        <w:top w:val="none" w:sz="0" w:space="0" w:color="auto"/>
        <w:left w:val="none" w:sz="0" w:space="0" w:color="auto"/>
        <w:bottom w:val="none" w:sz="0" w:space="0" w:color="auto"/>
        <w:right w:val="none" w:sz="0" w:space="0" w:color="auto"/>
      </w:divBdr>
    </w:div>
    <w:div w:id="546186318">
      <w:bodyDiv w:val="1"/>
      <w:marLeft w:val="0"/>
      <w:marRight w:val="0"/>
      <w:marTop w:val="0"/>
      <w:marBottom w:val="0"/>
      <w:divBdr>
        <w:top w:val="none" w:sz="0" w:space="0" w:color="auto"/>
        <w:left w:val="none" w:sz="0" w:space="0" w:color="auto"/>
        <w:bottom w:val="none" w:sz="0" w:space="0" w:color="auto"/>
        <w:right w:val="none" w:sz="0" w:space="0" w:color="auto"/>
      </w:divBdr>
      <w:divsChild>
        <w:div w:id="2043705082">
          <w:marLeft w:val="0"/>
          <w:marRight w:val="0"/>
          <w:marTop w:val="0"/>
          <w:marBottom w:val="0"/>
          <w:divBdr>
            <w:top w:val="none" w:sz="0" w:space="0" w:color="auto"/>
            <w:left w:val="none" w:sz="0" w:space="0" w:color="auto"/>
            <w:bottom w:val="none" w:sz="0" w:space="0" w:color="auto"/>
            <w:right w:val="none" w:sz="0" w:space="0" w:color="auto"/>
          </w:divBdr>
        </w:div>
        <w:div w:id="2108189411">
          <w:marLeft w:val="0"/>
          <w:marRight w:val="0"/>
          <w:marTop w:val="0"/>
          <w:marBottom w:val="0"/>
          <w:divBdr>
            <w:top w:val="none" w:sz="0" w:space="0" w:color="auto"/>
            <w:left w:val="none" w:sz="0" w:space="0" w:color="auto"/>
            <w:bottom w:val="none" w:sz="0" w:space="0" w:color="auto"/>
            <w:right w:val="none" w:sz="0" w:space="0" w:color="auto"/>
          </w:divBdr>
        </w:div>
      </w:divsChild>
    </w:div>
    <w:div w:id="549536356">
      <w:bodyDiv w:val="1"/>
      <w:marLeft w:val="0"/>
      <w:marRight w:val="0"/>
      <w:marTop w:val="0"/>
      <w:marBottom w:val="0"/>
      <w:divBdr>
        <w:top w:val="none" w:sz="0" w:space="0" w:color="auto"/>
        <w:left w:val="none" w:sz="0" w:space="0" w:color="auto"/>
        <w:bottom w:val="none" w:sz="0" w:space="0" w:color="auto"/>
        <w:right w:val="none" w:sz="0" w:space="0" w:color="auto"/>
      </w:divBdr>
    </w:div>
    <w:div w:id="550728576">
      <w:bodyDiv w:val="1"/>
      <w:marLeft w:val="0"/>
      <w:marRight w:val="0"/>
      <w:marTop w:val="0"/>
      <w:marBottom w:val="0"/>
      <w:divBdr>
        <w:top w:val="none" w:sz="0" w:space="0" w:color="auto"/>
        <w:left w:val="none" w:sz="0" w:space="0" w:color="auto"/>
        <w:bottom w:val="none" w:sz="0" w:space="0" w:color="auto"/>
        <w:right w:val="none" w:sz="0" w:space="0" w:color="auto"/>
      </w:divBdr>
      <w:divsChild>
        <w:div w:id="79066923">
          <w:marLeft w:val="0"/>
          <w:marRight w:val="0"/>
          <w:marTop w:val="0"/>
          <w:marBottom w:val="0"/>
          <w:divBdr>
            <w:top w:val="none" w:sz="0" w:space="0" w:color="auto"/>
            <w:left w:val="none" w:sz="0" w:space="0" w:color="auto"/>
            <w:bottom w:val="none" w:sz="0" w:space="0" w:color="auto"/>
            <w:right w:val="none" w:sz="0" w:space="0" w:color="auto"/>
          </w:divBdr>
        </w:div>
        <w:div w:id="1308511044">
          <w:marLeft w:val="0"/>
          <w:marRight w:val="0"/>
          <w:marTop w:val="0"/>
          <w:marBottom w:val="0"/>
          <w:divBdr>
            <w:top w:val="none" w:sz="0" w:space="0" w:color="auto"/>
            <w:left w:val="none" w:sz="0" w:space="0" w:color="auto"/>
            <w:bottom w:val="none" w:sz="0" w:space="0" w:color="auto"/>
            <w:right w:val="none" w:sz="0" w:space="0" w:color="auto"/>
          </w:divBdr>
        </w:div>
      </w:divsChild>
    </w:div>
    <w:div w:id="552697683">
      <w:bodyDiv w:val="1"/>
      <w:marLeft w:val="0"/>
      <w:marRight w:val="0"/>
      <w:marTop w:val="0"/>
      <w:marBottom w:val="0"/>
      <w:divBdr>
        <w:top w:val="none" w:sz="0" w:space="0" w:color="auto"/>
        <w:left w:val="none" w:sz="0" w:space="0" w:color="auto"/>
        <w:bottom w:val="none" w:sz="0" w:space="0" w:color="auto"/>
        <w:right w:val="none" w:sz="0" w:space="0" w:color="auto"/>
      </w:divBdr>
      <w:divsChild>
        <w:div w:id="851147162">
          <w:marLeft w:val="0"/>
          <w:marRight w:val="0"/>
          <w:marTop w:val="0"/>
          <w:marBottom w:val="0"/>
          <w:divBdr>
            <w:top w:val="none" w:sz="0" w:space="0" w:color="auto"/>
            <w:left w:val="none" w:sz="0" w:space="0" w:color="auto"/>
            <w:bottom w:val="none" w:sz="0" w:space="0" w:color="auto"/>
            <w:right w:val="none" w:sz="0" w:space="0" w:color="auto"/>
          </w:divBdr>
        </w:div>
        <w:div w:id="948977005">
          <w:marLeft w:val="0"/>
          <w:marRight w:val="0"/>
          <w:marTop w:val="0"/>
          <w:marBottom w:val="0"/>
          <w:divBdr>
            <w:top w:val="none" w:sz="0" w:space="0" w:color="auto"/>
            <w:left w:val="none" w:sz="0" w:space="0" w:color="auto"/>
            <w:bottom w:val="none" w:sz="0" w:space="0" w:color="auto"/>
            <w:right w:val="none" w:sz="0" w:space="0" w:color="auto"/>
          </w:divBdr>
        </w:div>
        <w:div w:id="1060321046">
          <w:marLeft w:val="0"/>
          <w:marRight w:val="0"/>
          <w:marTop w:val="0"/>
          <w:marBottom w:val="0"/>
          <w:divBdr>
            <w:top w:val="none" w:sz="0" w:space="0" w:color="auto"/>
            <w:left w:val="none" w:sz="0" w:space="0" w:color="auto"/>
            <w:bottom w:val="none" w:sz="0" w:space="0" w:color="auto"/>
            <w:right w:val="none" w:sz="0" w:space="0" w:color="auto"/>
          </w:divBdr>
        </w:div>
        <w:div w:id="1345323261">
          <w:marLeft w:val="0"/>
          <w:marRight w:val="0"/>
          <w:marTop w:val="0"/>
          <w:marBottom w:val="0"/>
          <w:divBdr>
            <w:top w:val="none" w:sz="0" w:space="0" w:color="auto"/>
            <w:left w:val="none" w:sz="0" w:space="0" w:color="auto"/>
            <w:bottom w:val="none" w:sz="0" w:space="0" w:color="auto"/>
            <w:right w:val="none" w:sz="0" w:space="0" w:color="auto"/>
          </w:divBdr>
        </w:div>
        <w:div w:id="1346593520">
          <w:marLeft w:val="0"/>
          <w:marRight w:val="0"/>
          <w:marTop w:val="0"/>
          <w:marBottom w:val="0"/>
          <w:divBdr>
            <w:top w:val="none" w:sz="0" w:space="0" w:color="auto"/>
            <w:left w:val="none" w:sz="0" w:space="0" w:color="auto"/>
            <w:bottom w:val="none" w:sz="0" w:space="0" w:color="auto"/>
            <w:right w:val="none" w:sz="0" w:space="0" w:color="auto"/>
          </w:divBdr>
        </w:div>
        <w:div w:id="1520701876">
          <w:marLeft w:val="0"/>
          <w:marRight w:val="0"/>
          <w:marTop w:val="0"/>
          <w:marBottom w:val="0"/>
          <w:divBdr>
            <w:top w:val="none" w:sz="0" w:space="0" w:color="auto"/>
            <w:left w:val="none" w:sz="0" w:space="0" w:color="auto"/>
            <w:bottom w:val="none" w:sz="0" w:space="0" w:color="auto"/>
            <w:right w:val="none" w:sz="0" w:space="0" w:color="auto"/>
          </w:divBdr>
        </w:div>
        <w:div w:id="1610121174">
          <w:marLeft w:val="0"/>
          <w:marRight w:val="0"/>
          <w:marTop w:val="0"/>
          <w:marBottom w:val="0"/>
          <w:divBdr>
            <w:top w:val="none" w:sz="0" w:space="0" w:color="auto"/>
            <w:left w:val="none" w:sz="0" w:space="0" w:color="auto"/>
            <w:bottom w:val="none" w:sz="0" w:space="0" w:color="auto"/>
            <w:right w:val="none" w:sz="0" w:space="0" w:color="auto"/>
          </w:divBdr>
        </w:div>
      </w:divsChild>
    </w:div>
    <w:div w:id="595284820">
      <w:bodyDiv w:val="1"/>
      <w:marLeft w:val="0"/>
      <w:marRight w:val="0"/>
      <w:marTop w:val="0"/>
      <w:marBottom w:val="0"/>
      <w:divBdr>
        <w:top w:val="none" w:sz="0" w:space="0" w:color="auto"/>
        <w:left w:val="none" w:sz="0" w:space="0" w:color="auto"/>
        <w:bottom w:val="none" w:sz="0" w:space="0" w:color="auto"/>
        <w:right w:val="none" w:sz="0" w:space="0" w:color="auto"/>
      </w:divBdr>
      <w:divsChild>
        <w:div w:id="382599342">
          <w:marLeft w:val="0"/>
          <w:marRight w:val="0"/>
          <w:marTop w:val="0"/>
          <w:marBottom w:val="0"/>
          <w:divBdr>
            <w:top w:val="none" w:sz="0" w:space="0" w:color="auto"/>
            <w:left w:val="none" w:sz="0" w:space="0" w:color="auto"/>
            <w:bottom w:val="none" w:sz="0" w:space="0" w:color="auto"/>
            <w:right w:val="none" w:sz="0" w:space="0" w:color="auto"/>
          </w:divBdr>
        </w:div>
        <w:div w:id="700979526">
          <w:marLeft w:val="0"/>
          <w:marRight w:val="0"/>
          <w:marTop w:val="0"/>
          <w:marBottom w:val="0"/>
          <w:divBdr>
            <w:top w:val="none" w:sz="0" w:space="0" w:color="auto"/>
            <w:left w:val="none" w:sz="0" w:space="0" w:color="auto"/>
            <w:bottom w:val="none" w:sz="0" w:space="0" w:color="auto"/>
            <w:right w:val="none" w:sz="0" w:space="0" w:color="auto"/>
          </w:divBdr>
        </w:div>
      </w:divsChild>
    </w:div>
    <w:div w:id="602304543">
      <w:bodyDiv w:val="1"/>
      <w:marLeft w:val="0"/>
      <w:marRight w:val="0"/>
      <w:marTop w:val="0"/>
      <w:marBottom w:val="0"/>
      <w:divBdr>
        <w:top w:val="none" w:sz="0" w:space="0" w:color="auto"/>
        <w:left w:val="none" w:sz="0" w:space="0" w:color="auto"/>
        <w:bottom w:val="none" w:sz="0" w:space="0" w:color="auto"/>
        <w:right w:val="none" w:sz="0" w:space="0" w:color="auto"/>
      </w:divBdr>
      <w:divsChild>
        <w:div w:id="169687445">
          <w:marLeft w:val="0"/>
          <w:marRight w:val="0"/>
          <w:marTop w:val="0"/>
          <w:marBottom w:val="0"/>
          <w:divBdr>
            <w:top w:val="none" w:sz="0" w:space="0" w:color="auto"/>
            <w:left w:val="none" w:sz="0" w:space="0" w:color="auto"/>
            <w:bottom w:val="none" w:sz="0" w:space="0" w:color="auto"/>
            <w:right w:val="none" w:sz="0" w:space="0" w:color="auto"/>
          </w:divBdr>
        </w:div>
        <w:div w:id="731391452">
          <w:marLeft w:val="0"/>
          <w:marRight w:val="0"/>
          <w:marTop w:val="0"/>
          <w:marBottom w:val="0"/>
          <w:divBdr>
            <w:top w:val="none" w:sz="0" w:space="0" w:color="auto"/>
            <w:left w:val="none" w:sz="0" w:space="0" w:color="auto"/>
            <w:bottom w:val="none" w:sz="0" w:space="0" w:color="auto"/>
            <w:right w:val="none" w:sz="0" w:space="0" w:color="auto"/>
          </w:divBdr>
        </w:div>
        <w:div w:id="834609794">
          <w:marLeft w:val="0"/>
          <w:marRight w:val="0"/>
          <w:marTop w:val="0"/>
          <w:marBottom w:val="0"/>
          <w:divBdr>
            <w:top w:val="none" w:sz="0" w:space="0" w:color="auto"/>
            <w:left w:val="none" w:sz="0" w:space="0" w:color="auto"/>
            <w:bottom w:val="none" w:sz="0" w:space="0" w:color="auto"/>
            <w:right w:val="none" w:sz="0" w:space="0" w:color="auto"/>
          </w:divBdr>
        </w:div>
        <w:div w:id="1489977196">
          <w:marLeft w:val="0"/>
          <w:marRight w:val="0"/>
          <w:marTop w:val="0"/>
          <w:marBottom w:val="0"/>
          <w:divBdr>
            <w:top w:val="none" w:sz="0" w:space="0" w:color="auto"/>
            <w:left w:val="none" w:sz="0" w:space="0" w:color="auto"/>
            <w:bottom w:val="none" w:sz="0" w:space="0" w:color="auto"/>
            <w:right w:val="none" w:sz="0" w:space="0" w:color="auto"/>
          </w:divBdr>
        </w:div>
      </w:divsChild>
    </w:div>
    <w:div w:id="609048330">
      <w:bodyDiv w:val="1"/>
      <w:marLeft w:val="0"/>
      <w:marRight w:val="0"/>
      <w:marTop w:val="0"/>
      <w:marBottom w:val="0"/>
      <w:divBdr>
        <w:top w:val="none" w:sz="0" w:space="0" w:color="auto"/>
        <w:left w:val="none" w:sz="0" w:space="0" w:color="auto"/>
        <w:bottom w:val="none" w:sz="0" w:space="0" w:color="auto"/>
        <w:right w:val="none" w:sz="0" w:space="0" w:color="auto"/>
      </w:divBdr>
      <w:divsChild>
        <w:div w:id="1834492498">
          <w:marLeft w:val="547"/>
          <w:marRight w:val="0"/>
          <w:marTop w:val="0"/>
          <w:marBottom w:val="0"/>
          <w:divBdr>
            <w:top w:val="none" w:sz="0" w:space="0" w:color="auto"/>
            <w:left w:val="none" w:sz="0" w:space="0" w:color="auto"/>
            <w:bottom w:val="none" w:sz="0" w:space="0" w:color="auto"/>
            <w:right w:val="none" w:sz="0" w:space="0" w:color="auto"/>
          </w:divBdr>
        </w:div>
      </w:divsChild>
    </w:div>
    <w:div w:id="611665331">
      <w:bodyDiv w:val="1"/>
      <w:marLeft w:val="0"/>
      <w:marRight w:val="0"/>
      <w:marTop w:val="0"/>
      <w:marBottom w:val="0"/>
      <w:divBdr>
        <w:top w:val="none" w:sz="0" w:space="0" w:color="auto"/>
        <w:left w:val="none" w:sz="0" w:space="0" w:color="auto"/>
        <w:bottom w:val="none" w:sz="0" w:space="0" w:color="auto"/>
        <w:right w:val="none" w:sz="0" w:space="0" w:color="auto"/>
      </w:divBdr>
      <w:divsChild>
        <w:div w:id="1368948369">
          <w:marLeft w:val="0"/>
          <w:marRight w:val="0"/>
          <w:marTop w:val="0"/>
          <w:marBottom w:val="0"/>
          <w:divBdr>
            <w:top w:val="none" w:sz="0" w:space="0" w:color="auto"/>
            <w:left w:val="none" w:sz="0" w:space="0" w:color="auto"/>
            <w:bottom w:val="none" w:sz="0" w:space="0" w:color="auto"/>
            <w:right w:val="none" w:sz="0" w:space="0" w:color="auto"/>
          </w:divBdr>
        </w:div>
      </w:divsChild>
    </w:div>
    <w:div w:id="612594227">
      <w:bodyDiv w:val="1"/>
      <w:marLeft w:val="0"/>
      <w:marRight w:val="0"/>
      <w:marTop w:val="0"/>
      <w:marBottom w:val="0"/>
      <w:divBdr>
        <w:top w:val="none" w:sz="0" w:space="0" w:color="auto"/>
        <w:left w:val="none" w:sz="0" w:space="0" w:color="auto"/>
        <w:bottom w:val="none" w:sz="0" w:space="0" w:color="auto"/>
        <w:right w:val="none" w:sz="0" w:space="0" w:color="auto"/>
      </w:divBdr>
    </w:div>
    <w:div w:id="614022057">
      <w:bodyDiv w:val="1"/>
      <w:marLeft w:val="0"/>
      <w:marRight w:val="0"/>
      <w:marTop w:val="0"/>
      <w:marBottom w:val="0"/>
      <w:divBdr>
        <w:top w:val="none" w:sz="0" w:space="0" w:color="auto"/>
        <w:left w:val="none" w:sz="0" w:space="0" w:color="auto"/>
        <w:bottom w:val="none" w:sz="0" w:space="0" w:color="auto"/>
        <w:right w:val="none" w:sz="0" w:space="0" w:color="auto"/>
      </w:divBdr>
      <w:divsChild>
        <w:div w:id="541477399">
          <w:marLeft w:val="0"/>
          <w:marRight w:val="0"/>
          <w:marTop w:val="0"/>
          <w:marBottom w:val="0"/>
          <w:divBdr>
            <w:top w:val="none" w:sz="0" w:space="0" w:color="auto"/>
            <w:left w:val="none" w:sz="0" w:space="0" w:color="auto"/>
            <w:bottom w:val="none" w:sz="0" w:space="0" w:color="auto"/>
            <w:right w:val="none" w:sz="0" w:space="0" w:color="auto"/>
          </w:divBdr>
        </w:div>
        <w:div w:id="1731154477">
          <w:marLeft w:val="0"/>
          <w:marRight w:val="0"/>
          <w:marTop w:val="0"/>
          <w:marBottom w:val="0"/>
          <w:divBdr>
            <w:top w:val="none" w:sz="0" w:space="0" w:color="auto"/>
            <w:left w:val="none" w:sz="0" w:space="0" w:color="auto"/>
            <w:bottom w:val="none" w:sz="0" w:space="0" w:color="auto"/>
            <w:right w:val="none" w:sz="0" w:space="0" w:color="auto"/>
          </w:divBdr>
        </w:div>
      </w:divsChild>
    </w:div>
    <w:div w:id="622615896">
      <w:bodyDiv w:val="1"/>
      <w:marLeft w:val="0"/>
      <w:marRight w:val="0"/>
      <w:marTop w:val="0"/>
      <w:marBottom w:val="0"/>
      <w:divBdr>
        <w:top w:val="none" w:sz="0" w:space="0" w:color="auto"/>
        <w:left w:val="none" w:sz="0" w:space="0" w:color="auto"/>
        <w:bottom w:val="none" w:sz="0" w:space="0" w:color="auto"/>
        <w:right w:val="none" w:sz="0" w:space="0" w:color="auto"/>
      </w:divBdr>
      <w:divsChild>
        <w:div w:id="147866031">
          <w:marLeft w:val="0"/>
          <w:marRight w:val="0"/>
          <w:marTop w:val="0"/>
          <w:marBottom w:val="0"/>
          <w:divBdr>
            <w:top w:val="none" w:sz="0" w:space="0" w:color="auto"/>
            <w:left w:val="none" w:sz="0" w:space="0" w:color="auto"/>
            <w:bottom w:val="none" w:sz="0" w:space="0" w:color="auto"/>
            <w:right w:val="none" w:sz="0" w:space="0" w:color="auto"/>
          </w:divBdr>
        </w:div>
        <w:div w:id="783379760">
          <w:marLeft w:val="0"/>
          <w:marRight w:val="0"/>
          <w:marTop w:val="0"/>
          <w:marBottom w:val="0"/>
          <w:divBdr>
            <w:top w:val="none" w:sz="0" w:space="0" w:color="auto"/>
            <w:left w:val="none" w:sz="0" w:space="0" w:color="auto"/>
            <w:bottom w:val="none" w:sz="0" w:space="0" w:color="auto"/>
            <w:right w:val="none" w:sz="0" w:space="0" w:color="auto"/>
          </w:divBdr>
        </w:div>
        <w:div w:id="785349603">
          <w:marLeft w:val="0"/>
          <w:marRight w:val="0"/>
          <w:marTop w:val="0"/>
          <w:marBottom w:val="0"/>
          <w:divBdr>
            <w:top w:val="none" w:sz="0" w:space="0" w:color="auto"/>
            <w:left w:val="none" w:sz="0" w:space="0" w:color="auto"/>
            <w:bottom w:val="none" w:sz="0" w:space="0" w:color="auto"/>
            <w:right w:val="none" w:sz="0" w:space="0" w:color="auto"/>
          </w:divBdr>
        </w:div>
        <w:div w:id="1140926498">
          <w:marLeft w:val="0"/>
          <w:marRight w:val="0"/>
          <w:marTop w:val="0"/>
          <w:marBottom w:val="0"/>
          <w:divBdr>
            <w:top w:val="none" w:sz="0" w:space="0" w:color="auto"/>
            <w:left w:val="none" w:sz="0" w:space="0" w:color="auto"/>
            <w:bottom w:val="none" w:sz="0" w:space="0" w:color="auto"/>
            <w:right w:val="none" w:sz="0" w:space="0" w:color="auto"/>
          </w:divBdr>
        </w:div>
        <w:div w:id="1688410407">
          <w:marLeft w:val="0"/>
          <w:marRight w:val="0"/>
          <w:marTop w:val="0"/>
          <w:marBottom w:val="0"/>
          <w:divBdr>
            <w:top w:val="none" w:sz="0" w:space="0" w:color="auto"/>
            <w:left w:val="none" w:sz="0" w:space="0" w:color="auto"/>
            <w:bottom w:val="none" w:sz="0" w:space="0" w:color="auto"/>
            <w:right w:val="none" w:sz="0" w:space="0" w:color="auto"/>
          </w:divBdr>
        </w:div>
        <w:div w:id="1818181841">
          <w:marLeft w:val="0"/>
          <w:marRight w:val="0"/>
          <w:marTop w:val="0"/>
          <w:marBottom w:val="0"/>
          <w:divBdr>
            <w:top w:val="none" w:sz="0" w:space="0" w:color="auto"/>
            <w:left w:val="none" w:sz="0" w:space="0" w:color="auto"/>
            <w:bottom w:val="none" w:sz="0" w:space="0" w:color="auto"/>
            <w:right w:val="none" w:sz="0" w:space="0" w:color="auto"/>
          </w:divBdr>
        </w:div>
        <w:div w:id="1924677229">
          <w:marLeft w:val="0"/>
          <w:marRight w:val="0"/>
          <w:marTop w:val="0"/>
          <w:marBottom w:val="0"/>
          <w:divBdr>
            <w:top w:val="none" w:sz="0" w:space="0" w:color="auto"/>
            <w:left w:val="none" w:sz="0" w:space="0" w:color="auto"/>
            <w:bottom w:val="none" w:sz="0" w:space="0" w:color="auto"/>
            <w:right w:val="none" w:sz="0" w:space="0" w:color="auto"/>
          </w:divBdr>
        </w:div>
        <w:div w:id="1974863394">
          <w:marLeft w:val="0"/>
          <w:marRight w:val="0"/>
          <w:marTop w:val="0"/>
          <w:marBottom w:val="0"/>
          <w:divBdr>
            <w:top w:val="none" w:sz="0" w:space="0" w:color="auto"/>
            <w:left w:val="none" w:sz="0" w:space="0" w:color="auto"/>
            <w:bottom w:val="none" w:sz="0" w:space="0" w:color="auto"/>
            <w:right w:val="none" w:sz="0" w:space="0" w:color="auto"/>
          </w:divBdr>
        </w:div>
      </w:divsChild>
    </w:div>
    <w:div w:id="638732558">
      <w:bodyDiv w:val="1"/>
      <w:marLeft w:val="0"/>
      <w:marRight w:val="0"/>
      <w:marTop w:val="0"/>
      <w:marBottom w:val="0"/>
      <w:divBdr>
        <w:top w:val="none" w:sz="0" w:space="0" w:color="auto"/>
        <w:left w:val="none" w:sz="0" w:space="0" w:color="auto"/>
        <w:bottom w:val="none" w:sz="0" w:space="0" w:color="auto"/>
        <w:right w:val="none" w:sz="0" w:space="0" w:color="auto"/>
      </w:divBdr>
    </w:div>
    <w:div w:id="657534840">
      <w:bodyDiv w:val="1"/>
      <w:marLeft w:val="0"/>
      <w:marRight w:val="0"/>
      <w:marTop w:val="0"/>
      <w:marBottom w:val="0"/>
      <w:divBdr>
        <w:top w:val="none" w:sz="0" w:space="0" w:color="auto"/>
        <w:left w:val="none" w:sz="0" w:space="0" w:color="auto"/>
        <w:bottom w:val="none" w:sz="0" w:space="0" w:color="auto"/>
        <w:right w:val="none" w:sz="0" w:space="0" w:color="auto"/>
      </w:divBdr>
      <w:divsChild>
        <w:div w:id="481967833">
          <w:marLeft w:val="0"/>
          <w:marRight w:val="0"/>
          <w:marTop w:val="0"/>
          <w:marBottom w:val="0"/>
          <w:divBdr>
            <w:top w:val="none" w:sz="0" w:space="0" w:color="auto"/>
            <w:left w:val="none" w:sz="0" w:space="0" w:color="auto"/>
            <w:bottom w:val="none" w:sz="0" w:space="0" w:color="auto"/>
            <w:right w:val="none" w:sz="0" w:space="0" w:color="auto"/>
          </w:divBdr>
        </w:div>
        <w:div w:id="664016605">
          <w:marLeft w:val="0"/>
          <w:marRight w:val="0"/>
          <w:marTop w:val="0"/>
          <w:marBottom w:val="0"/>
          <w:divBdr>
            <w:top w:val="none" w:sz="0" w:space="0" w:color="auto"/>
            <w:left w:val="none" w:sz="0" w:space="0" w:color="auto"/>
            <w:bottom w:val="none" w:sz="0" w:space="0" w:color="auto"/>
            <w:right w:val="none" w:sz="0" w:space="0" w:color="auto"/>
          </w:divBdr>
        </w:div>
      </w:divsChild>
    </w:div>
    <w:div w:id="674767958">
      <w:bodyDiv w:val="1"/>
      <w:marLeft w:val="0"/>
      <w:marRight w:val="0"/>
      <w:marTop w:val="0"/>
      <w:marBottom w:val="0"/>
      <w:divBdr>
        <w:top w:val="none" w:sz="0" w:space="0" w:color="auto"/>
        <w:left w:val="none" w:sz="0" w:space="0" w:color="auto"/>
        <w:bottom w:val="none" w:sz="0" w:space="0" w:color="auto"/>
        <w:right w:val="none" w:sz="0" w:space="0" w:color="auto"/>
      </w:divBdr>
    </w:div>
    <w:div w:id="683022715">
      <w:bodyDiv w:val="1"/>
      <w:marLeft w:val="0"/>
      <w:marRight w:val="0"/>
      <w:marTop w:val="0"/>
      <w:marBottom w:val="0"/>
      <w:divBdr>
        <w:top w:val="none" w:sz="0" w:space="0" w:color="auto"/>
        <w:left w:val="none" w:sz="0" w:space="0" w:color="auto"/>
        <w:bottom w:val="none" w:sz="0" w:space="0" w:color="auto"/>
        <w:right w:val="none" w:sz="0" w:space="0" w:color="auto"/>
      </w:divBdr>
    </w:div>
    <w:div w:id="697243572">
      <w:bodyDiv w:val="1"/>
      <w:marLeft w:val="0"/>
      <w:marRight w:val="0"/>
      <w:marTop w:val="0"/>
      <w:marBottom w:val="0"/>
      <w:divBdr>
        <w:top w:val="none" w:sz="0" w:space="0" w:color="auto"/>
        <w:left w:val="none" w:sz="0" w:space="0" w:color="auto"/>
        <w:bottom w:val="none" w:sz="0" w:space="0" w:color="auto"/>
        <w:right w:val="none" w:sz="0" w:space="0" w:color="auto"/>
      </w:divBdr>
    </w:div>
    <w:div w:id="720399983">
      <w:bodyDiv w:val="1"/>
      <w:marLeft w:val="0"/>
      <w:marRight w:val="0"/>
      <w:marTop w:val="0"/>
      <w:marBottom w:val="0"/>
      <w:divBdr>
        <w:top w:val="none" w:sz="0" w:space="0" w:color="auto"/>
        <w:left w:val="none" w:sz="0" w:space="0" w:color="auto"/>
        <w:bottom w:val="none" w:sz="0" w:space="0" w:color="auto"/>
        <w:right w:val="none" w:sz="0" w:space="0" w:color="auto"/>
      </w:divBdr>
      <w:divsChild>
        <w:div w:id="742875302">
          <w:marLeft w:val="0"/>
          <w:marRight w:val="0"/>
          <w:marTop w:val="0"/>
          <w:marBottom w:val="0"/>
          <w:divBdr>
            <w:top w:val="none" w:sz="0" w:space="0" w:color="auto"/>
            <w:left w:val="none" w:sz="0" w:space="0" w:color="auto"/>
            <w:bottom w:val="none" w:sz="0" w:space="0" w:color="auto"/>
            <w:right w:val="none" w:sz="0" w:space="0" w:color="auto"/>
          </w:divBdr>
        </w:div>
        <w:div w:id="1523787540">
          <w:marLeft w:val="0"/>
          <w:marRight w:val="0"/>
          <w:marTop w:val="0"/>
          <w:marBottom w:val="0"/>
          <w:divBdr>
            <w:top w:val="none" w:sz="0" w:space="0" w:color="auto"/>
            <w:left w:val="none" w:sz="0" w:space="0" w:color="auto"/>
            <w:bottom w:val="none" w:sz="0" w:space="0" w:color="auto"/>
            <w:right w:val="none" w:sz="0" w:space="0" w:color="auto"/>
          </w:divBdr>
        </w:div>
        <w:div w:id="1559633229">
          <w:marLeft w:val="0"/>
          <w:marRight w:val="0"/>
          <w:marTop w:val="0"/>
          <w:marBottom w:val="0"/>
          <w:divBdr>
            <w:top w:val="none" w:sz="0" w:space="0" w:color="auto"/>
            <w:left w:val="none" w:sz="0" w:space="0" w:color="auto"/>
            <w:bottom w:val="none" w:sz="0" w:space="0" w:color="auto"/>
            <w:right w:val="none" w:sz="0" w:space="0" w:color="auto"/>
          </w:divBdr>
        </w:div>
      </w:divsChild>
    </w:div>
    <w:div w:id="746222111">
      <w:bodyDiv w:val="1"/>
      <w:marLeft w:val="0"/>
      <w:marRight w:val="0"/>
      <w:marTop w:val="0"/>
      <w:marBottom w:val="0"/>
      <w:divBdr>
        <w:top w:val="none" w:sz="0" w:space="0" w:color="auto"/>
        <w:left w:val="none" w:sz="0" w:space="0" w:color="auto"/>
        <w:bottom w:val="none" w:sz="0" w:space="0" w:color="auto"/>
        <w:right w:val="none" w:sz="0" w:space="0" w:color="auto"/>
      </w:divBdr>
    </w:div>
    <w:div w:id="751312416">
      <w:bodyDiv w:val="1"/>
      <w:marLeft w:val="0"/>
      <w:marRight w:val="0"/>
      <w:marTop w:val="0"/>
      <w:marBottom w:val="0"/>
      <w:divBdr>
        <w:top w:val="none" w:sz="0" w:space="0" w:color="auto"/>
        <w:left w:val="none" w:sz="0" w:space="0" w:color="auto"/>
        <w:bottom w:val="none" w:sz="0" w:space="0" w:color="auto"/>
        <w:right w:val="none" w:sz="0" w:space="0" w:color="auto"/>
      </w:divBdr>
      <w:divsChild>
        <w:div w:id="403837728">
          <w:marLeft w:val="0"/>
          <w:marRight w:val="0"/>
          <w:marTop w:val="0"/>
          <w:marBottom w:val="0"/>
          <w:divBdr>
            <w:top w:val="none" w:sz="0" w:space="0" w:color="auto"/>
            <w:left w:val="none" w:sz="0" w:space="0" w:color="auto"/>
            <w:bottom w:val="none" w:sz="0" w:space="0" w:color="auto"/>
            <w:right w:val="none" w:sz="0" w:space="0" w:color="auto"/>
          </w:divBdr>
        </w:div>
        <w:div w:id="438574590">
          <w:marLeft w:val="0"/>
          <w:marRight w:val="0"/>
          <w:marTop w:val="0"/>
          <w:marBottom w:val="0"/>
          <w:divBdr>
            <w:top w:val="none" w:sz="0" w:space="0" w:color="auto"/>
            <w:left w:val="none" w:sz="0" w:space="0" w:color="auto"/>
            <w:bottom w:val="none" w:sz="0" w:space="0" w:color="auto"/>
            <w:right w:val="none" w:sz="0" w:space="0" w:color="auto"/>
          </w:divBdr>
        </w:div>
        <w:div w:id="1265919970">
          <w:marLeft w:val="0"/>
          <w:marRight w:val="0"/>
          <w:marTop w:val="0"/>
          <w:marBottom w:val="0"/>
          <w:divBdr>
            <w:top w:val="none" w:sz="0" w:space="0" w:color="auto"/>
            <w:left w:val="none" w:sz="0" w:space="0" w:color="auto"/>
            <w:bottom w:val="none" w:sz="0" w:space="0" w:color="auto"/>
            <w:right w:val="none" w:sz="0" w:space="0" w:color="auto"/>
          </w:divBdr>
        </w:div>
        <w:div w:id="1914122267">
          <w:marLeft w:val="0"/>
          <w:marRight w:val="0"/>
          <w:marTop w:val="0"/>
          <w:marBottom w:val="0"/>
          <w:divBdr>
            <w:top w:val="none" w:sz="0" w:space="0" w:color="auto"/>
            <w:left w:val="none" w:sz="0" w:space="0" w:color="auto"/>
            <w:bottom w:val="none" w:sz="0" w:space="0" w:color="auto"/>
            <w:right w:val="none" w:sz="0" w:space="0" w:color="auto"/>
          </w:divBdr>
        </w:div>
      </w:divsChild>
    </w:div>
    <w:div w:id="753747441">
      <w:bodyDiv w:val="1"/>
      <w:marLeft w:val="0"/>
      <w:marRight w:val="0"/>
      <w:marTop w:val="0"/>
      <w:marBottom w:val="0"/>
      <w:divBdr>
        <w:top w:val="none" w:sz="0" w:space="0" w:color="auto"/>
        <w:left w:val="none" w:sz="0" w:space="0" w:color="auto"/>
        <w:bottom w:val="none" w:sz="0" w:space="0" w:color="auto"/>
        <w:right w:val="none" w:sz="0" w:space="0" w:color="auto"/>
      </w:divBdr>
    </w:div>
    <w:div w:id="758406694">
      <w:bodyDiv w:val="1"/>
      <w:marLeft w:val="0"/>
      <w:marRight w:val="0"/>
      <w:marTop w:val="0"/>
      <w:marBottom w:val="0"/>
      <w:divBdr>
        <w:top w:val="none" w:sz="0" w:space="0" w:color="auto"/>
        <w:left w:val="none" w:sz="0" w:space="0" w:color="auto"/>
        <w:bottom w:val="none" w:sz="0" w:space="0" w:color="auto"/>
        <w:right w:val="none" w:sz="0" w:space="0" w:color="auto"/>
      </w:divBdr>
      <w:divsChild>
        <w:div w:id="334920861">
          <w:marLeft w:val="0"/>
          <w:marRight w:val="0"/>
          <w:marTop w:val="0"/>
          <w:marBottom w:val="0"/>
          <w:divBdr>
            <w:top w:val="none" w:sz="0" w:space="0" w:color="auto"/>
            <w:left w:val="none" w:sz="0" w:space="0" w:color="auto"/>
            <w:bottom w:val="none" w:sz="0" w:space="0" w:color="auto"/>
            <w:right w:val="none" w:sz="0" w:space="0" w:color="auto"/>
          </w:divBdr>
        </w:div>
        <w:div w:id="942997971">
          <w:marLeft w:val="0"/>
          <w:marRight w:val="0"/>
          <w:marTop w:val="0"/>
          <w:marBottom w:val="0"/>
          <w:divBdr>
            <w:top w:val="none" w:sz="0" w:space="0" w:color="auto"/>
            <w:left w:val="none" w:sz="0" w:space="0" w:color="auto"/>
            <w:bottom w:val="none" w:sz="0" w:space="0" w:color="auto"/>
            <w:right w:val="none" w:sz="0" w:space="0" w:color="auto"/>
          </w:divBdr>
        </w:div>
        <w:div w:id="2144761825">
          <w:marLeft w:val="0"/>
          <w:marRight w:val="0"/>
          <w:marTop w:val="0"/>
          <w:marBottom w:val="0"/>
          <w:divBdr>
            <w:top w:val="none" w:sz="0" w:space="0" w:color="auto"/>
            <w:left w:val="none" w:sz="0" w:space="0" w:color="auto"/>
            <w:bottom w:val="none" w:sz="0" w:space="0" w:color="auto"/>
            <w:right w:val="none" w:sz="0" w:space="0" w:color="auto"/>
          </w:divBdr>
        </w:div>
      </w:divsChild>
    </w:div>
    <w:div w:id="758986775">
      <w:bodyDiv w:val="1"/>
      <w:marLeft w:val="0"/>
      <w:marRight w:val="0"/>
      <w:marTop w:val="0"/>
      <w:marBottom w:val="0"/>
      <w:divBdr>
        <w:top w:val="none" w:sz="0" w:space="0" w:color="auto"/>
        <w:left w:val="none" w:sz="0" w:space="0" w:color="auto"/>
        <w:bottom w:val="none" w:sz="0" w:space="0" w:color="auto"/>
        <w:right w:val="none" w:sz="0" w:space="0" w:color="auto"/>
      </w:divBdr>
    </w:div>
    <w:div w:id="763765299">
      <w:bodyDiv w:val="1"/>
      <w:marLeft w:val="0"/>
      <w:marRight w:val="0"/>
      <w:marTop w:val="0"/>
      <w:marBottom w:val="0"/>
      <w:divBdr>
        <w:top w:val="none" w:sz="0" w:space="0" w:color="auto"/>
        <w:left w:val="none" w:sz="0" w:space="0" w:color="auto"/>
        <w:bottom w:val="none" w:sz="0" w:space="0" w:color="auto"/>
        <w:right w:val="none" w:sz="0" w:space="0" w:color="auto"/>
      </w:divBdr>
      <w:divsChild>
        <w:div w:id="143014095">
          <w:marLeft w:val="0"/>
          <w:marRight w:val="0"/>
          <w:marTop w:val="0"/>
          <w:marBottom w:val="0"/>
          <w:divBdr>
            <w:top w:val="none" w:sz="0" w:space="0" w:color="auto"/>
            <w:left w:val="none" w:sz="0" w:space="0" w:color="auto"/>
            <w:bottom w:val="none" w:sz="0" w:space="0" w:color="auto"/>
            <w:right w:val="none" w:sz="0" w:space="0" w:color="auto"/>
          </w:divBdr>
        </w:div>
        <w:div w:id="2082556991">
          <w:marLeft w:val="0"/>
          <w:marRight w:val="0"/>
          <w:marTop w:val="0"/>
          <w:marBottom w:val="0"/>
          <w:divBdr>
            <w:top w:val="none" w:sz="0" w:space="0" w:color="auto"/>
            <w:left w:val="none" w:sz="0" w:space="0" w:color="auto"/>
            <w:bottom w:val="none" w:sz="0" w:space="0" w:color="auto"/>
            <w:right w:val="none" w:sz="0" w:space="0" w:color="auto"/>
          </w:divBdr>
        </w:div>
      </w:divsChild>
    </w:div>
    <w:div w:id="776755606">
      <w:bodyDiv w:val="1"/>
      <w:marLeft w:val="0"/>
      <w:marRight w:val="0"/>
      <w:marTop w:val="0"/>
      <w:marBottom w:val="0"/>
      <w:divBdr>
        <w:top w:val="none" w:sz="0" w:space="0" w:color="auto"/>
        <w:left w:val="none" w:sz="0" w:space="0" w:color="auto"/>
        <w:bottom w:val="none" w:sz="0" w:space="0" w:color="auto"/>
        <w:right w:val="none" w:sz="0" w:space="0" w:color="auto"/>
      </w:divBdr>
    </w:div>
    <w:div w:id="805779613">
      <w:bodyDiv w:val="1"/>
      <w:marLeft w:val="0"/>
      <w:marRight w:val="0"/>
      <w:marTop w:val="0"/>
      <w:marBottom w:val="0"/>
      <w:divBdr>
        <w:top w:val="none" w:sz="0" w:space="0" w:color="auto"/>
        <w:left w:val="none" w:sz="0" w:space="0" w:color="auto"/>
        <w:bottom w:val="none" w:sz="0" w:space="0" w:color="auto"/>
        <w:right w:val="none" w:sz="0" w:space="0" w:color="auto"/>
      </w:divBdr>
    </w:div>
    <w:div w:id="827523113">
      <w:bodyDiv w:val="1"/>
      <w:marLeft w:val="0"/>
      <w:marRight w:val="0"/>
      <w:marTop w:val="0"/>
      <w:marBottom w:val="0"/>
      <w:divBdr>
        <w:top w:val="none" w:sz="0" w:space="0" w:color="auto"/>
        <w:left w:val="none" w:sz="0" w:space="0" w:color="auto"/>
        <w:bottom w:val="none" w:sz="0" w:space="0" w:color="auto"/>
        <w:right w:val="none" w:sz="0" w:space="0" w:color="auto"/>
      </w:divBdr>
    </w:div>
    <w:div w:id="828910430">
      <w:bodyDiv w:val="1"/>
      <w:marLeft w:val="0"/>
      <w:marRight w:val="0"/>
      <w:marTop w:val="0"/>
      <w:marBottom w:val="0"/>
      <w:divBdr>
        <w:top w:val="none" w:sz="0" w:space="0" w:color="auto"/>
        <w:left w:val="none" w:sz="0" w:space="0" w:color="auto"/>
        <w:bottom w:val="none" w:sz="0" w:space="0" w:color="auto"/>
        <w:right w:val="none" w:sz="0" w:space="0" w:color="auto"/>
      </w:divBdr>
    </w:div>
    <w:div w:id="829561294">
      <w:bodyDiv w:val="1"/>
      <w:marLeft w:val="0"/>
      <w:marRight w:val="0"/>
      <w:marTop w:val="0"/>
      <w:marBottom w:val="0"/>
      <w:divBdr>
        <w:top w:val="none" w:sz="0" w:space="0" w:color="auto"/>
        <w:left w:val="none" w:sz="0" w:space="0" w:color="auto"/>
        <w:bottom w:val="none" w:sz="0" w:space="0" w:color="auto"/>
        <w:right w:val="none" w:sz="0" w:space="0" w:color="auto"/>
      </w:divBdr>
      <w:divsChild>
        <w:div w:id="532765677">
          <w:marLeft w:val="0"/>
          <w:marRight w:val="0"/>
          <w:marTop w:val="0"/>
          <w:marBottom w:val="0"/>
          <w:divBdr>
            <w:top w:val="none" w:sz="0" w:space="0" w:color="auto"/>
            <w:left w:val="none" w:sz="0" w:space="0" w:color="auto"/>
            <w:bottom w:val="none" w:sz="0" w:space="0" w:color="auto"/>
            <w:right w:val="none" w:sz="0" w:space="0" w:color="auto"/>
          </w:divBdr>
        </w:div>
        <w:div w:id="1459492736">
          <w:marLeft w:val="0"/>
          <w:marRight w:val="0"/>
          <w:marTop w:val="0"/>
          <w:marBottom w:val="0"/>
          <w:divBdr>
            <w:top w:val="none" w:sz="0" w:space="0" w:color="auto"/>
            <w:left w:val="none" w:sz="0" w:space="0" w:color="auto"/>
            <w:bottom w:val="none" w:sz="0" w:space="0" w:color="auto"/>
            <w:right w:val="none" w:sz="0" w:space="0" w:color="auto"/>
          </w:divBdr>
        </w:div>
      </w:divsChild>
    </w:div>
    <w:div w:id="829708947">
      <w:bodyDiv w:val="1"/>
      <w:marLeft w:val="0"/>
      <w:marRight w:val="0"/>
      <w:marTop w:val="0"/>
      <w:marBottom w:val="0"/>
      <w:divBdr>
        <w:top w:val="none" w:sz="0" w:space="0" w:color="auto"/>
        <w:left w:val="none" w:sz="0" w:space="0" w:color="auto"/>
        <w:bottom w:val="none" w:sz="0" w:space="0" w:color="auto"/>
        <w:right w:val="none" w:sz="0" w:space="0" w:color="auto"/>
      </w:divBdr>
    </w:div>
    <w:div w:id="856236799">
      <w:bodyDiv w:val="1"/>
      <w:marLeft w:val="0"/>
      <w:marRight w:val="0"/>
      <w:marTop w:val="0"/>
      <w:marBottom w:val="0"/>
      <w:divBdr>
        <w:top w:val="none" w:sz="0" w:space="0" w:color="auto"/>
        <w:left w:val="none" w:sz="0" w:space="0" w:color="auto"/>
        <w:bottom w:val="none" w:sz="0" w:space="0" w:color="auto"/>
        <w:right w:val="none" w:sz="0" w:space="0" w:color="auto"/>
      </w:divBdr>
    </w:div>
    <w:div w:id="883062396">
      <w:bodyDiv w:val="1"/>
      <w:marLeft w:val="0"/>
      <w:marRight w:val="0"/>
      <w:marTop w:val="0"/>
      <w:marBottom w:val="0"/>
      <w:divBdr>
        <w:top w:val="none" w:sz="0" w:space="0" w:color="auto"/>
        <w:left w:val="none" w:sz="0" w:space="0" w:color="auto"/>
        <w:bottom w:val="none" w:sz="0" w:space="0" w:color="auto"/>
        <w:right w:val="none" w:sz="0" w:space="0" w:color="auto"/>
      </w:divBdr>
    </w:div>
    <w:div w:id="887886248">
      <w:bodyDiv w:val="1"/>
      <w:marLeft w:val="0"/>
      <w:marRight w:val="0"/>
      <w:marTop w:val="0"/>
      <w:marBottom w:val="0"/>
      <w:divBdr>
        <w:top w:val="none" w:sz="0" w:space="0" w:color="auto"/>
        <w:left w:val="none" w:sz="0" w:space="0" w:color="auto"/>
        <w:bottom w:val="none" w:sz="0" w:space="0" w:color="auto"/>
        <w:right w:val="none" w:sz="0" w:space="0" w:color="auto"/>
      </w:divBdr>
    </w:div>
    <w:div w:id="891774178">
      <w:bodyDiv w:val="1"/>
      <w:marLeft w:val="0"/>
      <w:marRight w:val="0"/>
      <w:marTop w:val="0"/>
      <w:marBottom w:val="0"/>
      <w:divBdr>
        <w:top w:val="none" w:sz="0" w:space="0" w:color="auto"/>
        <w:left w:val="none" w:sz="0" w:space="0" w:color="auto"/>
        <w:bottom w:val="none" w:sz="0" w:space="0" w:color="auto"/>
        <w:right w:val="none" w:sz="0" w:space="0" w:color="auto"/>
      </w:divBdr>
    </w:div>
    <w:div w:id="911083843">
      <w:bodyDiv w:val="1"/>
      <w:marLeft w:val="0"/>
      <w:marRight w:val="0"/>
      <w:marTop w:val="0"/>
      <w:marBottom w:val="0"/>
      <w:divBdr>
        <w:top w:val="none" w:sz="0" w:space="0" w:color="auto"/>
        <w:left w:val="none" w:sz="0" w:space="0" w:color="auto"/>
        <w:bottom w:val="none" w:sz="0" w:space="0" w:color="auto"/>
        <w:right w:val="none" w:sz="0" w:space="0" w:color="auto"/>
      </w:divBdr>
    </w:div>
    <w:div w:id="933124284">
      <w:bodyDiv w:val="1"/>
      <w:marLeft w:val="0"/>
      <w:marRight w:val="0"/>
      <w:marTop w:val="0"/>
      <w:marBottom w:val="0"/>
      <w:divBdr>
        <w:top w:val="none" w:sz="0" w:space="0" w:color="auto"/>
        <w:left w:val="none" w:sz="0" w:space="0" w:color="auto"/>
        <w:bottom w:val="none" w:sz="0" w:space="0" w:color="auto"/>
        <w:right w:val="none" w:sz="0" w:space="0" w:color="auto"/>
      </w:divBdr>
    </w:div>
    <w:div w:id="940845381">
      <w:bodyDiv w:val="1"/>
      <w:marLeft w:val="0"/>
      <w:marRight w:val="0"/>
      <w:marTop w:val="0"/>
      <w:marBottom w:val="0"/>
      <w:divBdr>
        <w:top w:val="none" w:sz="0" w:space="0" w:color="auto"/>
        <w:left w:val="none" w:sz="0" w:space="0" w:color="auto"/>
        <w:bottom w:val="none" w:sz="0" w:space="0" w:color="auto"/>
        <w:right w:val="none" w:sz="0" w:space="0" w:color="auto"/>
      </w:divBdr>
    </w:div>
    <w:div w:id="954171163">
      <w:bodyDiv w:val="1"/>
      <w:marLeft w:val="0"/>
      <w:marRight w:val="0"/>
      <w:marTop w:val="0"/>
      <w:marBottom w:val="0"/>
      <w:divBdr>
        <w:top w:val="none" w:sz="0" w:space="0" w:color="auto"/>
        <w:left w:val="none" w:sz="0" w:space="0" w:color="auto"/>
        <w:bottom w:val="none" w:sz="0" w:space="0" w:color="auto"/>
        <w:right w:val="none" w:sz="0" w:space="0" w:color="auto"/>
      </w:divBdr>
      <w:divsChild>
        <w:div w:id="450439776">
          <w:marLeft w:val="0"/>
          <w:marRight w:val="0"/>
          <w:marTop w:val="0"/>
          <w:marBottom w:val="0"/>
          <w:divBdr>
            <w:top w:val="none" w:sz="0" w:space="0" w:color="auto"/>
            <w:left w:val="none" w:sz="0" w:space="0" w:color="auto"/>
            <w:bottom w:val="none" w:sz="0" w:space="0" w:color="auto"/>
            <w:right w:val="none" w:sz="0" w:space="0" w:color="auto"/>
          </w:divBdr>
        </w:div>
        <w:div w:id="596408833">
          <w:marLeft w:val="0"/>
          <w:marRight w:val="0"/>
          <w:marTop w:val="0"/>
          <w:marBottom w:val="0"/>
          <w:divBdr>
            <w:top w:val="none" w:sz="0" w:space="0" w:color="auto"/>
            <w:left w:val="none" w:sz="0" w:space="0" w:color="auto"/>
            <w:bottom w:val="none" w:sz="0" w:space="0" w:color="auto"/>
            <w:right w:val="none" w:sz="0" w:space="0" w:color="auto"/>
          </w:divBdr>
        </w:div>
        <w:div w:id="954601114">
          <w:marLeft w:val="0"/>
          <w:marRight w:val="0"/>
          <w:marTop w:val="0"/>
          <w:marBottom w:val="0"/>
          <w:divBdr>
            <w:top w:val="none" w:sz="0" w:space="0" w:color="auto"/>
            <w:left w:val="none" w:sz="0" w:space="0" w:color="auto"/>
            <w:bottom w:val="none" w:sz="0" w:space="0" w:color="auto"/>
            <w:right w:val="none" w:sz="0" w:space="0" w:color="auto"/>
          </w:divBdr>
        </w:div>
      </w:divsChild>
    </w:div>
    <w:div w:id="959920219">
      <w:bodyDiv w:val="1"/>
      <w:marLeft w:val="0"/>
      <w:marRight w:val="0"/>
      <w:marTop w:val="0"/>
      <w:marBottom w:val="0"/>
      <w:divBdr>
        <w:top w:val="none" w:sz="0" w:space="0" w:color="auto"/>
        <w:left w:val="none" w:sz="0" w:space="0" w:color="auto"/>
        <w:bottom w:val="none" w:sz="0" w:space="0" w:color="auto"/>
        <w:right w:val="none" w:sz="0" w:space="0" w:color="auto"/>
      </w:divBdr>
      <w:divsChild>
        <w:div w:id="2134859857">
          <w:marLeft w:val="0"/>
          <w:marRight w:val="0"/>
          <w:marTop w:val="0"/>
          <w:marBottom w:val="0"/>
          <w:divBdr>
            <w:top w:val="none" w:sz="0" w:space="0" w:color="auto"/>
            <w:left w:val="none" w:sz="0" w:space="0" w:color="auto"/>
            <w:bottom w:val="none" w:sz="0" w:space="0" w:color="auto"/>
            <w:right w:val="none" w:sz="0" w:space="0" w:color="auto"/>
          </w:divBdr>
        </w:div>
      </w:divsChild>
    </w:div>
    <w:div w:id="963075642">
      <w:bodyDiv w:val="1"/>
      <w:marLeft w:val="0"/>
      <w:marRight w:val="0"/>
      <w:marTop w:val="0"/>
      <w:marBottom w:val="0"/>
      <w:divBdr>
        <w:top w:val="none" w:sz="0" w:space="0" w:color="auto"/>
        <w:left w:val="none" w:sz="0" w:space="0" w:color="auto"/>
        <w:bottom w:val="none" w:sz="0" w:space="0" w:color="auto"/>
        <w:right w:val="none" w:sz="0" w:space="0" w:color="auto"/>
      </w:divBdr>
    </w:div>
    <w:div w:id="975914226">
      <w:bodyDiv w:val="1"/>
      <w:marLeft w:val="0"/>
      <w:marRight w:val="0"/>
      <w:marTop w:val="0"/>
      <w:marBottom w:val="0"/>
      <w:divBdr>
        <w:top w:val="none" w:sz="0" w:space="0" w:color="auto"/>
        <w:left w:val="none" w:sz="0" w:space="0" w:color="auto"/>
        <w:bottom w:val="none" w:sz="0" w:space="0" w:color="auto"/>
        <w:right w:val="none" w:sz="0" w:space="0" w:color="auto"/>
      </w:divBdr>
      <w:divsChild>
        <w:div w:id="788859629">
          <w:marLeft w:val="0"/>
          <w:marRight w:val="0"/>
          <w:marTop w:val="0"/>
          <w:marBottom w:val="0"/>
          <w:divBdr>
            <w:top w:val="none" w:sz="0" w:space="0" w:color="auto"/>
            <w:left w:val="none" w:sz="0" w:space="0" w:color="auto"/>
            <w:bottom w:val="none" w:sz="0" w:space="0" w:color="auto"/>
            <w:right w:val="none" w:sz="0" w:space="0" w:color="auto"/>
          </w:divBdr>
        </w:div>
      </w:divsChild>
    </w:div>
    <w:div w:id="986786238">
      <w:bodyDiv w:val="1"/>
      <w:marLeft w:val="0"/>
      <w:marRight w:val="0"/>
      <w:marTop w:val="0"/>
      <w:marBottom w:val="0"/>
      <w:divBdr>
        <w:top w:val="none" w:sz="0" w:space="0" w:color="auto"/>
        <w:left w:val="none" w:sz="0" w:space="0" w:color="auto"/>
        <w:bottom w:val="none" w:sz="0" w:space="0" w:color="auto"/>
        <w:right w:val="none" w:sz="0" w:space="0" w:color="auto"/>
      </w:divBdr>
    </w:div>
    <w:div w:id="1010572004">
      <w:bodyDiv w:val="1"/>
      <w:marLeft w:val="0"/>
      <w:marRight w:val="0"/>
      <w:marTop w:val="0"/>
      <w:marBottom w:val="0"/>
      <w:divBdr>
        <w:top w:val="none" w:sz="0" w:space="0" w:color="auto"/>
        <w:left w:val="none" w:sz="0" w:space="0" w:color="auto"/>
        <w:bottom w:val="none" w:sz="0" w:space="0" w:color="auto"/>
        <w:right w:val="none" w:sz="0" w:space="0" w:color="auto"/>
      </w:divBdr>
    </w:div>
    <w:div w:id="1018236664">
      <w:bodyDiv w:val="1"/>
      <w:marLeft w:val="0"/>
      <w:marRight w:val="0"/>
      <w:marTop w:val="0"/>
      <w:marBottom w:val="0"/>
      <w:divBdr>
        <w:top w:val="none" w:sz="0" w:space="0" w:color="auto"/>
        <w:left w:val="none" w:sz="0" w:space="0" w:color="auto"/>
        <w:bottom w:val="none" w:sz="0" w:space="0" w:color="auto"/>
        <w:right w:val="none" w:sz="0" w:space="0" w:color="auto"/>
      </w:divBdr>
    </w:div>
    <w:div w:id="1020200983">
      <w:bodyDiv w:val="1"/>
      <w:marLeft w:val="0"/>
      <w:marRight w:val="0"/>
      <w:marTop w:val="0"/>
      <w:marBottom w:val="0"/>
      <w:divBdr>
        <w:top w:val="none" w:sz="0" w:space="0" w:color="auto"/>
        <w:left w:val="none" w:sz="0" w:space="0" w:color="auto"/>
        <w:bottom w:val="none" w:sz="0" w:space="0" w:color="auto"/>
        <w:right w:val="none" w:sz="0" w:space="0" w:color="auto"/>
      </w:divBdr>
      <w:divsChild>
        <w:div w:id="1406730568">
          <w:marLeft w:val="547"/>
          <w:marRight w:val="0"/>
          <w:marTop w:val="0"/>
          <w:marBottom w:val="0"/>
          <w:divBdr>
            <w:top w:val="none" w:sz="0" w:space="0" w:color="auto"/>
            <w:left w:val="none" w:sz="0" w:space="0" w:color="auto"/>
            <w:bottom w:val="none" w:sz="0" w:space="0" w:color="auto"/>
            <w:right w:val="none" w:sz="0" w:space="0" w:color="auto"/>
          </w:divBdr>
        </w:div>
      </w:divsChild>
    </w:div>
    <w:div w:id="1040668915">
      <w:bodyDiv w:val="1"/>
      <w:marLeft w:val="0"/>
      <w:marRight w:val="0"/>
      <w:marTop w:val="0"/>
      <w:marBottom w:val="0"/>
      <w:divBdr>
        <w:top w:val="none" w:sz="0" w:space="0" w:color="auto"/>
        <w:left w:val="none" w:sz="0" w:space="0" w:color="auto"/>
        <w:bottom w:val="none" w:sz="0" w:space="0" w:color="auto"/>
        <w:right w:val="none" w:sz="0" w:space="0" w:color="auto"/>
      </w:divBdr>
      <w:divsChild>
        <w:div w:id="265845507">
          <w:marLeft w:val="547"/>
          <w:marRight w:val="0"/>
          <w:marTop w:val="0"/>
          <w:marBottom w:val="0"/>
          <w:divBdr>
            <w:top w:val="none" w:sz="0" w:space="0" w:color="auto"/>
            <w:left w:val="none" w:sz="0" w:space="0" w:color="auto"/>
            <w:bottom w:val="none" w:sz="0" w:space="0" w:color="auto"/>
            <w:right w:val="none" w:sz="0" w:space="0" w:color="auto"/>
          </w:divBdr>
        </w:div>
      </w:divsChild>
    </w:div>
    <w:div w:id="1043871840">
      <w:bodyDiv w:val="1"/>
      <w:marLeft w:val="0"/>
      <w:marRight w:val="0"/>
      <w:marTop w:val="0"/>
      <w:marBottom w:val="0"/>
      <w:divBdr>
        <w:top w:val="none" w:sz="0" w:space="0" w:color="auto"/>
        <w:left w:val="none" w:sz="0" w:space="0" w:color="auto"/>
        <w:bottom w:val="none" w:sz="0" w:space="0" w:color="auto"/>
        <w:right w:val="none" w:sz="0" w:space="0" w:color="auto"/>
      </w:divBdr>
    </w:div>
    <w:div w:id="1050417081">
      <w:bodyDiv w:val="1"/>
      <w:marLeft w:val="0"/>
      <w:marRight w:val="0"/>
      <w:marTop w:val="0"/>
      <w:marBottom w:val="0"/>
      <w:divBdr>
        <w:top w:val="none" w:sz="0" w:space="0" w:color="auto"/>
        <w:left w:val="none" w:sz="0" w:space="0" w:color="auto"/>
        <w:bottom w:val="none" w:sz="0" w:space="0" w:color="auto"/>
        <w:right w:val="none" w:sz="0" w:space="0" w:color="auto"/>
      </w:divBdr>
    </w:div>
    <w:div w:id="1092582737">
      <w:bodyDiv w:val="1"/>
      <w:marLeft w:val="0"/>
      <w:marRight w:val="0"/>
      <w:marTop w:val="0"/>
      <w:marBottom w:val="0"/>
      <w:divBdr>
        <w:top w:val="none" w:sz="0" w:space="0" w:color="auto"/>
        <w:left w:val="none" w:sz="0" w:space="0" w:color="auto"/>
        <w:bottom w:val="none" w:sz="0" w:space="0" w:color="auto"/>
        <w:right w:val="none" w:sz="0" w:space="0" w:color="auto"/>
      </w:divBdr>
    </w:div>
    <w:div w:id="1142692694">
      <w:bodyDiv w:val="1"/>
      <w:marLeft w:val="0"/>
      <w:marRight w:val="0"/>
      <w:marTop w:val="0"/>
      <w:marBottom w:val="0"/>
      <w:divBdr>
        <w:top w:val="none" w:sz="0" w:space="0" w:color="auto"/>
        <w:left w:val="none" w:sz="0" w:space="0" w:color="auto"/>
        <w:bottom w:val="none" w:sz="0" w:space="0" w:color="auto"/>
        <w:right w:val="none" w:sz="0" w:space="0" w:color="auto"/>
      </w:divBdr>
    </w:div>
    <w:div w:id="1193955878">
      <w:bodyDiv w:val="1"/>
      <w:marLeft w:val="0"/>
      <w:marRight w:val="0"/>
      <w:marTop w:val="0"/>
      <w:marBottom w:val="0"/>
      <w:divBdr>
        <w:top w:val="none" w:sz="0" w:space="0" w:color="auto"/>
        <w:left w:val="none" w:sz="0" w:space="0" w:color="auto"/>
        <w:bottom w:val="none" w:sz="0" w:space="0" w:color="auto"/>
        <w:right w:val="none" w:sz="0" w:space="0" w:color="auto"/>
      </w:divBdr>
    </w:div>
    <w:div w:id="1203902328">
      <w:bodyDiv w:val="1"/>
      <w:marLeft w:val="0"/>
      <w:marRight w:val="0"/>
      <w:marTop w:val="0"/>
      <w:marBottom w:val="0"/>
      <w:divBdr>
        <w:top w:val="none" w:sz="0" w:space="0" w:color="auto"/>
        <w:left w:val="none" w:sz="0" w:space="0" w:color="auto"/>
        <w:bottom w:val="none" w:sz="0" w:space="0" w:color="auto"/>
        <w:right w:val="none" w:sz="0" w:space="0" w:color="auto"/>
      </w:divBdr>
    </w:div>
    <w:div w:id="1207647240">
      <w:bodyDiv w:val="1"/>
      <w:marLeft w:val="0"/>
      <w:marRight w:val="0"/>
      <w:marTop w:val="0"/>
      <w:marBottom w:val="0"/>
      <w:divBdr>
        <w:top w:val="none" w:sz="0" w:space="0" w:color="auto"/>
        <w:left w:val="none" w:sz="0" w:space="0" w:color="auto"/>
        <w:bottom w:val="none" w:sz="0" w:space="0" w:color="auto"/>
        <w:right w:val="none" w:sz="0" w:space="0" w:color="auto"/>
      </w:divBdr>
    </w:div>
    <w:div w:id="1210731045">
      <w:bodyDiv w:val="1"/>
      <w:marLeft w:val="0"/>
      <w:marRight w:val="0"/>
      <w:marTop w:val="0"/>
      <w:marBottom w:val="0"/>
      <w:divBdr>
        <w:top w:val="none" w:sz="0" w:space="0" w:color="auto"/>
        <w:left w:val="none" w:sz="0" w:space="0" w:color="auto"/>
        <w:bottom w:val="none" w:sz="0" w:space="0" w:color="auto"/>
        <w:right w:val="none" w:sz="0" w:space="0" w:color="auto"/>
      </w:divBdr>
    </w:div>
    <w:div w:id="1216046787">
      <w:bodyDiv w:val="1"/>
      <w:marLeft w:val="0"/>
      <w:marRight w:val="0"/>
      <w:marTop w:val="0"/>
      <w:marBottom w:val="0"/>
      <w:divBdr>
        <w:top w:val="none" w:sz="0" w:space="0" w:color="auto"/>
        <w:left w:val="none" w:sz="0" w:space="0" w:color="auto"/>
        <w:bottom w:val="none" w:sz="0" w:space="0" w:color="auto"/>
        <w:right w:val="none" w:sz="0" w:space="0" w:color="auto"/>
      </w:divBdr>
    </w:div>
    <w:div w:id="1220019040">
      <w:bodyDiv w:val="1"/>
      <w:marLeft w:val="0"/>
      <w:marRight w:val="0"/>
      <w:marTop w:val="0"/>
      <w:marBottom w:val="0"/>
      <w:divBdr>
        <w:top w:val="none" w:sz="0" w:space="0" w:color="auto"/>
        <w:left w:val="none" w:sz="0" w:space="0" w:color="auto"/>
        <w:bottom w:val="none" w:sz="0" w:space="0" w:color="auto"/>
        <w:right w:val="none" w:sz="0" w:space="0" w:color="auto"/>
      </w:divBdr>
    </w:div>
    <w:div w:id="1244070342">
      <w:bodyDiv w:val="1"/>
      <w:marLeft w:val="0"/>
      <w:marRight w:val="0"/>
      <w:marTop w:val="0"/>
      <w:marBottom w:val="0"/>
      <w:divBdr>
        <w:top w:val="none" w:sz="0" w:space="0" w:color="auto"/>
        <w:left w:val="none" w:sz="0" w:space="0" w:color="auto"/>
        <w:bottom w:val="none" w:sz="0" w:space="0" w:color="auto"/>
        <w:right w:val="none" w:sz="0" w:space="0" w:color="auto"/>
      </w:divBdr>
    </w:div>
    <w:div w:id="1269705114">
      <w:bodyDiv w:val="1"/>
      <w:marLeft w:val="0"/>
      <w:marRight w:val="0"/>
      <w:marTop w:val="0"/>
      <w:marBottom w:val="0"/>
      <w:divBdr>
        <w:top w:val="none" w:sz="0" w:space="0" w:color="auto"/>
        <w:left w:val="none" w:sz="0" w:space="0" w:color="auto"/>
        <w:bottom w:val="none" w:sz="0" w:space="0" w:color="auto"/>
        <w:right w:val="none" w:sz="0" w:space="0" w:color="auto"/>
      </w:divBdr>
    </w:div>
    <w:div w:id="1275140010">
      <w:bodyDiv w:val="1"/>
      <w:marLeft w:val="0"/>
      <w:marRight w:val="0"/>
      <w:marTop w:val="0"/>
      <w:marBottom w:val="0"/>
      <w:divBdr>
        <w:top w:val="none" w:sz="0" w:space="0" w:color="auto"/>
        <w:left w:val="none" w:sz="0" w:space="0" w:color="auto"/>
        <w:bottom w:val="none" w:sz="0" w:space="0" w:color="auto"/>
        <w:right w:val="none" w:sz="0" w:space="0" w:color="auto"/>
      </w:divBdr>
    </w:div>
    <w:div w:id="1311203505">
      <w:bodyDiv w:val="1"/>
      <w:marLeft w:val="0"/>
      <w:marRight w:val="0"/>
      <w:marTop w:val="0"/>
      <w:marBottom w:val="0"/>
      <w:divBdr>
        <w:top w:val="none" w:sz="0" w:space="0" w:color="auto"/>
        <w:left w:val="none" w:sz="0" w:space="0" w:color="auto"/>
        <w:bottom w:val="none" w:sz="0" w:space="0" w:color="auto"/>
        <w:right w:val="none" w:sz="0" w:space="0" w:color="auto"/>
      </w:divBdr>
      <w:divsChild>
        <w:div w:id="1329021351">
          <w:marLeft w:val="0"/>
          <w:marRight w:val="0"/>
          <w:marTop w:val="0"/>
          <w:marBottom w:val="0"/>
          <w:divBdr>
            <w:top w:val="none" w:sz="0" w:space="0" w:color="auto"/>
            <w:left w:val="none" w:sz="0" w:space="0" w:color="auto"/>
            <w:bottom w:val="none" w:sz="0" w:space="0" w:color="auto"/>
            <w:right w:val="none" w:sz="0" w:space="0" w:color="auto"/>
          </w:divBdr>
        </w:div>
        <w:div w:id="1433010271">
          <w:marLeft w:val="0"/>
          <w:marRight w:val="0"/>
          <w:marTop w:val="0"/>
          <w:marBottom w:val="0"/>
          <w:divBdr>
            <w:top w:val="none" w:sz="0" w:space="0" w:color="auto"/>
            <w:left w:val="none" w:sz="0" w:space="0" w:color="auto"/>
            <w:bottom w:val="none" w:sz="0" w:space="0" w:color="auto"/>
            <w:right w:val="none" w:sz="0" w:space="0" w:color="auto"/>
          </w:divBdr>
        </w:div>
        <w:div w:id="1800799822">
          <w:marLeft w:val="0"/>
          <w:marRight w:val="0"/>
          <w:marTop w:val="0"/>
          <w:marBottom w:val="0"/>
          <w:divBdr>
            <w:top w:val="none" w:sz="0" w:space="0" w:color="auto"/>
            <w:left w:val="none" w:sz="0" w:space="0" w:color="auto"/>
            <w:bottom w:val="none" w:sz="0" w:space="0" w:color="auto"/>
            <w:right w:val="none" w:sz="0" w:space="0" w:color="auto"/>
          </w:divBdr>
        </w:div>
      </w:divsChild>
    </w:div>
    <w:div w:id="1330058199">
      <w:bodyDiv w:val="1"/>
      <w:marLeft w:val="0"/>
      <w:marRight w:val="0"/>
      <w:marTop w:val="0"/>
      <w:marBottom w:val="0"/>
      <w:divBdr>
        <w:top w:val="none" w:sz="0" w:space="0" w:color="auto"/>
        <w:left w:val="none" w:sz="0" w:space="0" w:color="auto"/>
        <w:bottom w:val="none" w:sz="0" w:space="0" w:color="auto"/>
        <w:right w:val="none" w:sz="0" w:space="0" w:color="auto"/>
      </w:divBdr>
    </w:div>
    <w:div w:id="1363441259">
      <w:bodyDiv w:val="1"/>
      <w:marLeft w:val="0"/>
      <w:marRight w:val="0"/>
      <w:marTop w:val="0"/>
      <w:marBottom w:val="0"/>
      <w:divBdr>
        <w:top w:val="none" w:sz="0" w:space="0" w:color="auto"/>
        <w:left w:val="none" w:sz="0" w:space="0" w:color="auto"/>
        <w:bottom w:val="none" w:sz="0" w:space="0" w:color="auto"/>
        <w:right w:val="none" w:sz="0" w:space="0" w:color="auto"/>
      </w:divBdr>
    </w:div>
    <w:div w:id="1375929903">
      <w:bodyDiv w:val="1"/>
      <w:marLeft w:val="0"/>
      <w:marRight w:val="0"/>
      <w:marTop w:val="0"/>
      <w:marBottom w:val="0"/>
      <w:divBdr>
        <w:top w:val="none" w:sz="0" w:space="0" w:color="auto"/>
        <w:left w:val="none" w:sz="0" w:space="0" w:color="auto"/>
        <w:bottom w:val="none" w:sz="0" w:space="0" w:color="auto"/>
        <w:right w:val="none" w:sz="0" w:space="0" w:color="auto"/>
      </w:divBdr>
    </w:div>
    <w:div w:id="1424302007">
      <w:bodyDiv w:val="1"/>
      <w:marLeft w:val="0"/>
      <w:marRight w:val="0"/>
      <w:marTop w:val="0"/>
      <w:marBottom w:val="0"/>
      <w:divBdr>
        <w:top w:val="none" w:sz="0" w:space="0" w:color="auto"/>
        <w:left w:val="none" w:sz="0" w:space="0" w:color="auto"/>
        <w:bottom w:val="none" w:sz="0" w:space="0" w:color="auto"/>
        <w:right w:val="none" w:sz="0" w:space="0" w:color="auto"/>
      </w:divBdr>
    </w:div>
    <w:div w:id="1434088488">
      <w:bodyDiv w:val="1"/>
      <w:marLeft w:val="0"/>
      <w:marRight w:val="0"/>
      <w:marTop w:val="0"/>
      <w:marBottom w:val="0"/>
      <w:divBdr>
        <w:top w:val="none" w:sz="0" w:space="0" w:color="auto"/>
        <w:left w:val="none" w:sz="0" w:space="0" w:color="auto"/>
        <w:bottom w:val="none" w:sz="0" w:space="0" w:color="auto"/>
        <w:right w:val="none" w:sz="0" w:space="0" w:color="auto"/>
      </w:divBdr>
    </w:div>
    <w:div w:id="1444379307">
      <w:bodyDiv w:val="1"/>
      <w:marLeft w:val="0"/>
      <w:marRight w:val="0"/>
      <w:marTop w:val="0"/>
      <w:marBottom w:val="0"/>
      <w:divBdr>
        <w:top w:val="none" w:sz="0" w:space="0" w:color="auto"/>
        <w:left w:val="none" w:sz="0" w:space="0" w:color="auto"/>
        <w:bottom w:val="none" w:sz="0" w:space="0" w:color="auto"/>
        <w:right w:val="none" w:sz="0" w:space="0" w:color="auto"/>
      </w:divBdr>
    </w:div>
    <w:div w:id="1451585914">
      <w:bodyDiv w:val="1"/>
      <w:marLeft w:val="0"/>
      <w:marRight w:val="0"/>
      <w:marTop w:val="0"/>
      <w:marBottom w:val="0"/>
      <w:divBdr>
        <w:top w:val="none" w:sz="0" w:space="0" w:color="auto"/>
        <w:left w:val="none" w:sz="0" w:space="0" w:color="auto"/>
        <w:bottom w:val="none" w:sz="0" w:space="0" w:color="auto"/>
        <w:right w:val="none" w:sz="0" w:space="0" w:color="auto"/>
      </w:divBdr>
    </w:div>
    <w:div w:id="1471635407">
      <w:bodyDiv w:val="1"/>
      <w:marLeft w:val="0"/>
      <w:marRight w:val="0"/>
      <w:marTop w:val="0"/>
      <w:marBottom w:val="0"/>
      <w:divBdr>
        <w:top w:val="none" w:sz="0" w:space="0" w:color="auto"/>
        <w:left w:val="none" w:sz="0" w:space="0" w:color="auto"/>
        <w:bottom w:val="none" w:sz="0" w:space="0" w:color="auto"/>
        <w:right w:val="none" w:sz="0" w:space="0" w:color="auto"/>
      </w:divBdr>
    </w:div>
    <w:div w:id="1482425644">
      <w:bodyDiv w:val="1"/>
      <w:marLeft w:val="0"/>
      <w:marRight w:val="0"/>
      <w:marTop w:val="0"/>
      <w:marBottom w:val="0"/>
      <w:divBdr>
        <w:top w:val="none" w:sz="0" w:space="0" w:color="auto"/>
        <w:left w:val="none" w:sz="0" w:space="0" w:color="auto"/>
        <w:bottom w:val="none" w:sz="0" w:space="0" w:color="auto"/>
        <w:right w:val="none" w:sz="0" w:space="0" w:color="auto"/>
      </w:divBdr>
    </w:div>
    <w:div w:id="1501582486">
      <w:bodyDiv w:val="1"/>
      <w:marLeft w:val="0"/>
      <w:marRight w:val="0"/>
      <w:marTop w:val="0"/>
      <w:marBottom w:val="0"/>
      <w:divBdr>
        <w:top w:val="none" w:sz="0" w:space="0" w:color="auto"/>
        <w:left w:val="none" w:sz="0" w:space="0" w:color="auto"/>
        <w:bottom w:val="none" w:sz="0" w:space="0" w:color="auto"/>
        <w:right w:val="none" w:sz="0" w:space="0" w:color="auto"/>
      </w:divBdr>
    </w:div>
    <w:div w:id="1532450543">
      <w:bodyDiv w:val="1"/>
      <w:marLeft w:val="0"/>
      <w:marRight w:val="0"/>
      <w:marTop w:val="0"/>
      <w:marBottom w:val="0"/>
      <w:divBdr>
        <w:top w:val="none" w:sz="0" w:space="0" w:color="auto"/>
        <w:left w:val="none" w:sz="0" w:space="0" w:color="auto"/>
        <w:bottom w:val="none" w:sz="0" w:space="0" w:color="auto"/>
        <w:right w:val="none" w:sz="0" w:space="0" w:color="auto"/>
      </w:divBdr>
    </w:div>
    <w:div w:id="1537740736">
      <w:bodyDiv w:val="1"/>
      <w:marLeft w:val="0"/>
      <w:marRight w:val="0"/>
      <w:marTop w:val="0"/>
      <w:marBottom w:val="0"/>
      <w:divBdr>
        <w:top w:val="none" w:sz="0" w:space="0" w:color="auto"/>
        <w:left w:val="none" w:sz="0" w:space="0" w:color="auto"/>
        <w:bottom w:val="none" w:sz="0" w:space="0" w:color="auto"/>
        <w:right w:val="none" w:sz="0" w:space="0" w:color="auto"/>
      </w:divBdr>
    </w:div>
    <w:div w:id="1585450670">
      <w:bodyDiv w:val="1"/>
      <w:marLeft w:val="0"/>
      <w:marRight w:val="0"/>
      <w:marTop w:val="0"/>
      <w:marBottom w:val="0"/>
      <w:divBdr>
        <w:top w:val="none" w:sz="0" w:space="0" w:color="auto"/>
        <w:left w:val="none" w:sz="0" w:space="0" w:color="auto"/>
        <w:bottom w:val="none" w:sz="0" w:space="0" w:color="auto"/>
        <w:right w:val="none" w:sz="0" w:space="0" w:color="auto"/>
      </w:divBdr>
    </w:div>
    <w:div w:id="1590236504">
      <w:bodyDiv w:val="1"/>
      <w:marLeft w:val="0"/>
      <w:marRight w:val="0"/>
      <w:marTop w:val="0"/>
      <w:marBottom w:val="0"/>
      <w:divBdr>
        <w:top w:val="none" w:sz="0" w:space="0" w:color="auto"/>
        <w:left w:val="none" w:sz="0" w:space="0" w:color="auto"/>
        <w:bottom w:val="none" w:sz="0" w:space="0" w:color="auto"/>
        <w:right w:val="none" w:sz="0" w:space="0" w:color="auto"/>
      </w:divBdr>
      <w:divsChild>
        <w:div w:id="1824004767">
          <w:marLeft w:val="547"/>
          <w:marRight w:val="0"/>
          <w:marTop w:val="0"/>
          <w:marBottom w:val="0"/>
          <w:divBdr>
            <w:top w:val="none" w:sz="0" w:space="0" w:color="auto"/>
            <w:left w:val="none" w:sz="0" w:space="0" w:color="auto"/>
            <w:bottom w:val="none" w:sz="0" w:space="0" w:color="auto"/>
            <w:right w:val="none" w:sz="0" w:space="0" w:color="auto"/>
          </w:divBdr>
        </w:div>
      </w:divsChild>
    </w:div>
    <w:div w:id="1661273674">
      <w:bodyDiv w:val="1"/>
      <w:marLeft w:val="0"/>
      <w:marRight w:val="0"/>
      <w:marTop w:val="0"/>
      <w:marBottom w:val="0"/>
      <w:divBdr>
        <w:top w:val="none" w:sz="0" w:space="0" w:color="auto"/>
        <w:left w:val="none" w:sz="0" w:space="0" w:color="auto"/>
        <w:bottom w:val="none" w:sz="0" w:space="0" w:color="auto"/>
        <w:right w:val="none" w:sz="0" w:space="0" w:color="auto"/>
      </w:divBdr>
      <w:divsChild>
        <w:div w:id="388115538">
          <w:marLeft w:val="0"/>
          <w:marRight w:val="0"/>
          <w:marTop w:val="0"/>
          <w:marBottom w:val="0"/>
          <w:divBdr>
            <w:top w:val="none" w:sz="0" w:space="0" w:color="auto"/>
            <w:left w:val="none" w:sz="0" w:space="0" w:color="auto"/>
            <w:bottom w:val="none" w:sz="0" w:space="0" w:color="auto"/>
            <w:right w:val="none" w:sz="0" w:space="0" w:color="auto"/>
          </w:divBdr>
        </w:div>
        <w:div w:id="596252344">
          <w:marLeft w:val="0"/>
          <w:marRight w:val="0"/>
          <w:marTop w:val="0"/>
          <w:marBottom w:val="0"/>
          <w:divBdr>
            <w:top w:val="none" w:sz="0" w:space="0" w:color="auto"/>
            <w:left w:val="none" w:sz="0" w:space="0" w:color="auto"/>
            <w:bottom w:val="none" w:sz="0" w:space="0" w:color="auto"/>
            <w:right w:val="none" w:sz="0" w:space="0" w:color="auto"/>
          </w:divBdr>
        </w:div>
      </w:divsChild>
    </w:div>
    <w:div w:id="1664316852">
      <w:bodyDiv w:val="1"/>
      <w:marLeft w:val="0"/>
      <w:marRight w:val="0"/>
      <w:marTop w:val="0"/>
      <w:marBottom w:val="0"/>
      <w:divBdr>
        <w:top w:val="none" w:sz="0" w:space="0" w:color="auto"/>
        <w:left w:val="none" w:sz="0" w:space="0" w:color="auto"/>
        <w:bottom w:val="none" w:sz="0" w:space="0" w:color="auto"/>
        <w:right w:val="none" w:sz="0" w:space="0" w:color="auto"/>
      </w:divBdr>
      <w:divsChild>
        <w:div w:id="993218731">
          <w:marLeft w:val="0"/>
          <w:marRight w:val="0"/>
          <w:marTop w:val="0"/>
          <w:marBottom w:val="0"/>
          <w:divBdr>
            <w:top w:val="none" w:sz="0" w:space="0" w:color="auto"/>
            <w:left w:val="none" w:sz="0" w:space="0" w:color="auto"/>
            <w:bottom w:val="none" w:sz="0" w:space="0" w:color="auto"/>
            <w:right w:val="none" w:sz="0" w:space="0" w:color="auto"/>
          </w:divBdr>
        </w:div>
        <w:div w:id="1082339933">
          <w:marLeft w:val="0"/>
          <w:marRight w:val="0"/>
          <w:marTop w:val="0"/>
          <w:marBottom w:val="0"/>
          <w:divBdr>
            <w:top w:val="none" w:sz="0" w:space="0" w:color="auto"/>
            <w:left w:val="none" w:sz="0" w:space="0" w:color="auto"/>
            <w:bottom w:val="none" w:sz="0" w:space="0" w:color="auto"/>
            <w:right w:val="none" w:sz="0" w:space="0" w:color="auto"/>
          </w:divBdr>
        </w:div>
        <w:div w:id="1106267480">
          <w:marLeft w:val="0"/>
          <w:marRight w:val="0"/>
          <w:marTop w:val="0"/>
          <w:marBottom w:val="0"/>
          <w:divBdr>
            <w:top w:val="none" w:sz="0" w:space="0" w:color="auto"/>
            <w:left w:val="none" w:sz="0" w:space="0" w:color="auto"/>
            <w:bottom w:val="none" w:sz="0" w:space="0" w:color="auto"/>
            <w:right w:val="none" w:sz="0" w:space="0" w:color="auto"/>
          </w:divBdr>
        </w:div>
      </w:divsChild>
    </w:div>
    <w:div w:id="1723555166">
      <w:bodyDiv w:val="1"/>
      <w:marLeft w:val="0"/>
      <w:marRight w:val="0"/>
      <w:marTop w:val="0"/>
      <w:marBottom w:val="0"/>
      <w:divBdr>
        <w:top w:val="none" w:sz="0" w:space="0" w:color="auto"/>
        <w:left w:val="none" w:sz="0" w:space="0" w:color="auto"/>
        <w:bottom w:val="none" w:sz="0" w:space="0" w:color="auto"/>
        <w:right w:val="none" w:sz="0" w:space="0" w:color="auto"/>
      </w:divBdr>
      <w:divsChild>
        <w:div w:id="627315749">
          <w:marLeft w:val="0"/>
          <w:marRight w:val="0"/>
          <w:marTop w:val="0"/>
          <w:marBottom w:val="0"/>
          <w:divBdr>
            <w:top w:val="none" w:sz="0" w:space="0" w:color="auto"/>
            <w:left w:val="none" w:sz="0" w:space="0" w:color="auto"/>
            <w:bottom w:val="none" w:sz="0" w:space="0" w:color="auto"/>
            <w:right w:val="none" w:sz="0" w:space="0" w:color="auto"/>
          </w:divBdr>
        </w:div>
        <w:div w:id="2042239352">
          <w:marLeft w:val="0"/>
          <w:marRight w:val="0"/>
          <w:marTop w:val="0"/>
          <w:marBottom w:val="0"/>
          <w:divBdr>
            <w:top w:val="none" w:sz="0" w:space="0" w:color="auto"/>
            <w:left w:val="none" w:sz="0" w:space="0" w:color="auto"/>
            <w:bottom w:val="none" w:sz="0" w:space="0" w:color="auto"/>
            <w:right w:val="none" w:sz="0" w:space="0" w:color="auto"/>
          </w:divBdr>
        </w:div>
      </w:divsChild>
    </w:div>
    <w:div w:id="1738435050">
      <w:bodyDiv w:val="1"/>
      <w:marLeft w:val="0"/>
      <w:marRight w:val="0"/>
      <w:marTop w:val="0"/>
      <w:marBottom w:val="0"/>
      <w:divBdr>
        <w:top w:val="none" w:sz="0" w:space="0" w:color="auto"/>
        <w:left w:val="none" w:sz="0" w:space="0" w:color="auto"/>
        <w:bottom w:val="none" w:sz="0" w:space="0" w:color="auto"/>
        <w:right w:val="none" w:sz="0" w:space="0" w:color="auto"/>
      </w:divBdr>
    </w:div>
    <w:div w:id="1750957122">
      <w:bodyDiv w:val="1"/>
      <w:marLeft w:val="0"/>
      <w:marRight w:val="0"/>
      <w:marTop w:val="0"/>
      <w:marBottom w:val="0"/>
      <w:divBdr>
        <w:top w:val="none" w:sz="0" w:space="0" w:color="auto"/>
        <w:left w:val="none" w:sz="0" w:space="0" w:color="auto"/>
        <w:bottom w:val="none" w:sz="0" w:space="0" w:color="auto"/>
        <w:right w:val="none" w:sz="0" w:space="0" w:color="auto"/>
      </w:divBdr>
    </w:div>
    <w:div w:id="1782843434">
      <w:bodyDiv w:val="1"/>
      <w:marLeft w:val="0"/>
      <w:marRight w:val="0"/>
      <w:marTop w:val="0"/>
      <w:marBottom w:val="0"/>
      <w:divBdr>
        <w:top w:val="none" w:sz="0" w:space="0" w:color="auto"/>
        <w:left w:val="none" w:sz="0" w:space="0" w:color="auto"/>
        <w:bottom w:val="none" w:sz="0" w:space="0" w:color="auto"/>
        <w:right w:val="none" w:sz="0" w:space="0" w:color="auto"/>
      </w:divBdr>
    </w:div>
    <w:div w:id="1786774403">
      <w:bodyDiv w:val="1"/>
      <w:marLeft w:val="0"/>
      <w:marRight w:val="0"/>
      <w:marTop w:val="0"/>
      <w:marBottom w:val="0"/>
      <w:divBdr>
        <w:top w:val="none" w:sz="0" w:space="0" w:color="auto"/>
        <w:left w:val="none" w:sz="0" w:space="0" w:color="auto"/>
        <w:bottom w:val="none" w:sz="0" w:space="0" w:color="auto"/>
        <w:right w:val="none" w:sz="0" w:space="0" w:color="auto"/>
      </w:divBdr>
    </w:div>
    <w:div w:id="1796680407">
      <w:bodyDiv w:val="1"/>
      <w:marLeft w:val="0"/>
      <w:marRight w:val="0"/>
      <w:marTop w:val="0"/>
      <w:marBottom w:val="0"/>
      <w:divBdr>
        <w:top w:val="none" w:sz="0" w:space="0" w:color="auto"/>
        <w:left w:val="none" w:sz="0" w:space="0" w:color="auto"/>
        <w:bottom w:val="none" w:sz="0" w:space="0" w:color="auto"/>
        <w:right w:val="none" w:sz="0" w:space="0" w:color="auto"/>
      </w:divBdr>
      <w:divsChild>
        <w:div w:id="556404556">
          <w:marLeft w:val="0"/>
          <w:marRight w:val="0"/>
          <w:marTop w:val="0"/>
          <w:marBottom w:val="0"/>
          <w:divBdr>
            <w:top w:val="none" w:sz="0" w:space="0" w:color="auto"/>
            <w:left w:val="none" w:sz="0" w:space="0" w:color="auto"/>
            <w:bottom w:val="none" w:sz="0" w:space="0" w:color="auto"/>
            <w:right w:val="none" w:sz="0" w:space="0" w:color="auto"/>
          </w:divBdr>
        </w:div>
        <w:div w:id="1707752242">
          <w:marLeft w:val="0"/>
          <w:marRight w:val="0"/>
          <w:marTop w:val="0"/>
          <w:marBottom w:val="0"/>
          <w:divBdr>
            <w:top w:val="none" w:sz="0" w:space="0" w:color="auto"/>
            <w:left w:val="none" w:sz="0" w:space="0" w:color="auto"/>
            <w:bottom w:val="none" w:sz="0" w:space="0" w:color="auto"/>
            <w:right w:val="none" w:sz="0" w:space="0" w:color="auto"/>
          </w:divBdr>
        </w:div>
        <w:div w:id="1985229597">
          <w:marLeft w:val="0"/>
          <w:marRight w:val="0"/>
          <w:marTop w:val="0"/>
          <w:marBottom w:val="0"/>
          <w:divBdr>
            <w:top w:val="none" w:sz="0" w:space="0" w:color="auto"/>
            <w:left w:val="none" w:sz="0" w:space="0" w:color="auto"/>
            <w:bottom w:val="none" w:sz="0" w:space="0" w:color="auto"/>
            <w:right w:val="none" w:sz="0" w:space="0" w:color="auto"/>
          </w:divBdr>
        </w:div>
      </w:divsChild>
    </w:div>
    <w:div w:id="1823083501">
      <w:bodyDiv w:val="1"/>
      <w:marLeft w:val="0"/>
      <w:marRight w:val="0"/>
      <w:marTop w:val="0"/>
      <w:marBottom w:val="0"/>
      <w:divBdr>
        <w:top w:val="none" w:sz="0" w:space="0" w:color="auto"/>
        <w:left w:val="none" w:sz="0" w:space="0" w:color="auto"/>
        <w:bottom w:val="none" w:sz="0" w:space="0" w:color="auto"/>
        <w:right w:val="none" w:sz="0" w:space="0" w:color="auto"/>
      </w:divBdr>
    </w:div>
    <w:div w:id="1847474256">
      <w:bodyDiv w:val="1"/>
      <w:marLeft w:val="0"/>
      <w:marRight w:val="0"/>
      <w:marTop w:val="0"/>
      <w:marBottom w:val="0"/>
      <w:divBdr>
        <w:top w:val="none" w:sz="0" w:space="0" w:color="auto"/>
        <w:left w:val="none" w:sz="0" w:space="0" w:color="auto"/>
        <w:bottom w:val="none" w:sz="0" w:space="0" w:color="auto"/>
        <w:right w:val="none" w:sz="0" w:space="0" w:color="auto"/>
      </w:divBdr>
      <w:divsChild>
        <w:div w:id="1795781686">
          <w:marLeft w:val="547"/>
          <w:marRight w:val="0"/>
          <w:marTop w:val="0"/>
          <w:marBottom w:val="0"/>
          <w:divBdr>
            <w:top w:val="none" w:sz="0" w:space="0" w:color="auto"/>
            <w:left w:val="none" w:sz="0" w:space="0" w:color="auto"/>
            <w:bottom w:val="none" w:sz="0" w:space="0" w:color="auto"/>
            <w:right w:val="none" w:sz="0" w:space="0" w:color="auto"/>
          </w:divBdr>
        </w:div>
      </w:divsChild>
    </w:div>
    <w:div w:id="1866138809">
      <w:bodyDiv w:val="1"/>
      <w:marLeft w:val="0"/>
      <w:marRight w:val="0"/>
      <w:marTop w:val="0"/>
      <w:marBottom w:val="0"/>
      <w:divBdr>
        <w:top w:val="none" w:sz="0" w:space="0" w:color="auto"/>
        <w:left w:val="none" w:sz="0" w:space="0" w:color="auto"/>
        <w:bottom w:val="none" w:sz="0" w:space="0" w:color="auto"/>
        <w:right w:val="none" w:sz="0" w:space="0" w:color="auto"/>
      </w:divBdr>
    </w:div>
    <w:div w:id="1917399615">
      <w:bodyDiv w:val="1"/>
      <w:marLeft w:val="0"/>
      <w:marRight w:val="0"/>
      <w:marTop w:val="0"/>
      <w:marBottom w:val="0"/>
      <w:divBdr>
        <w:top w:val="none" w:sz="0" w:space="0" w:color="auto"/>
        <w:left w:val="none" w:sz="0" w:space="0" w:color="auto"/>
        <w:bottom w:val="none" w:sz="0" w:space="0" w:color="auto"/>
        <w:right w:val="none" w:sz="0" w:space="0" w:color="auto"/>
      </w:divBdr>
      <w:divsChild>
        <w:div w:id="1311980128">
          <w:marLeft w:val="0"/>
          <w:marRight w:val="0"/>
          <w:marTop w:val="0"/>
          <w:marBottom w:val="0"/>
          <w:divBdr>
            <w:top w:val="none" w:sz="0" w:space="0" w:color="auto"/>
            <w:left w:val="none" w:sz="0" w:space="0" w:color="auto"/>
            <w:bottom w:val="none" w:sz="0" w:space="0" w:color="auto"/>
            <w:right w:val="none" w:sz="0" w:space="0" w:color="auto"/>
          </w:divBdr>
        </w:div>
        <w:div w:id="1995717935">
          <w:marLeft w:val="0"/>
          <w:marRight w:val="0"/>
          <w:marTop w:val="0"/>
          <w:marBottom w:val="0"/>
          <w:divBdr>
            <w:top w:val="none" w:sz="0" w:space="0" w:color="auto"/>
            <w:left w:val="none" w:sz="0" w:space="0" w:color="auto"/>
            <w:bottom w:val="none" w:sz="0" w:space="0" w:color="auto"/>
            <w:right w:val="none" w:sz="0" w:space="0" w:color="auto"/>
          </w:divBdr>
        </w:div>
        <w:div w:id="2104570896">
          <w:marLeft w:val="0"/>
          <w:marRight w:val="0"/>
          <w:marTop w:val="0"/>
          <w:marBottom w:val="0"/>
          <w:divBdr>
            <w:top w:val="none" w:sz="0" w:space="0" w:color="auto"/>
            <w:left w:val="none" w:sz="0" w:space="0" w:color="auto"/>
            <w:bottom w:val="none" w:sz="0" w:space="0" w:color="auto"/>
            <w:right w:val="none" w:sz="0" w:space="0" w:color="auto"/>
          </w:divBdr>
        </w:div>
      </w:divsChild>
    </w:div>
    <w:div w:id="1935819084">
      <w:bodyDiv w:val="1"/>
      <w:marLeft w:val="0"/>
      <w:marRight w:val="0"/>
      <w:marTop w:val="0"/>
      <w:marBottom w:val="0"/>
      <w:divBdr>
        <w:top w:val="none" w:sz="0" w:space="0" w:color="auto"/>
        <w:left w:val="none" w:sz="0" w:space="0" w:color="auto"/>
        <w:bottom w:val="none" w:sz="0" w:space="0" w:color="auto"/>
        <w:right w:val="none" w:sz="0" w:space="0" w:color="auto"/>
      </w:divBdr>
      <w:divsChild>
        <w:div w:id="1417897183">
          <w:marLeft w:val="547"/>
          <w:marRight w:val="0"/>
          <w:marTop w:val="0"/>
          <w:marBottom w:val="0"/>
          <w:divBdr>
            <w:top w:val="none" w:sz="0" w:space="0" w:color="auto"/>
            <w:left w:val="none" w:sz="0" w:space="0" w:color="auto"/>
            <w:bottom w:val="none" w:sz="0" w:space="0" w:color="auto"/>
            <w:right w:val="none" w:sz="0" w:space="0" w:color="auto"/>
          </w:divBdr>
        </w:div>
      </w:divsChild>
    </w:div>
    <w:div w:id="1947539828">
      <w:bodyDiv w:val="1"/>
      <w:marLeft w:val="0"/>
      <w:marRight w:val="0"/>
      <w:marTop w:val="0"/>
      <w:marBottom w:val="0"/>
      <w:divBdr>
        <w:top w:val="none" w:sz="0" w:space="0" w:color="auto"/>
        <w:left w:val="none" w:sz="0" w:space="0" w:color="auto"/>
        <w:bottom w:val="none" w:sz="0" w:space="0" w:color="auto"/>
        <w:right w:val="none" w:sz="0" w:space="0" w:color="auto"/>
      </w:divBdr>
    </w:div>
    <w:div w:id="1952126348">
      <w:bodyDiv w:val="1"/>
      <w:marLeft w:val="0"/>
      <w:marRight w:val="0"/>
      <w:marTop w:val="0"/>
      <w:marBottom w:val="0"/>
      <w:divBdr>
        <w:top w:val="none" w:sz="0" w:space="0" w:color="auto"/>
        <w:left w:val="none" w:sz="0" w:space="0" w:color="auto"/>
        <w:bottom w:val="none" w:sz="0" w:space="0" w:color="auto"/>
        <w:right w:val="none" w:sz="0" w:space="0" w:color="auto"/>
      </w:divBdr>
    </w:div>
    <w:div w:id="2008090540">
      <w:bodyDiv w:val="1"/>
      <w:marLeft w:val="0"/>
      <w:marRight w:val="0"/>
      <w:marTop w:val="0"/>
      <w:marBottom w:val="0"/>
      <w:divBdr>
        <w:top w:val="none" w:sz="0" w:space="0" w:color="auto"/>
        <w:left w:val="none" w:sz="0" w:space="0" w:color="auto"/>
        <w:bottom w:val="none" w:sz="0" w:space="0" w:color="auto"/>
        <w:right w:val="none" w:sz="0" w:space="0" w:color="auto"/>
      </w:divBdr>
    </w:div>
    <w:div w:id="2018075359">
      <w:bodyDiv w:val="1"/>
      <w:marLeft w:val="0"/>
      <w:marRight w:val="0"/>
      <w:marTop w:val="0"/>
      <w:marBottom w:val="0"/>
      <w:divBdr>
        <w:top w:val="none" w:sz="0" w:space="0" w:color="auto"/>
        <w:left w:val="none" w:sz="0" w:space="0" w:color="auto"/>
        <w:bottom w:val="none" w:sz="0" w:space="0" w:color="auto"/>
        <w:right w:val="none" w:sz="0" w:space="0" w:color="auto"/>
      </w:divBdr>
    </w:div>
    <w:div w:id="2057967890">
      <w:bodyDiv w:val="1"/>
      <w:marLeft w:val="0"/>
      <w:marRight w:val="0"/>
      <w:marTop w:val="0"/>
      <w:marBottom w:val="0"/>
      <w:divBdr>
        <w:top w:val="none" w:sz="0" w:space="0" w:color="auto"/>
        <w:left w:val="none" w:sz="0" w:space="0" w:color="auto"/>
        <w:bottom w:val="none" w:sz="0" w:space="0" w:color="auto"/>
        <w:right w:val="none" w:sz="0" w:space="0" w:color="auto"/>
      </w:divBdr>
    </w:div>
    <w:div w:id="2064522391">
      <w:bodyDiv w:val="1"/>
      <w:marLeft w:val="0"/>
      <w:marRight w:val="0"/>
      <w:marTop w:val="0"/>
      <w:marBottom w:val="0"/>
      <w:divBdr>
        <w:top w:val="none" w:sz="0" w:space="0" w:color="auto"/>
        <w:left w:val="none" w:sz="0" w:space="0" w:color="auto"/>
        <w:bottom w:val="none" w:sz="0" w:space="0" w:color="auto"/>
        <w:right w:val="none" w:sz="0" w:space="0" w:color="auto"/>
      </w:divBdr>
      <w:divsChild>
        <w:div w:id="1023365135">
          <w:marLeft w:val="0"/>
          <w:marRight w:val="0"/>
          <w:marTop w:val="0"/>
          <w:marBottom w:val="0"/>
          <w:divBdr>
            <w:top w:val="none" w:sz="0" w:space="0" w:color="auto"/>
            <w:left w:val="none" w:sz="0" w:space="0" w:color="auto"/>
            <w:bottom w:val="none" w:sz="0" w:space="0" w:color="auto"/>
            <w:right w:val="none" w:sz="0" w:space="0" w:color="auto"/>
          </w:divBdr>
        </w:div>
        <w:div w:id="1492990816">
          <w:marLeft w:val="0"/>
          <w:marRight w:val="0"/>
          <w:marTop w:val="0"/>
          <w:marBottom w:val="0"/>
          <w:divBdr>
            <w:top w:val="none" w:sz="0" w:space="0" w:color="auto"/>
            <w:left w:val="none" w:sz="0" w:space="0" w:color="auto"/>
            <w:bottom w:val="none" w:sz="0" w:space="0" w:color="auto"/>
            <w:right w:val="none" w:sz="0" w:space="0" w:color="auto"/>
          </w:divBdr>
        </w:div>
        <w:div w:id="1971324254">
          <w:marLeft w:val="0"/>
          <w:marRight w:val="0"/>
          <w:marTop w:val="0"/>
          <w:marBottom w:val="0"/>
          <w:divBdr>
            <w:top w:val="none" w:sz="0" w:space="0" w:color="auto"/>
            <w:left w:val="none" w:sz="0" w:space="0" w:color="auto"/>
            <w:bottom w:val="none" w:sz="0" w:space="0" w:color="auto"/>
            <w:right w:val="none" w:sz="0" w:space="0" w:color="auto"/>
          </w:divBdr>
        </w:div>
        <w:div w:id="2035420596">
          <w:marLeft w:val="0"/>
          <w:marRight w:val="0"/>
          <w:marTop w:val="0"/>
          <w:marBottom w:val="0"/>
          <w:divBdr>
            <w:top w:val="none" w:sz="0" w:space="0" w:color="auto"/>
            <w:left w:val="none" w:sz="0" w:space="0" w:color="auto"/>
            <w:bottom w:val="none" w:sz="0" w:space="0" w:color="auto"/>
            <w:right w:val="none" w:sz="0" w:space="0" w:color="auto"/>
          </w:divBdr>
        </w:div>
      </w:divsChild>
    </w:div>
    <w:div w:id="207377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zakon.hr/z/435/Zakon-o-postupku-oduzimanja-imovinske-koristi-ostvarene-kaznenim-djelom-i-prekr%C5%A1ajem" TargetMode="External"/><Relationship Id="rId21" Type="http://schemas.openxmlformats.org/officeDocument/2006/relationships/hyperlink" Target="https://www.zakon.hr/z/157/Zakon-o-koncesijama" TargetMode="External"/><Relationship Id="rId42" Type="http://schemas.openxmlformats.org/officeDocument/2006/relationships/hyperlink" Target="https://www.zakon.hr/z/170/Zakon-o-Vladi-Republike-Hrvatske" TargetMode="External"/><Relationship Id="rId47" Type="http://schemas.openxmlformats.org/officeDocument/2006/relationships/hyperlink" Target="https://www.zakon.hr/z/167/Zakon-o-za%C5%A1titi-na-radu" TargetMode="External"/><Relationship Id="rId63" Type="http://schemas.openxmlformats.org/officeDocument/2006/relationships/hyperlink" Target="https://narodne-novine.nn.hr/clanci/sluzbeni/2025_04_64_826.html" TargetMode="External"/><Relationship Id="rId68" Type="http://schemas.openxmlformats.org/officeDocument/2006/relationships/hyperlink" Target="https://narodne-novine.nn.hr/clanci/sluzbeni/2022_12_156_2519.html" TargetMode="External"/><Relationship Id="rId84" Type="http://schemas.openxmlformats.org/officeDocument/2006/relationships/hyperlink" Target="https://velika-pisanica.hr/sluzbeni-glasnik/" TargetMode="External"/><Relationship Id="rId89" Type="http://schemas.openxmlformats.org/officeDocument/2006/relationships/hyperlink" Target="https://www.revizija.hr/UserDocsImages/izvjesca-novo/Revizije%20-%202025/IZVJESCA_O_OBAVLJENIM_PROVJERAMA_PROVEDBE_NALOGA_I_PREPORUKA/REVIZIJA_UCINK_UPRAVLJANJA_KOMUNAL_INFRASTR_U_%20JLP(R)S/POJEDINACNA/BJELOVARSKO-BILOGORSKA_ZUPANIJA.pdf" TargetMode="External"/><Relationship Id="rId16" Type="http://schemas.openxmlformats.org/officeDocument/2006/relationships/hyperlink" Target="https://www.zakon.hr/z/156/Zakon-o-dr%C5%BEavnoj-izmjeri-i-katastru-nekretnina" TargetMode="External"/><Relationship Id="rId11" Type="http://schemas.openxmlformats.org/officeDocument/2006/relationships/footer" Target="footer1.xml"/><Relationship Id="rId32" Type="http://schemas.openxmlformats.org/officeDocument/2006/relationships/hyperlink" Target="https://www.zakon.hr/z/681/Zakon-o-strate%C5%A1kim-investicijskim-projektima-Republike-Hrvatske" TargetMode="External"/><Relationship Id="rId37" Type="http://schemas.openxmlformats.org/officeDocument/2006/relationships/hyperlink" Target="https://www.zakon.hr/z/436/Zakon-o-upravljanju-dr%C5%BEavnom-imovinom" TargetMode="External"/><Relationship Id="rId53" Type="http://schemas.openxmlformats.org/officeDocument/2006/relationships/hyperlink" Target="https://narodne-novine.nn.hr/clanci/sluzbeni/2009_12_148_3623.html" TargetMode="External"/><Relationship Id="rId58" Type="http://schemas.openxmlformats.org/officeDocument/2006/relationships/hyperlink" Target="https://narodne-novine.nn.hr/clanci/sluzbeni/2020_05_60_1217.html" TargetMode="External"/><Relationship Id="rId74" Type="http://schemas.openxmlformats.org/officeDocument/2006/relationships/footer" Target="footer2.xml"/><Relationship Id="rId79" Type="http://schemas.openxmlformats.org/officeDocument/2006/relationships/footer" Target="footer5.xml"/><Relationship Id="rId5" Type="http://schemas.openxmlformats.org/officeDocument/2006/relationships/settings" Target="settings.xml"/><Relationship Id="rId90" Type="http://schemas.openxmlformats.org/officeDocument/2006/relationships/hyperlink" Target="https://www.revizija.hr/UserDocsImages/izvjesca-novo/Revizije%20-%202022/IZVJESCA%20_O%20_OBAVLJENIM_REVIZIJAMA/PROVJERE_PROVEDBE_NALOGA_%20I_PREPORUKA/POJEDINACNA_IZVJE&#352;&#262;A/REVIZIJE_UCINKOVITOSTI_STADIONIMA/BJELOVARSKO-BILOGORSKA%20ZUPANIJA.pdf" TargetMode="External"/><Relationship Id="rId22" Type="http://schemas.openxmlformats.org/officeDocument/2006/relationships/hyperlink" Target="https://www.zakon.hr/z/168/Zakon-o-najmu-stanova" TargetMode="External"/><Relationship Id="rId27" Type="http://schemas.openxmlformats.org/officeDocument/2006/relationships/hyperlink" Target="https://www.zakon.hr/z/829/Zakon-o-poticanju-ulaganja" TargetMode="External"/><Relationship Id="rId43" Type="http://schemas.openxmlformats.org/officeDocument/2006/relationships/hyperlink" Target="https://www.zakon.hr/z/241/Zakon-o-vlasni%C5%A1tvu-i-drugim-stvarnim-pravima" TargetMode="External"/><Relationship Id="rId48" Type="http://schemas.openxmlformats.org/officeDocument/2006/relationships/hyperlink" Target="https://www.zakon.hr/z/103/Zakon-o-zemlji%C5%A1nim-knjigama" TargetMode="External"/><Relationship Id="rId64" Type="http://schemas.openxmlformats.org/officeDocument/2006/relationships/hyperlink" Target="https://narodne-novine.nn.hr/clanci/sluzbeni/2017_10_100_2302.html" TargetMode="External"/><Relationship Id="rId69" Type="http://schemas.openxmlformats.org/officeDocument/2006/relationships/hyperlink" Target="https://narodne-novine.nn.hr/clanci/sluzbeni/1997_04_40_562.html" TargetMode="External"/><Relationship Id="rId8" Type="http://schemas.openxmlformats.org/officeDocument/2006/relationships/endnotes" Target="endnotes.xml"/><Relationship Id="rId51" Type="http://schemas.openxmlformats.org/officeDocument/2006/relationships/hyperlink" Target="https://narodne-novine.nn.hr/clanci/sluzbeni/2020_05_59_1189.html" TargetMode="External"/><Relationship Id="rId72" Type="http://schemas.openxmlformats.org/officeDocument/2006/relationships/hyperlink" Target="https://narodne-novine.nn.hr/clanci/sluzbeni/2020_01_3_40.html" TargetMode="External"/><Relationship Id="rId80" Type="http://schemas.openxmlformats.org/officeDocument/2006/relationships/hyperlink" Target="http://www.hgi-cgs.hr" TargetMode="External"/><Relationship Id="rId85" Type="http://schemas.openxmlformats.org/officeDocument/2006/relationships/hyperlink" Target="https://kckzz.hr/uprava/sluzbeni-glasnik/" TargetMode="External"/><Relationship Id="rId93"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hyperlink" Target="https://www.zakon.hr/z/691/Zakon-o-gra%C4%91evinskoj-inspekciji" TargetMode="External"/><Relationship Id="rId25" Type="http://schemas.openxmlformats.org/officeDocument/2006/relationships/hyperlink" Target="https://www.zakon.hr/z/486/Zakon-o-postupanju-s-nezakonito-izgra%C4%91enim-zgradama" TargetMode="External"/><Relationship Id="rId33" Type="http://schemas.openxmlformats.org/officeDocument/2006/relationships/hyperlink" Target="https://www.zakon.hr/z/455/Zakon-o-subvencioniranju-i-dr%C5%BEavnom-jamstvu-stambenih-kredita" TargetMode="External"/><Relationship Id="rId38" Type="http://schemas.openxmlformats.org/officeDocument/2006/relationships/hyperlink" Target="https://narodne-novine.nn.hr/clanci/sluzbeni/2023_12_155_2361.html" TargetMode="External"/><Relationship Id="rId46" Type="http://schemas.openxmlformats.org/officeDocument/2006/relationships/hyperlink" Target="https://www.zakon.hr/z/340/Zakon-o-za%C5%A1titi-i-o%C4%8Duvanju-kulturnih-dobara" TargetMode="External"/><Relationship Id="rId59" Type="http://schemas.openxmlformats.org/officeDocument/2006/relationships/hyperlink" Target="https://narodne-novine.nn.hr/clanci/sluzbeni/2021_07_78_1455.html" TargetMode="External"/><Relationship Id="rId67" Type="http://schemas.openxmlformats.org/officeDocument/2006/relationships/hyperlink" Target="https://narodne-novine.nn.hr/clanci/sluzbeni/2013_10_127_2761.html" TargetMode="External"/><Relationship Id="rId20" Type="http://schemas.openxmlformats.org/officeDocument/2006/relationships/hyperlink" Target="https://www.zakon.hr/z/319/Zakon-o-komunalnom-gospodarstvu" TargetMode="External"/><Relationship Id="rId41" Type="http://schemas.openxmlformats.org/officeDocument/2006/relationships/hyperlink" Target="https://www.zakon.hr/z/2653/Zakon-o-ustrojstvu-i-djelokrugu-tijela-dr%C5%BEavne-uprave" TargetMode="External"/><Relationship Id="rId54" Type="http://schemas.openxmlformats.org/officeDocument/2006/relationships/hyperlink" Target="https://narodne-novine.nn.hr/clanci/sluzbeni/2015_07_73_1391.html" TargetMode="External"/><Relationship Id="rId62" Type="http://schemas.openxmlformats.org/officeDocument/2006/relationships/hyperlink" Target="https://narodne-novine.nn.hr/clanci/sluzbeni/2025_02_35_415.html" TargetMode="External"/><Relationship Id="rId70" Type="http://schemas.openxmlformats.org/officeDocument/2006/relationships/hyperlink" Target="https://narodne-novine.nn.hr/clanci/sluzbeni/2005_10_117_2137.html" TargetMode="External"/><Relationship Id="rId75" Type="http://schemas.openxmlformats.org/officeDocument/2006/relationships/header" Target="header2.xml"/><Relationship Id="rId83" Type="http://schemas.openxmlformats.org/officeDocument/2006/relationships/hyperlink" Target="https://velika-pisanica.hr/" TargetMode="External"/><Relationship Id="rId88" Type="http://schemas.openxmlformats.org/officeDocument/2006/relationships/hyperlink" Target="https://www.revizija.hr/UserDocsImages/izvjesca-novo/Revizija%20-%202021/IZVJESCA_O_OBAVLJENIM_REVIZIJAMA/REVIZIJE_UCINKOVITOSTI/UPRAVLJANJE_KOM_INFRA_U_JLS/POJEDINACNA_IZVJESCA/BJELOVARSKO-BILOGORSKA%20&#381;UPANIJA.pdf" TargetMode="External"/><Relationship Id="rId91" Type="http://schemas.openxmlformats.org/officeDocument/2006/relationships/hyperlink" Target="http://registar-imovina.gov.hr/"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zakon.hr/z/371/Zakon-o-dru%C5%A1tveno-poticanoj-stanogradnji" TargetMode="External"/><Relationship Id="rId23" Type="http://schemas.openxmlformats.org/officeDocument/2006/relationships/hyperlink" Target="https://www.zakon.hr/z/1647/Zakon-o-Sredi%C5%A1njem-registru-dr%C5%BEavne-imovine" TargetMode="External"/><Relationship Id="rId28" Type="http://schemas.openxmlformats.org/officeDocument/2006/relationships/hyperlink" Target="https://www.zakon.hr/z/275/Zakon-o-prodaji-stanova-na-kojima-postoji-stanarsko-pravo" TargetMode="External"/><Relationship Id="rId36" Type="http://schemas.openxmlformats.org/officeDocument/2006/relationships/hyperlink" Target="https://www.zakon.hr/z/2549/Zakon-o-neprocijenjenom-gra%C4%91evinskom-zemlji%C5%A1tu" TargetMode="External"/><Relationship Id="rId49" Type="http://schemas.openxmlformats.org/officeDocument/2006/relationships/hyperlink" Target="https://narodne-novine.nn.hr/clanci/sluzbeni/2015_10_105_2060.html" TargetMode="External"/><Relationship Id="rId57" Type="http://schemas.openxmlformats.org/officeDocument/2006/relationships/hyperlink" Target="https://narodne-novine.nn.hr/clanci/sluzbeni/2015_12_133_2495.html" TargetMode="External"/><Relationship Id="rId10" Type="http://schemas.microsoft.com/office/2007/relationships/hdphoto" Target="media/hdphoto1.wdp"/><Relationship Id="rId31" Type="http://schemas.openxmlformats.org/officeDocument/2006/relationships/hyperlink" Target="https://www.zakon.hr/z/975/Zakon-o-sustavu-strate%C5%A1kog-planiranja-i-upravljanja-razvojem-Republike-Hrvatske" TargetMode="External"/><Relationship Id="rId44" Type="http://schemas.openxmlformats.org/officeDocument/2006/relationships/hyperlink" Target="https://www.zakon.hr/z/124/Zakon-o-vodama" TargetMode="External"/><Relationship Id="rId52" Type="http://schemas.openxmlformats.org/officeDocument/2006/relationships/hyperlink" Target="https://narodne-novine.nn.hr/clanci/sluzbeni/2007_08_84_2625.html" TargetMode="External"/><Relationship Id="rId60" Type="http://schemas.openxmlformats.org/officeDocument/2006/relationships/hyperlink" Target="https://www.zakon.hr/c/podzakonski-propis/39305/pravilnik-o-jednostavnim-i-drugim-gradevinama-i-radovima-%E2%80%93-procisceni-tekst-v2-2019" TargetMode="External"/><Relationship Id="rId65" Type="http://schemas.openxmlformats.org/officeDocument/2006/relationships/hyperlink" Target="https://narodne-novine.nn.hr/clanci/sluzbeni/2012_12_137_2898.html" TargetMode="External"/><Relationship Id="rId73" Type="http://schemas.openxmlformats.org/officeDocument/2006/relationships/hyperlink" Target="https://narodne-novine.nn.hr/clanci/sluzbeni/full/2019_03_28_573.html" TargetMode="External"/><Relationship Id="rId78" Type="http://schemas.openxmlformats.org/officeDocument/2006/relationships/footer" Target="footer4.xml"/><Relationship Id="rId81" Type="http://schemas.openxmlformats.org/officeDocument/2006/relationships/hyperlink" Target="https://imovina.gov.hr/" TargetMode="External"/><Relationship Id="rId86" Type="http://schemas.openxmlformats.org/officeDocument/2006/relationships/hyperlink" Target="http://www.zakon.hr/" TargetMode="External"/><Relationship Id="rId9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www.zakon.hr/z/94/Ustav-Republike-Hrvatske" TargetMode="External"/><Relationship Id="rId18" Type="http://schemas.openxmlformats.org/officeDocument/2006/relationships/hyperlink" Target="https://www.zakon.hr/z/223/Zakon-o-javnoj-nabavi" TargetMode="External"/><Relationship Id="rId39" Type="http://schemas.openxmlformats.org/officeDocument/2006/relationships/hyperlink" Target="https://www.zakon.hr/z/482/Zakon-o-ure%C4%91ivanju-imovinskopravnih-odnosa-u-svrhu-izgradnje-infrastrukturnih-gra%C4%91evina" TargetMode="External"/><Relationship Id="rId34" Type="http://schemas.openxmlformats.org/officeDocument/2006/relationships/hyperlink" Target="https://www.zakon.hr/z/546/Zakon-o-trgova%C4%8Dkim-dru%C5%A1tvima" TargetMode="External"/><Relationship Id="rId50" Type="http://schemas.openxmlformats.org/officeDocument/2006/relationships/hyperlink" Target="https://narodne-novine.nn.hr/clanci/sluzbeni/2026_01_7_44.html" TargetMode="External"/><Relationship Id="rId55" Type="http://schemas.openxmlformats.org/officeDocument/2006/relationships/hyperlink" Target="http://propisi.hr/print.php?id=11822" TargetMode="External"/><Relationship Id="rId76" Type="http://schemas.openxmlformats.org/officeDocument/2006/relationships/footer" Target="footer3.xml"/><Relationship Id="rId7" Type="http://schemas.openxmlformats.org/officeDocument/2006/relationships/footnotes" Target="footnotes.xml"/><Relationship Id="rId71" Type="http://schemas.openxmlformats.org/officeDocument/2006/relationships/hyperlink" Target="https://narodne-novine.nn.hr/clanci/sluzbeni/2014_05_56_1057.html" TargetMode="External"/><Relationship Id="rId92" Type="http://schemas.openxmlformats.org/officeDocument/2006/relationships/footer" Target="footer6.xml"/><Relationship Id="rId2" Type="http://schemas.openxmlformats.org/officeDocument/2006/relationships/customXml" Target="../customXml/item2.xml"/><Relationship Id="rId29" Type="http://schemas.openxmlformats.org/officeDocument/2006/relationships/hyperlink" Target="https://www.zakon.hr/z/283/Zakon-o-prora%C4%8Dunu" TargetMode="External"/><Relationship Id="rId24" Type="http://schemas.openxmlformats.org/officeDocument/2006/relationships/hyperlink" Target="https://www.zakon.hr/z/800/Zakon-o-poslovima-i-djelatnostima-prostornog-ure%C4%91enja-i-gradnje" TargetMode="External"/><Relationship Id="rId40" Type="http://schemas.openxmlformats.org/officeDocument/2006/relationships/hyperlink" Target="https://www.zakon.hr/z/313/Zakon-o-ustanovama" TargetMode="External"/><Relationship Id="rId45" Type="http://schemas.openxmlformats.org/officeDocument/2006/relationships/hyperlink" Target="https://www.zakon.hr/z/513/Zakon-o-zakupu-i-kupoprodaji-poslovnog-prostora" TargetMode="External"/><Relationship Id="rId66" Type="http://schemas.openxmlformats.org/officeDocument/2006/relationships/hyperlink" Target="https://narodne-novine.nn.hr/clanci/sluzbeni/2015_07_78_1503.html" TargetMode="External"/><Relationship Id="rId87" Type="http://schemas.openxmlformats.org/officeDocument/2006/relationships/hyperlink" Target="https://www.revizija.hr/UserDocsImages/izvjesca-novo/Revizije%20-%202016/REVIZIJE_UCINKOVITOSTI/UPRAVLJANJE_I_RASPOLAGANJE_NEKRETNINAMA_LOKALNIH_JEDINICA/POJEDINACNA_IZVJESCA/BJELOVARSKO-BILOGORSKA_.pdf" TargetMode="External"/><Relationship Id="rId61" Type="http://schemas.openxmlformats.org/officeDocument/2006/relationships/hyperlink" Target="https://narodne-novine.nn.hr/clanci/sluzbeni/2024_03_37_591.html" TargetMode="External"/><Relationship Id="rId82" Type="http://schemas.openxmlformats.org/officeDocument/2006/relationships/hyperlink" Target="http://narodne-novine.nn.hr/" TargetMode="External"/><Relationship Id="rId19" Type="http://schemas.openxmlformats.org/officeDocument/2006/relationships/hyperlink" Target="https://www.zakon.hr/z/198/Zakon-o-javno-privatnom-partnerstvu" TargetMode="External"/><Relationship Id="rId14" Type="http://schemas.openxmlformats.org/officeDocument/2006/relationships/hyperlink" Target="https://www.zakon.hr/z/244/Zakon-o-cestama" TargetMode="External"/><Relationship Id="rId30" Type="http://schemas.openxmlformats.org/officeDocument/2006/relationships/hyperlink" Target="https://www.zakon.hr/z/806/Zakon-o-sustavu-unutarnjih-kontrola-u-javnom-sektoru" TargetMode="External"/><Relationship Id="rId35" Type="http://schemas.openxmlformats.org/officeDocument/2006/relationships/hyperlink" Target="https://www.zakon.hr/z/171/Zakon-o-tr%C5%BEi%C5%A1tu-kapitala" TargetMode="External"/><Relationship Id="rId56" Type="http://schemas.openxmlformats.org/officeDocument/2006/relationships/hyperlink" Target="https://narodne-novine.nn.hr/clanci/sluzbeni/2019_12_118_2353.html" TargetMode="External"/><Relationship Id="rId77"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60111C-F03D-4804-8C14-462308CC2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1</Pages>
  <Words>35909</Words>
  <Characters>204685</Characters>
  <Application>Microsoft Office Word</Application>
  <DocSecurity>0</DocSecurity>
  <Lines>1705</Lines>
  <Paragraphs>480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Opčina Gornja Reka</Company>
  <LinksUpToDate>false</LinksUpToDate>
  <CharactersWithSpaces>240114</CharactersWithSpaces>
  <SharedDoc>false</SharedDoc>
  <HLinks>
    <vt:vector size="1236" baseType="variant">
      <vt:variant>
        <vt:i4>6881396</vt:i4>
      </vt:variant>
      <vt:variant>
        <vt:i4>789</vt:i4>
      </vt:variant>
      <vt:variant>
        <vt:i4>0</vt:i4>
      </vt:variant>
      <vt:variant>
        <vt:i4>5</vt:i4>
      </vt:variant>
      <vt:variant>
        <vt:lpwstr>http://registar-imovina.gov.hr/</vt:lpwstr>
      </vt:variant>
      <vt:variant>
        <vt:lpwstr/>
      </vt:variant>
      <vt:variant>
        <vt:i4>1900654</vt:i4>
      </vt:variant>
      <vt:variant>
        <vt:i4>786</vt:i4>
      </vt:variant>
      <vt:variant>
        <vt:i4>0</vt:i4>
      </vt:variant>
      <vt:variant>
        <vt:i4>5</vt:i4>
      </vt:variant>
      <vt:variant>
        <vt:lpwstr>http://www.revizija.hr/datastore/filestore/99/krapinsko-zagorska_zupanija.pdf</vt:lpwstr>
      </vt:variant>
      <vt:variant>
        <vt:lpwstr/>
      </vt:variant>
      <vt:variant>
        <vt:i4>1900615</vt:i4>
      </vt:variant>
      <vt:variant>
        <vt:i4>783</vt:i4>
      </vt:variant>
      <vt:variant>
        <vt:i4>0</vt:i4>
      </vt:variant>
      <vt:variant>
        <vt:i4>5</vt:i4>
      </vt:variant>
      <vt:variant>
        <vt:lpwstr>http://www.revizija.hr/izvjesca/2016/rr-2016/revizije-ucinkovitosti/upravljanje-i-raspolaganje-nekretninama-lokalnih-jedinica/krapinsko-zagorska-zupanija.pdf</vt:lpwstr>
      </vt:variant>
      <vt:variant>
        <vt:lpwstr/>
      </vt:variant>
      <vt:variant>
        <vt:i4>1245186</vt:i4>
      </vt:variant>
      <vt:variant>
        <vt:i4>780</vt:i4>
      </vt:variant>
      <vt:variant>
        <vt:i4>0</vt:i4>
      </vt:variant>
      <vt:variant>
        <vt:i4>5</vt:i4>
      </vt:variant>
      <vt:variant>
        <vt:lpwstr>http://www.zakon.hr/</vt:lpwstr>
      </vt:variant>
      <vt:variant>
        <vt:lpwstr/>
      </vt:variant>
      <vt:variant>
        <vt:i4>1245276</vt:i4>
      </vt:variant>
      <vt:variant>
        <vt:i4>777</vt:i4>
      </vt:variant>
      <vt:variant>
        <vt:i4>0</vt:i4>
      </vt:variant>
      <vt:variant>
        <vt:i4>5</vt:i4>
      </vt:variant>
      <vt:variant>
        <vt:lpwstr>https://kckzz.hr/uprava/sluzbeni-glasnik/</vt:lpwstr>
      </vt:variant>
      <vt:variant>
        <vt:lpwstr/>
      </vt:variant>
      <vt:variant>
        <vt:i4>3014756</vt:i4>
      </vt:variant>
      <vt:variant>
        <vt:i4>774</vt:i4>
      </vt:variant>
      <vt:variant>
        <vt:i4>0</vt:i4>
      </vt:variant>
      <vt:variant>
        <vt:i4>5</vt:i4>
      </vt:variant>
      <vt:variant>
        <vt:lpwstr>http://www.kzz.hr/glasnik.aspx</vt:lpwstr>
      </vt:variant>
      <vt:variant>
        <vt:lpwstr/>
      </vt:variant>
      <vt:variant>
        <vt:i4>1179743</vt:i4>
      </vt:variant>
      <vt:variant>
        <vt:i4>771</vt:i4>
      </vt:variant>
      <vt:variant>
        <vt:i4>0</vt:i4>
      </vt:variant>
      <vt:variant>
        <vt:i4>5</vt:i4>
      </vt:variant>
      <vt:variant>
        <vt:lpwstr>http://www.budinscina.hr/</vt:lpwstr>
      </vt:variant>
      <vt:variant>
        <vt:lpwstr/>
      </vt:variant>
      <vt:variant>
        <vt:i4>4653077</vt:i4>
      </vt:variant>
      <vt:variant>
        <vt:i4>768</vt:i4>
      </vt:variant>
      <vt:variant>
        <vt:i4>0</vt:i4>
      </vt:variant>
      <vt:variant>
        <vt:i4>5</vt:i4>
      </vt:variant>
      <vt:variant>
        <vt:lpwstr>http://narodne-novine.nn.hr/</vt:lpwstr>
      </vt:variant>
      <vt:variant>
        <vt:lpwstr/>
      </vt:variant>
      <vt:variant>
        <vt:i4>7929911</vt:i4>
      </vt:variant>
      <vt:variant>
        <vt:i4>765</vt:i4>
      </vt:variant>
      <vt:variant>
        <vt:i4>0</vt:i4>
      </vt:variant>
      <vt:variant>
        <vt:i4>5</vt:i4>
      </vt:variant>
      <vt:variant>
        <vt:lpwstr>https://imovina.gov.hr/</vt:lpwstr>
      </vt:variant>
      <vt:variant>
        <vt:lpwstr/>
      </vt:variant>
      <vt:variant>
        <vt:i4>8192033</vt:i4>
      </vt:variant>
      <vt:variant>
        <vt:i4>762</vt:i4>
      </vt:variant>
      <vt:variant>
        <vt:i4>0</vt:i4>
      </vt:variant>
      <vt:variant>
        <vt:i4>5</vt:i4>
      </vt:variant>
      <vt:variant>
        <vt:lpwstr>http://www.hgi-cgs.hr/</vt:lpwstr>
      </vt:variant>
      <vt:variant>
        <vt:lpwstr/>
      </vt:variant>
      <vt:variant>
        <vt:i4>4784221</vt:i4>
      </vt:variant>
      <vt:variant>
        <vt:i4>750</vt:i4>
      </vt:variant>
      <vt:variant>
        <vt:i4>0</vt:i4>
      </vt:variant>
      <vt:variant>
        <vt:i4>5</vt:i4>
      </vt:variant>
      <vt:variant>
        <vt:lpwstr>https://www.zakon.hr/z/1647/Zakon-o-Sredi%C5%A1njem-registru-dr%C5%BEavne-imovine</vt:lpwstr>
      </vt:variant>
      <vt:variant>
        <vt:lpwstr/>
      </vt:variant>
      <vt:variant>
        <vt:i4>5898338</vt:i4>
      </vt:variant>
      <vt:variant>
        <vt:i4>741</vt:i4>
      </vt:variant>
      <vt:variant>
        <vt:i4>0</vt:i4>
      </vt:variant>
      <vt:variant>
        <vt:i4>5</vt:i4>
      </vt:variant>
      <vt:variant>
        <vt:lpwstr>https://narodne-novine.nn.hr/clanci/sluzbeni/2015_07_78_1491.html</vt:lpwstr>
      </vt:variant>
      <vt:variant>
        <vt:lpwstr/>
      </vt:variant>
      <vt:variant>
        <vt:i4>5701737</vt:i4>
      </vt:variant>
      <vt:variant>
        <vt:i4>735</vt:i4>
      </vt:variant>
      <vt:variant>
        <vt:i4>0</vt:i4>
      </vt:variant>
      <vt:variant>
        <vt:i4>5</vt:i4>
      </vt:variant>
      <vt:variant>
        <vt:lpwstr>https://narodne-novine.nn.hr/clanci/sluzbeni/2018_10_95_1839.html</vt:lpwstr>
      </vt:variant>
      <vt:variant>
        <vt:lpwstr/>
      </vt:variant>
      <vt:variant>
        <vt:i4>65635</vt:i4>
      </vt:variant>
      <vt:variant>
        <vt:i4>732</vt:i4>
      </vt:variant>
      <vt:variant>
        <vt:i4>0</vt:i4>
      </vt:variant>
      <vt:variant>
        <vt:i4>5</vt:i4>
      </vt:variant>
      <vt:variant>
        <vt:lpwstr>https://narodne-novine.nn.hr/clanci/sluzbeni/2013_10_127_2763.html</vt:lpwstr>
      </vt:variant>
      <vt:variant>
        <vt:lpwstr/>
      </vt:variant>
      <vt:variant>
        <vt:i4>6553663</vt:i4>
      </vt:variant>
      <vt:variant>
        <vt:i4>729</vt:i4>
      </vt:variant>
      <vt:variant>
        <vt:i4>0</vt:i4>
      </vt:variant>
      <vt:variant>
        <vt:i4>5</vt:i4>
      </vt:variant>
      <vt:variant>
        <vt:lpwstr>https://www.zakon.hr/z/513/Zakon-o-zakupu-i-kupoprodaji-poslovnog-prostora</vt:lpwstr>
      </vt:variant>
      <vt:variant>
        <vt:lpwstr/>
      </vt:variant>
      <vt:variant>
        <vt:i4>3473449</vt:i4>
      </vt:variant>
      <vt:variant>
        <vt:i4>720</vt:i4>
      </vt:variant>
      <vt:variant>
        <vt:i4>0</vt:i4>
      </vt:variant>
      <vt:variant>
        <vt:i4>5</vt:i4>
      </vt:variant>
      <vt:variant>
        <vt:lpwstr>https://www.zakon.hr/z/975/Zakon-o-sustavu-strate%C5%A1kog-planiranja-i-upravljanja-razvojem-Republike-Hrvatske</vt:lpwstr>
      </vt:variant>
      <vt:variant>
        <vt:lpwstr/>
      </vt:variant>
      <vt:variant>
        <vt:i4>1769498</vt:i4>
      </vt:variant>
      <vt:variant>
        <vt:i4>714</vt:i4>
      </vt:variant>
      <vt:variant>
        <vt:i4>0</vt:i4>
      </vt:variant>
      <vt:variant>
        <vt:i4>5</vt:i4>
      </vt:variant>
      <vt:variant>
        <vt:lpwstr>https://www.zakon.hr/z/133/Zakon-o-poljoprivrednom-zemlji%C5%A1tu</vt:lpwstr>
      </vt:variant>
      <vt:variant>
        <vt:lpwstr/>
      </vt:variant>
      <vt:variant>
        <vt:i4>2097198</vt:i4>
      </vt:variant>
      <vt:variant>
        <vt:i4>711</vt:i4>
      </vt:variant>
      <vt:variant>
        <vt:i4>0</vt:i4>
      </vt:variant>
      <vt:variant>
        <vt:i4>5</vt:i4>
      </vt:variant>
      <vt:variant>
        <vt:lpwstr>https://zavod.pgz.hr/documents/strategija_gospodarenja_mineralnim_sirovinama_rh.pdf</vt:lpwstr>
      </vt:variant>
      <vt:variant>
        <vt:lpwstr/>
      </vt:variant>
      <vt:variant>
        <vt:i4>1441886</vt:i4>
      </vt:variant>
      <vt:variant>
        <vt:i4>708</vt:i4>
      </vt:variant>
      <vt:variant>
        <vt:i4>0</vt:i4>
      </vt:variant>
      <vt:variant>
        <vt:i4>5</vt:i4>
      </vt:variant>
      <vt:variant>
        <vt:lpwstr>https://www.zakon.hr/z/390/Zakon-o-rudarstvu</vt:lpwstr>
      </vt:variant>
      <vt:variant>
        <vt:lpwstr/>
      </vt:variant>
      <vt:variant>
        <vt:i4>2687081</vt:i4>
      </vt:variant>
      <vt:variant>
        <vt:i4>705</vt:i4>
      </vt:variant>
      <vt:variant>
        <vt:i4>0</vt:i4>
      </vt:variant>
      <vt:variant>
        <vt:i4>5</vt:i4>
      </vt:variant>
      <vt:variant>
        <vt:lpwstr>https://www.zakon.hr/z/656/Zakon-o-istra%C5%BEivanju-i-eksploataciji-ugljikovodika</vt:lpwstr>
      </vt:variant>
      <vt:variant>
        <vt:lpwstr/>
      </vt:variant>
      <vt:variant>
        <vt:i4>1441886</vt:i4>
      </vt:variant>
      <vt:variant>
        <vt:i4>702</vt:i4>
      </vt:variant>
      <vt:variant>
        <vt:i4>0</vt:i4>
      </vt:variant>
      <vt:variant>
        <vt:i4>5</vt:i4>
      </vt:variant>
      <vt:variant>
        <vt:lpwstr>https://www.zakon.hr/z/390/Zakon-o-rudarstvu</vt:lpwstr>
      </vt:variant>
      <vt:variant>
        <vt:lpwstr/>
      </vt:variant>
      <vt:variant>
        <vt:i4>2097198</vt:i4>
      </vt:variant>
      <vt:variant>
        <vt:i4>699</vt:i4>
      </vt:variant>
      <vt:variant>
        <vt:i4>0</vt:i4>
      </vt:variant>
      <vt:variant>
        <vt:i4>5</vt:i4>
      </vt:variant>
      <vt:variant>
        <vt:lpwstr>https://zavod.pgz.hr/documents/strategija_gospodarenja_mineralnim_sirovinama_rh.pdf</vt:lpwstr>
      </vt:variant>
      <vt:variant>
        <vt:lpwstr/>
      </vt:variant>
      <vt:variant>
        <vt:i4>4194395</vt:i4>
      </vt:variant>
      <vt:variant>
        <vt:i4>696</vt:i4>
      </vt:variant>
      <vt:variant>
        <vt:i4>0</vt:i4>
      </vt:variant>
      <vt:variant>
        <vt:i4>5</vt:i4>
      </vt:variant>
      <vt:variant>
        <vt:lpwstr>http://registar-imovina.gov.hr/default.aspx?action=nekretnine</vt:lpwstr>
      </vt:variant>
      <vt:variant>
        <vt:lpwstr/>
      </vt:variant>
      <vt:variant>
        <vt:i4>6226030</vt:i4>
      </vt:variant>
      <vt:variant>
        <vt:i4>693</vt:i4>
      </vt:variant>
      <vt:variant>
        <vt:i4>0</vt:i4>
      </vt:variant>
      <vt:variant>
        <vt:i4>5</vt:i4>
      </vt:variant>
      <vt:variant>
        <vt:lpwstr>https://narodne-novine.nn.hr/clanci/sluzbeni/2018_06_52_1023.html</vt:lpwstr>
      </vt:variant>
      <vt:variant>
        <vt:lpwstr/>
      </vt:variant>
      <vt:variant>
        <vt:i4>1835103</vt:i4>
      </vt:variant>
      <vt:variant>
        <vt:i4>690</vt:i4>
      </vt:variant>
      <vt:variant>
        <vt:i4>0</vt:i4>
      </vt:variant>
      <vt:variant>
        <vt:i4>5</vt:i4>
      </vt:variant>
      <vt:variant>
        <vt:lpwstr>http://eur-lex.europa.eu/legal-content/HR/TXT/?uri=celex%3A32010R1093</vt:lpwstr>
      </vt:variant>
      <vt:variant>
        <vt:lpwstr/>
      </vt:variant>
      <vt:variant>
        <vt:i4>1310785</vt:i4>
      </vt:variant>
      <vt:variant>
        <vt:i4>687</vt:i4>
      </vt:variant>
      <vt:variant>
        <vt:i4>0</vt:i4>
      </vt:variant>
      <vt:variant>
        <vt:i4>5</vt:i4>
      </vt:variant>
      <vt:variant>
        <vt:lpwstr>http://eur-lex.europa.eu/legal-content/HR/TXT/?uri=celex%3A32013L0036</vt:lpwstr>
      </vt:variant>
      <vt:variant>
        <vt:lpwstr/>
      </vt:variant>
      <vt:variant>
        <vt:i4>2162810</vt:i4>
      </vt:variant>
      <vt:variant>
        <vt:i4>684</vt:i4>
      </vt:variant>
      <vt:variant>
        <vt:i4>0</vt:i4>
      </vt:variant>
      <vt:variant>
        <vt:i4>5</vt:i4>
      </vt:variant>
      <vt:variant>
        <vt:lpwstr>https://publications.europa.eu/hr/publication-detail/-/publication/79f9b2c1-05c9-11e4-831f-01aa75ed71a1/language-hr</vt:lpwstr>
      </vt:variant>
      <vt:variant>
        <vt:lpwstr/>
      </vt:variant>
      <vt:variant>
        <vt:i4>2228287</vt:i4>
      </vt:variant>
      <vt:variant>
        <vt:i4>681</vt:i4>
      </vt:variant>
      <vt:variant>
        <vt:i4>0</vt:i4>
      </vt:variant>
      <vt:variant>
        <vt:i4>5</vt:i4>
      </vt:variant>
      <vt:variant>
        <vt:lpwstr>http://eur-lex.europa.eu/legal-content/HR/TXT/?uri=celex:32014L0017</vt:lpwstr>
      </vt:variant>
      <vt:variant>
        <vt:lpwstr/>
      </vt:variant>
      <vt:variant>
        <vt:i4>5898338</vt:i4>
      </vt:variant>
      <vt:variant>
        <vt:i4>678</vt:i4>
      </vt:variant>
      <vt:variant>
        <vt:i4>0</vt:i4>
      </vt:variant>
      <vt:variant>
        <vt:i4>5</vt:i4>
      </vt:variant>
      <vt:variant>
        <vt:lpwstr>https://narodne-novine.nn.hr/clanci/sluzbeni/2015_07_78_1491.html</vt:lpwstr>
      </vt:variant>
      <vt:variant>
        <vt:lpwstr/>
      </vt:variant>
      <vt:variant>
        <vt:i4>9</vt:i4>
      </vt:variant>
      <vt:variant>
        <vt:i4>672</vt:i4>
      </vt:variant>
      <vt:variant>
        <vt:i4>0</vt:i4>
      </vt:variant>
      <vt:variant>
        <vt:i4>5</vt:i4>
      </vt:variant>
      <vt:variant>
        <vt:lpwstr>https://www.zakon.hr/z/652/Zakon-o-unapre%C4%91enju-poduzetni%C4%8Dke-infrastrukture</vt:lpwstr>
      </vt:variant>
      <vt:variant>
        <vt:lpwstr/>
      </vt:variant>
      <vt:variant>
        <vt:i4>393230</vt:i4>
      </vt:variant>
      <vt:variant>
        <vt:i4>666</vt:i4>
      </vt:variant>
      <vt:variant>
        <vt:i4>0</vt:i4>
      </vt:variant>
      <vt:variant>
        <vt:i4>5</vt:i4>
      </vt:variant>
      <vt:variant>
        <vt:lpwstr>https://www.zakon.hr/z/436/Zakon-o-upravljanju-dr%C5%BEavnom-imovinom</vt:lpwstr>
      </vt:variant>
      <vt:variant>
        <vt:lpwstr/>
      </vt:variant>
      <vt:variant>
        <vt:i4>8126584</vt:i4>
      </vt:variant>
      <vt:variant>
        <vt:i4>663</vt:i4>
      </vt:variant>
      <vt:variant>
        <vt:i4>0</vt:i4>
      </vt:variant>
      <vt:variant>
        <vt:i4>5</vt:i4>
      </vt:variant>
      <vt:variant>
        <vt:lpwstr>https://www.zakon.hr/z/806/Zakon-o-sustavu-unutarnjih-kontrola-u-javnom-sektoru</vt:lpwstr>
      </vt:variant>
      <vt:variant>
        <vt:lpwstr/>
      </vt:variant>
      <vt:variant>
        <vt:i4>4456518</vt:i4>
      </vt:variant>
      <vt:variant>
        <vt:i4>660</vt:i4>
      </vt:variant>
      <vt:variant>
        <vt:i4>0</vt:i4>
      </vt:variant>
      <vt:variant>
        <vt:i4>5</vt:i4>
      </vt:variant>
      <vt:variant>
        <vt:lpwstr>https://www.zakon.hr/z/546/Zakon-o-trgova%C4%8Dkim-dru%C5%A1tvima</vt:lpwstr>
      </vt:variant>
      <vt:variant>
        <vt:lpwstr/>
      </vt:variant>
      <vt:variant>
        <vt:i4>393230</vt:i4>
      </vt:variant>
      <vt:variant>
        <vt:i4>654</vt:i4>
      </vt:variant>
      <vt:variant>
        <vt:i4>0</vt:i4>
      </vt:variant>
      <vt:variant>
        <vt:i4>5</vt:i4>
      </vt:variant>
      <vt:variant>
        <vt:lpwstr>https://www.zakon.hr/z/436/Zakon-o-upravljanju-dr%C5%BEavnom-imovinom</vt:lpwstr>
      </vt:variant>
      <vt:variant>
        <vt:lpwstr/>
      </vt:variant>
      <vt:variant>
        <vt:i4>655450</vt:i4>
      </vt:variant>
      <vt:variant>
        <vt:i4>651</vt:i4>
      </vt:variant>
      <vt:variant>
        <vt:i4>0</vt:i4>
      </vt:variant>
      <vt:variant>
        <vt:i4>5</vt:i4>
      </vt:variant>
      <vt:variant>
        <vt:lpwstr>https://imovina.gov.hr/UserDocsImages/dokumenti/Stari dokumenti uneseni naknadno/Odluka-o-mjerilima-i-kriterijima i postupku dodjele nekretnina na kori%C5%A1tenje organizacijama civilnog dru%C5%A1tva 2015.pdf</vt:lpwstr>
      </vt:variant>
      <vt:variant>
        <vt:lpwstr/>
      </vt:variant>
      <vt:variant>
        <vt:i4>5767265</vt:i4>
      </vt:variant>
      <vt:variant>
        <vt:i4>648</vt:i4>
      </vt:variant>
      <vt:variant>
        <vt:i4>0</vt:i4>
      </vt:variant>
      <vt:variant>
        <vt:i4>5</vt:i4>
      </vt:variant>
      <vt:variant>
        <vt:lpwstr>https://narodne-novine.nn.hr/clanci/sluzbeni/2014_05_56_1057.html</vt:lpwstr>
      </vt:variant>
      <vt:variant>
        <vt:lpwstr/>
      </vt:variant>
      <vt:variant>
        <vt:i4>327780</vt:i4>
      </vt:variant>
      <vt:variant>
        <vt:i4>645</vt:i4>
      </vt:variant>
      <vt:variant>
        <vt:i4>0</vt:i4>
      </vt:variant>
      <vt:variant>
        <vt:i4>5</vt:i4>
      </vt:variant>
      <vt:variant>
        <vt:lpwstr>https://narodne-novine.nn.hr/clanci/sluzbeni/2005_10_117_2137.html</vt:lpwstr>
      </vt:variant>
      <vt:variant>
        <vt:lpwstr/>
      </vt:variant>
      <vt:variant>
        <vt:i4>5308465</vt:i4>
      </vt:variant>
      <vt:variant>
        <vt:i4>642</vt:i4>
      </vt:variant>
      <vt:variant>
        <vt:i4>0</vt:i4>
      </vt:variant>
      <vt:variant>
        <vt:i4>5</vt:i4>
      </vt:variant>
      <vt:variant>
        <vt:lpwstr>https://narodne-novine.nn.hr/clanci/sluzbeni/1997_04_40_562.html</vt:lpwstr>
      </vt:variant>
      <vt:variant>
        <vt:lpwstr/>
      </vt:variant>
      <vt:variant>
        <vt:i4>393319</vt:i4>
      </vt:variant>
      <vt:variant>
        <vt:i4>639</vt:i4>
      </vt:variant>
      <vt:variant>
        <vt:i4>0</vt:i4>
      </vt:variant>
      <vt:variant>
        <vt:i4>5</vt:i4>
      </vt:variant>
      <vt:variant>
        <vt:lpwstr>https://narodne-novine.nn.hr/clanci/sluzbeni/2020_01_3_40.html</vt:lpwstr>
      </vt:variant>
      <vt:variant>
        <vt:lpwstr/>
      </vt:variant>
      <vt:variant>
        <vt:i4>65633</vt:i4>
      </vt:variant>
      <vt:variant>
        <vt:i4>636</vt:i4>
      </vt:variant>
      <vt:variant>
        <vt:i4>0</vt:i4>
      </vt:variant>
      <vt:variant>
        <vt:i4>5</vt:i4>
      </vt:variant>
      <vt:variant>
        <vt:lpwstr>https://narodne-novine.nn.hr/clanci/sluzbeni/2013_10_127_2761.html</vt:lpwstr>
      </vt:variant>
      <vt:variant>
        <vt:lpwstr/>
      </vt:variant>
      <vt:variant>
        <vt:i4>6226023</vt:i4>
      </vt:variant>
      <vt:variant>
        <vt:i4>633</vt:i4>
      </vt:variant>
      <vt:variant>
        <vt:i4>0</vt:i4>
      </vt:variant>
      <vt:variant>
        <vt:i4>5</vt:i4>
      </vt:variant>
      <vt:variant>
        <vt:lpwstr>https://narodne-novine.nn.hr/clanci/sluzbeni/2011_07_80_1708.html</vt:lpwstr>
      </vt:variant>
      <vt:variant>
        <vt:lpwstr/>
      </vt:variant>
      <vt:variant>
        <vt:i4>5898303</vt:i4>
      </vt:variant>
      <vt:variant>
        <vt:i4>630</vt:i4>
      </vt:variant>
      <vt:variant>
        <vt:i4>0</vt:i4>
      </vt:variant>
      <vt:variant>
        <vt:i4>5</vt:i4>
      </vt:variant>
      <vt:variant>
        <vt:lpwstr>https://narodne-novine.nn.hr/clanci/sluzbeni/2019_03_28_573.html</vt:lpwstr>
      </vt:variant>
      <vt:variant>
        <vt:lpwstr/>
      </vt:variant>
      <vt:variant>
        <vt:i4>5963887</vt:i4>
      </vt:variant>
      <vt:variant>
        <vt:i4>627</vt:i4>
      </vt:variant>
      <vt:variant>
        <vt:i4>0</vt:i4>
      </vt:variant>
      <vt:variant>
        <vt:i4>5</vt:i4>
      </vt:variant>
      <vt:variant>
        <vt:lpwstr>https://narodne-novine.nn.hr/clanci/sluzbeni/2014_06_74_1396.html</vt:lpwstr>
      </vt:variant>
      <vt:variant>
        <vt:lpwstr/>
      </vt:variant>
      <vt:variant>
        <vt:i4>5767220</vt:i4>
      </vt:variant>
      <vt:variant>
        <vt:i4>624</vt:i4>
      </vt:variant>
      <vt:variant>
        <vt:i4>0</vt:i4>
      </vt:variant>
      <vt:variant>
        <vt:i4>5</vt:i4>
      </vt:variant>
      <vt:variant>
        <vt:lpwstr>https://narodne-novine.nn.hr/clanci/sluzbeni/2016_04_31_833.html</vt:lpwstr>
      </vt:variant>
      <vt:variant>
        <vt:lpwstr/>
      </vt:variant>
      <vt:variant>
        <vt:i4>5701733</vt:i4>
      </vt:variant>
      <vt:variant>
        <vt:i4>621</vt:i4>
      </vt:variant>
      <vt:variant>
        <vt:i4>0</vt:i4>
      </vt:variant>
      <vt:variant>
        <vt:i4>5</vt:i4>
      </vt:variant>
      <vt:variant>
        <vt:lpwstr>https://narodne-novine.nn.hr/clanci/sluzbeni/2015_09_95_1830.html</vt:lpwstr>
      </vt:variant>
      <vt:variant>
        <vt:lpwstr/>
      </vt:variant>
      <vt:variant>
        <vt:i4>5963832</vt:i4>
      </vt:variant>
      <vt:variant>
        <vt:i4>618</vt:i4>
      </vt:variant>
      <vt:variant>
        <vt:i4>0</vt:i4>
      </vt:variant>
      <vt:variant>
        <vt:i4>5</vt:i4>
      </vt:variant>
      <vt:variant>
        <vt:lpwstr>https://narodne-novine.nn.hr/clanci/sluzbeni/2014_01_10_175.html</vt:lpwstr>
      </vt:variant>
      <vt:variant>
        <vt:lpwstr/>
      </vt:variant>
      <vt:variant>
        <vt:i4>5767228</vt:i4>
      </vt:variant>
      <vt:variant>
        <vt:i4>615</vt:i4>
      </vt:variant>
      <vt:variant>
        <vt:i4>0</vt:i4>
      </vt:variant>
      <vt:variant>
        <vt:i4>5</vt:i4>
      </vt:variant>
      <vt:variant>
        <vt:lpwstr>https://narodne-novine.nn.hr/clanci/sluzbeni/2014_02_24_440.html</vt:lpwstr>
      </vt:variant>
      <vt:variant>
        <vt:lpwstr/>
      </vt:variant>
      <vt:variant>
        <vt:i4>5505080</vt:i4>
      </vt:variant>
      <vt:variant>
        <vt:i4>612</vt:i4>
      </vt:variant>
      <vt:variant>
        <vt:i4>0</vt:i4>
      </vt:variant>
      <vt:variant>
        <vt:i4>5</vt:i4>
      </vt:variant>
      <vt:variant>
        <vt:lpwstr>https://narodne-novine.nn.hr/clanci/sluzbeni/2012_01_10_280.html</vt:lpwstr>
      </vt:variant>
      <vt:variant>
        <vt:lpwstr/>
      </vt:variant>
      <vt:variant>
        <vt:i4>65635</vt:i4>
      </vt:variant>
      <vt:variant>
        <vt:i4>609</vt:i4>
      </vt:variant>
      <vt:variant>
        <vt:i4>0</vt:i4>
      </vt:variant>
      <vt:variant>
        <vt:i4>5</vt:i4>
      </vt:variant>
      <vt:variant>
        <vt:lpwstr>https://narodne-novine.nn.hr/clanci/sluzbeni/2013_10_127_2763.html</vt:lpwstr>
      </vt:variant>
      <vt:variant>
        <vt:lpwstr/>
      </vt:variant>
      <vt:variant>
        <vt:i4>6094958</vt:i4>
      </vt:variant>
      <vt:variant>
        <vt:i4>606</vt:i4>
      </vt:variant>
      <vt:variant>
        <vt:i4>0</vt:i4>
      </vt:variant>
      <vt:variant>
        <vt:i4>5</vt:i4>
      </vt:variant>
      <vt:variant>
        <vt:lpwstr>https://narodne-novine.nn.hr/clanci/sluzbeni/2018_10_95_1843.html</vt:lpwstr>
      </vt:variant>
      <vt:variant>
        <vt:lpwstr/>
      </vt:variant>
      <vt:variant>
        <vt:i4>65633</vt:i4>
      </vt:variant>
      <vt:variant>
        <vt:i4>603</vt:i4>
      </vt:variant>
      <vt:variant>
        <vt:i4>0</vt:i4>
      </vt:variant>
      <vt:variant>
        <vt:i4>5</vt:i4>
      </vt:variant>
      <vt:variant>
        <vt:lpwstr>https://narodne-novine.nn.hr/clanci/sluzbeni/2013_10_127_2761.html</vt:lpwstr>
      </vt:variant>
      <vt:variant>
        <vt:lpwstr/>
      </vt:variant>
      <vt:variant>
        <vt:i4>5832811</vt:i4>
      </vt:variant>
      <vt:variant>
        <vt:i4>600</vt:i4>
      </vt:variant>
      <vt:variant>
        <vt:i4>0</vt:i4>
      </vt:variant>
      <vt:variant>
        <vt:i4>5</vt:i4>
      </vt:variant>
      <vt:variant>
        <vt:lpwstr>https://narodne-novine.nn.hr/clanci/sluzbeni/2015_07_78_1503.html</vt:lpwstr>
      </vt:variant>
      <vt:variant>
        <vt:lpwstr/>
      </vt:variant>
      <vt:variant>
        <vt:i4>786535</vt:i4>
      </vt:variant>
      <vt:variant>
        <vt:i4>597</vt:i4>
      </vt:variant>
      <vt:variant>
        <vt:i4>0</vt:i4>
      </vt:variant>
      <vt:variant>
        <vt:i4>5</vt:i4>
      </vt:variant>
      <vt:variant>
        <vt:lpwstr>https://narodne-novine.nn.hr/clanci/sluzbeni/2012_12_137_2898.html</vt:lpwstr>
      </vt:variant>
      <vt:variant>
        <vt:lpwstr/>
      </vt:variant>
      <vt:variant>
        <vt:i4>96</vt:i4>
      </vt:variant>
      <vt:variant>
        <vt:i4>594</vt:i4>
      </vt:variant>
      <vt:variant>
        <vt:i4>0</vt:i4>
      </vt:variant>
      <vt:variant>
        <vt:i4>5</vt:i4>
      </vt:variant>
      <vt:variant>
        <vt:lpwstr>https://narodne-novine.nn.hr/clanci/sluzbeni/2017_10_100_2302.html</vt:lpwstr>
      </vt:variant>
      <vt:variant>
        <vt:lpwstr/>
      </vt:variant>
      <vt:variant>
        <vt:i4>6225968</vt:i4>
      </vt:variant>
      <vt:variant>
        <vt:i4>591</vt:i4>
      </vt:variant>
      <vt:variant>
        <vt:i4>0</vt:i4>
      </vt:variant>
      <vt:variant>
        <vt:i4>5</vt:i4>
      </vt:variant>
      <vt:variant>
        <vt:lpwstr>https://narodne-novine.nn.hr/clanci/sluzbeni/2013_02_20_338.html</vt:lpwstr>
      </vt:variant>
      <vt:variant>
        <vt:lpwstr/>
      </vt:variant>
      <vt:variant>
        <vt:i4>6029422</vt:i4>
      </vt:variant>
      <vt:variant>
        <vt:i4>588</vt:i4>
      </vt:variant>
      <vt:variant>
        <vt:i4>0</vt:i4>
      </vt:variant>
      <vt:variant>
        <vt:i4>5</vt:i4>
      </vt:variant>
      <vt:variant>
        <vt:lpwstr>https://narodne-novine.nn.hr/clanci/sluzbeni/2018_10_95_1842.html</vt:lpwstr>
      </vt:variant>
      <vt:variant>
        <vt:lpwstr/>
      </vt:variant>
      <vt:variant>
        <vt:i4>5701737</vt:i4>
      </vt:variant>
      <vt:variant>
        <vt:i4>585</vt:i4>
      </vt:variant>
      <vt:variant>
        <vt:i4>0</vt:i4>
      </vt:variant>
      <vt:variant>
        <vt:i4>5</vt:i4>
      </vt:variant>
      <vt:variant>
        <vt:lpwstr>https://narodne-novine.nn.hr/clanci/sluzbeni/2018_10_95_1839.html</vt:lpwstr>
      </vt:variant>
      <vt:variant>
        <vt:lpwstr/>
      </vt:variant>
      <vt:variant>
        <vt:i4>6160487</vt:i4>
      </vt:variant>
      <vt:variant>
        <vt:i4>582</vt:i4>
      </vt:variant>
      <vt:variant>
        <vt:i4>0</vt:i4>
      </vt:variant>
      <vt:variant>
        <vt:i4>5</vt:i4>
      </vt:variant>
      <vt:variant>
        <vt:lpwstr>https://narodne-novine.nn.hr/clanci/sluzbeni/2017_07_65_1535.html</vt:lpwstr>
      </vt:variant>
      <vt:variant>
        <vt:lpwstr/>
      </vt:variant>
      <vt:variant>
        <vt:i4>983144</vt:i4>
      </vt:variant>
      <vt:variant>
        <vt:i4>579</vt:i4>
      </vt:variant>
      <vt:variant>
        <vt:i4>0</vt:i4>
      </vt:variant>
      <vt:variant>
        <vt:i4>5</vt:i4>
      </vt:variant>
      <vt:variant>
        <vt:lpwstr>https://narodne-novine.nn.hr/clanci/sluzbeni/2007_10_106_3099.html</vt:lpwstr>
      </vt:variant>
      <vt:variant>
        <vt:lpwstr/>
      </vt:variant>
      <vt:variant>
        <vt:i4>6094953</vt:i4>
      </vt:variant>
      <vt:variant>
        <vt:i4>576</vt:i4>
      </vt:variant>
      <vt:variant>
        <vt:i4>0</vt:i4>
      </vt:variant>
      <vt:variant>
        <vt:i4>5</vt:i4>
      </vt:variant>
      <vt:variant>
        <vt:lpwstr>https://narodne-novine.nn.hr/clanci/sluzbeni/2004_05_63_1383.html</vt:lpwstr>
      </vt:variant>
      <vt:variant>
        <vt:lpwstr/>
      </vt:variant>
      <vt:variant>
        <vt:i4>5570618</vt:i4>
      </vt:variant>
      <vt:variant>
        <vt:i4>573</vt:i4>
      </vt:variant>
      <vt:variant>
        <vt:i4>0</vt:i4>
      </vt:variant>
      <vt:variant>
        <vt:i4>5</vt:i4>
      </vt:variant>
      <vt:variant>
        <vt:lpwstr>https://narodne-novine.nn.hr/clanci/sluzbeni/2017_03_20_481.html</vt:lpwstr>
      </vt:variant>
      <vt:variant>
        <vt:lpwstr/>
      </vt:variant>
      <vt:variant>
        <vt:i4>5505080</vt:i4>
      </vt:variant>
      <vt:variant>
        <vt:i4>570</vt:i4>
      </vt:variant>
      <vt:variant>
        <vt:i4>0</vt:i4>
      </vt:variant>
      <vt:variant>
        <vt:i4>5</vt:i4>
      </vt:variant>
      <vt:variant>
        <vt:lpwstr>https://narodne-novine.nn.hr/clanci/sluzbeni/2002_05_53_998.html</vt:lpwstr>
      </vt:variant>
      <vt:variant>
        <vt:lpwstr/>
      </vt:variant>
      <vt:variant>
        <vt:i4>5374051</vt:i4>
      </vt:variant>
      <vt:variant>
        <vt:i4>567</vt:i4>
      </vt:variant>
      <vt:variant>
        <vt:i4>0</vt:i4>
      </vt:variant>
      <vt:variant>
        <vt:i4>5</vt:i4>
      </vt:variant>
      <vt:variant>
        <vt:lpwstr>https://narodne-novine.nn.hr/clanci/sluzbeni/2002_07_90_1476.html</vt:lpwstr>
      </vt:variant>
      <vt:variant>
        <vt:lpwstr/>
      </vt:variant>
      <vt:variant>
        <vt:i4>6094951</vt:i4>
      </vt:variant>
      <vt:variant>
        <vt:i4>564</vt:i4>
      </vt:variant>
      <vt:variant>
        <vt:i4>0</vt:i4>
      </vt:variant>
      <vt:variant>
        <vt:i4>5</vt:i4>
      </vt:variant>
      <vt:variant>
        <vt:lpwstr>https://narodne-novine.nn.hr/clanci/sluzbeni/2004_05_65_1404.html</vt:lpwstr>
      </vt:variant>
      <vt:variant>
        <vt:lpwstr/>
      </vt:variant>
      <vt:variant>
        <vt:i4>5570621</vt:i4>
      </vt:variant>
      <vt:variant>
        <vt:i4>561</vt:i4>
      </vt:variant>
      <vt:variant>
        <vt:i4>0</vt:i4>
      </vt:variant>
      <vt:variant>
        <vt:i4>5</vt:i4>
      </vt:variant>
      <vt:variant>
        <vt:lpwstr>https://narodne-novine.nn.hr/clanci/sluzbeni/2015_03_27_582.html</vt:lpwstr>
      </vt:variant>
      <vt:variant>
        <vt:lpwstr/>
      </vt:variant>
      <vt:variant>
        <vt:i4>5832810</vt:i4>
      </vt:variant>
      <vt:variant>
        <vt:i4>558</vt:i4>
      </vt:variant>
      <vt:variant>
        <vt:i4>0</vt:i4>
      </vt:variant>
      <vt:variant>
        <vt:i4>5</vt:i4>
      </vt:variant>
      <vt:variant>
        <vt:lpwstr>https://narodne-novine.nn.hr/clanci/sluzbeni/2014_06_69_1315.html</vt:lpwstr>
      </vt:variant>
      <vt:variant>
        <vt:lpwstr/>
      </vt:variant>
      <vt:variant>
        <vt:i4>5505080</vt:i4>
      </vt:variant>
      <vt:variant>
        <vt:i4>555</vt:i4>
      </vt:variant>
      <vt:variant>
        <vt:i4>0</vt:i4>
      </vt:variant>
      <vt:variant>
        <vt:i4>5</vt:i4>
      </vt:variant>
      <vt:variant>
        <vt:lpwstr>https://narodne-novine.nn.hr/clanci/sluzbeni/2014_03_32_583.html</vt:lpwstr>
      </vt:variant>
      <vt:variant>
        <vt:lpwstr/>
      </vt:variant>
      <vt:variant>
        <vt:i4>6094958</vt:i4>
      </vt:variant>
      <vt:variant>
        <vt:i4>552</vt:i4>
      </vt:variant>
      <vt:variant>
        <vt:i4>0</vt:i4>
      </vt:variant>
      <vt:variant>
        <vt:i4>5</vt:i4>
      </vt:variant>
      <vt:variant>
        <vt:lpwstr>https://narodne-novine.nn.hr/clanci/sluzbeni/2019_10_98_1982.html</vt:lpwstr>
      </vt:variant>
      <vt:variant>
        <vt:lpwstr/>
      </vt:variant>
      <vt:variant>
        <vt:i4>5570622</vt:i4>
      </vt:variant>
      <vt:variant>
        <vt:i4>549</vt:i4>
      </vt:variant>
      <vt:variant>
        <vt:i4>0</vt:i4>
      </vt:variant>
      <vt:variant>
        <vt:i4>5</vt:i4>
      </vt:variant>
      <vt:variant>
        <vt:lpwstr>https://narodne-novine.nn.hr/clanci/sluzbeni/2018_05_46_880.html</vt:lpwstr>
      </vt:variant>
      <vt:variant>
        <vt:lpwstr/>
      </vt:variant>
      <vt:variant>
        <vt:i4>65639</vt:i4>
      </vt:variant>
      <vt:variant>
        <vt:i4>546</vt:i4>
      </vt:variant>
      <vt:variant>
        <vt:i4>0</vt:i4>
      </vt:variant>
      <vt:variant>
        <vt:i4>5</vt:i4>
      </vt:variant>
      <vt:variant>
        <vt:lpwstr>https://narodne-novine.nn.hr/clanci/sluzbeni/2018_01_1_28.html</vt:lpwstr>
      </vt:variant>
      <vt:variant>
        <vt:lpwstr/>
      </vt:variant>
      <vt:variant>
        <vt:i4>5439587</vt:i4>
      </vt:variant>
      <vt:variant>
        <vt:i4>543</vt:i4>
      </vt:variant>
      <vt:variant>
        <vt:i4>0</vt:i4>
      </vt:variant>
      <vt:variant>
        <vt:i4>5</vt:i4>
      </vt:variant>
      <vt:variant>
        <vt:lpwstr>https://narodne-novine.nn.hr/clanci/sluzbeni/2002_07_90_1477.html</vt:lpwstr>
      </vt:variant>
      <vt:variant>
        <vt:lpwstr/>
      </vt:variant>
      <vt:variant>
        <vt:i4>5963872</vt:i4>
      </vt:variant>
      <vt:variant>
        <vt:i4>540</vt:i4>
      </vt:variant>
      <vt:variant>
        <vt:i4>0</vt:i4>
      </vt:variant>
      <vt:variant>
        <vt:i4>5</vt:i4>
      </vt:variant>
      <vt:variant>
        <vt:lpwstr>https://narodne-novine.nn.hr/clanci/sluzbeni/2015_08_85_1662.html</vt:lpwstr>
      </vt:variant>
      <vt:variant>
        <vt:lpwstr/>
      </vt:variant>
      <vt:variant>
        <vt:i4>524392</vt:i4>
      </vt:variant>
      <vt:variant>
        <vt:i4>537</vt:i4>
      </vt:variant>
      <vt:variant>
        <vt:i4>0</vt:i4>
      </vt:variant>
      <vt:variant>
        <vt:i4>5</vt:i4>
      </vt:variant>
      <vt:variant>
        <vt:lpwstr>https://narodne-novine.nn.hr/clanci/sluzbeni/2009_12_148_3625.html</vt:lpwstr>
      </vt:variant>
      <vt:variant>
        <vt:lpwstr/>
      </vt:variant>
      <vt:variant>
        <vt:i4>5832812</vt:i4>
      </vt:variant>
      <vt:variant>
        <vt:i4>534</vt:i4>
      </vt:variant>
      <vt:variant>
        <vt:i4>0</vt:i4>
      </vt:variant>
      <vt:variant>
        <vt:i4>5</vt:i4>
      </vt:variant>
      <vt:variant>
        <vt:lpwstr>https://narodne-novine.nn.hr/clanci/sluzbeni/2007_08_86_2681.html</vt:lpwstr>
      </vt:variant>
      <vt:variant>
        <vt:lpwstr/>
      </vt:variant>
      <vt:variant>
        <vt:i4>524385</vt:i4>
      </vt:variant>
      <vt:variant>
        <vt:i4>531</vt:i4>
      </vt:variant>
      <vt:variant>
        <vt:i4>0</vt:i4>
      </vt:variant>
      <vt:variant>
        <vt:i4>5</vt:i4>
      </vt:variant>
      <vt:variant>
        <vt:lpwstr>https://narodne-novine.nn.hr/clanci/sluzbeni/2015_12_133_2495.html</vt:lpwstr>
      </vt:variant>
      <vt:variant>
        <vt:lpwstr/>
      </vt:variant>
      <vt:variant>
        <vt:i4>6160489</vt:i4>
      </vt:variant>
      <vt:variant>
        <vt:i4>528</vt:i4>
      </vt:variant>
      <vt:variant>
        <vt:i4>0</vt:i4>
      </vt:variant>
      <vt:variant>
        <vt:i4>5</vt:i4>
      </vt:variant>
      <vt:variant>
        <vt:lpwstr>https://narodne-novine.nn.hr/clanci/sluzbeni/2015_07_73_1392.html</vt:lpwstr>
      </vt:variant>
      <vt:variant>
        <vt:lpwstr/>
      </vt:variant>
      <vt:variant>
        <vt:i4>6094956</vt:i4>
      </vt:variant>
      <vt:variant>
        <vt:i4>525</vt:i4>
      </vt:variant>
      <vt:variant>
        <vt:i4>0</vt:i4>
      </vt:variant>
      <vt:variant>
        <vt:i4>5</vt:i4>
      </vt:variant>
      <vt:variant>
        <vt:lpwstr>https://narodne-novine.nn.hr/clanci/sluzbeni/2013_06_78_1615.html</vt:lpwstr>
      </vt:variant>
      <vt:variant>
        <vt:lpwstr/>
      </vt:variant>
      <vt:variant>
        <vt:i4>5570616</vt:i4>
      </vt:variant>
      <vt:variant>
        <vt:i4>522</vt:i4>
      </vt:variant>
      <vt:variant>
        <vt:i4>0</vt:i4>
      </vt:variant>
      <vt:variant>
        <vt:i4>5</vt:i4>
      </vt:variant>
      <vt:variant>
        <vt:lpwstr>https://narodne-novine.nn.hr/clanci/sluzbeni/2017_03_20_483.html</vt:lpwstr>
      </vt:variant>
      <vt:variant>
        <vt:lpwstr/>
      </vt:variant>
      <vt:variant>
        <vt:i4>5963879</vt:i4>
      </vt:variant>
      <vt:variant>
        <vt:i4>519</vt:i4>
      </vt:variant>
      <vt:variant>
        <vt:i4>0</vt:i4>
      </vt:variant>
      <vt:variant>
        <vt:i4>5</vt:i4>
      </vt:variant>
      <vt:variant>
        <vt:lpwstr>https://narodne-novine.nn.hr/clanci/sluzbeni/2016_07_61_1560.html</vt:lpwstr>
      </vt:variant>
      <vt:variant>
        <vt:lpwstr/>
      </vt:variant>
      <vt:variant>
        <vt:i4>196706</vt:i4>
      </vt:variant>
      <vt:variant>
        <vt:i4>516</vt:i4>
      </vt:variant>
      <vt:variant>
        <vt:i4>0</vt:i4>
      </vt:variant>
      <vt:variant>
        <vt:i4>5</vt:i4>
      </vt:variant>
      <vt:variant>
        <vt:lpwstr>https://narodne-novine.nn.hr/clanci/sluzbeni/2015_10_105_2061.html</vt:lpwstr>
      </vt:variant>
      <vt:variant>
        <vt:lpwstr/>
      </vt:variant>
      <vt:variant>
        <vt:i4>6225981</vt:i4>
      </vt:variant>
      <vt:variant>
        <vt:i4>513</vt:i4>
      </vt:variant>
      <vt:variant>
        <vt:i4>0</vt:i4>
      </vt:variant>
      <vt:variant>
        <vt:i4>5</vt:i4>
      </vt:variant>
      <vt:variant>
        <vt:lpwstr>https://narodne-novine.nn.hr/clanci/sluzbeni/2015_04_41_839.html</vt:lpwstr>
      </vt:variant>
      <vt:variant>
        <vt:lpwstr/>
      </vt:variant>
      <vt:variant>
        <vt:i4>5898340</vt:i4>
      </vt:variant>
      <vt:variant>
        <vt:i4>510</vt:i4>
      </vt:variant>
      <vt:variant>
        <vt:i4>0</vt:i4>
      </vt:variant>
      <vt:variant>
        <vt:i4>5</vt:i4>
      </vt:variant>
      <vt:variant>
        <vt:lpwstr>https://narodne-novine.nn.hr/clanci/sluzbeni/2014_05_64_1224.html</vt:lpwstr>
      </vt:variant>
      <vt:variant>
        <vt:lpwstr/>
      </vt:variant>
      <vt:variant>
        <vt:i4>983145</vt:i4>
      </vt:variant>
      <vt:variant>
        <vt:i4>507</vt:i4>
      </vt:variant>
      <vt:variant>
        <vt:i4>0</vt:i4>
      </vt:variant>
      <vt:variant>
        <vt:i4>5</vt:i4>
      </vt:variant>
      <vt:variant>
        <vt:lpwstr>https://narodne-novine.nn.hr/clanci/sluzbeni/2019_12_118_2354.html</vt:lpwstr>
      </vt:variant>
      <vt:variant>
        <vt:lpwstr/>
      </vt:variant>
      <vt:variant>
        <vt:i4>5963886</vt:i4>
      </vt:variant>
      <vt:variant>
        <vt:i4>504</vt:i4>
      </vt:variant>
      <vt:variant>
        <vt:i4>0</vt:i4>
      </vt:variant>
      <vt:variant>
        <vt:i4>5</vt:i4>
      </vt:variant>
      <vt:variant>
        <vt:lpwstr>https://narodne-novine.nn.hr/clanci/sluzbeni/2019_10_98_1984.html</vt:lpwstr>
      </vt:variant>
      <vt:variant>
        <vt:lpwstr/>
      </vt:variant>
      <vt:variant>
        <vt:i4>5570623</vt:i4>
      </vt:variant>
      <vt:variant>
        <vt:i4>501</vt:i4>
      </vt:variant>
      <vt:variant>
        <vt:i4>0</vt:i4>
      </vt:variant>
      <vt:variant>
        <vt:i4>5</vt:i4>
      </vt:variant>
      <vt:variant>
        <vt:lpwstr>https://narodne-novine.nn.hr/clanci/sluzbeni/2017_03_20_484.html</vt:lpwstr>
      </vt:variant>
      <vt:variant>
        <vt:lpwstr/>
      </vt:variant>
      <vt:variant>
        <vt:i4>917602</vt:i4>
      </vt:variant>
      <vt:variant>
        <vt:i4>498</vt:i4>
      </vt:variant>
      <vt:variant>
        <vt:i4>0</vt:i4>
      </vt:variant>
      <vt:variant>
        <vt:i4>5</vt:i4>
      </vt:variant>
      <vt:variant>
        <vt:lpwstr>https://narodne-novine.nn.hr/clanci/sluzbeni/2015_10_107_2091.html</vt:lpwstr>
      </vt:variant>
      <vt:variant>
        <vt:lpwstr/>
      </vt:variant>
      <vt:variant>
        <vt:i4>196713</vt:i4>
      </vt:variant>
      <vt:variant>
        <vt:i4>495</vt:i4>
      </vt:variant>
      <vt:variant>
        <vt:i4>0</vt:i4>
      </vt:variant>
      <vt:variant>
        <vt:i4>5</vt:i4>
      </vt:variant>
      <vt:variant>
        <vt:lpwstr>https://narodne-novine.nn.hr/clanci/sluzbeni/2019_12_121_2400.html</vt:lpwstr>
      </vt:variant>
      <vt:variant>
        <vt:lpwstr/>
      </vt:variant>
      <vt:variant>
        <vt:i4>196707</vt:i4>
      </vt:variant>
      <vt:variant>
        <vt:i4>492</vt:i4>
      </vt:variant>
      <vt:variant>
        <vt:i4>0</vt:i4>
      </vt:variant>
      <vt:variant>
        <vt:i4>5</vt:i4>
      </vt:variant>
      <vt:variant>
        <vt:lpwstr>https://narodne-novine.nn.hr/clanci/sluzbeni/2015_10_105_2060.html</vt:lpwstr>
      </vt:variant>
      <vt:variant>
        <vt:lpwstr/>
      </vt:variant>
      <vt:variant>
        <vt:i4>5505081</vt:i4>
      </vt:variant>
      <vt:variant>
        <vt:i4>489</vt:i4>
      </vt:variant>
      <vt:variant>
        <vt:i4>0</vt:i4>
      </vt:variant>
      <vt:variant>
        <vt:i4>5</vt:i4>
      </vt:variant>
      <vt:variant>
        <vt:lpwstr>https://narodne-novine.nn.hr/clanci/sluzbeni/2014_03_32_582.html</vt:lpwstr>
      </vt:variant>
      <vt:variant>
        <vt:lpwstr/>
      </vt:variant>
      <vt:variant>
        <vt:i4>6094953</vt:i4>
      </vt:variant>
      <vt:variant>
        <vt:i4>486</vt:i4>
      </vt:variant>
      <vt:variant>
        <vt:i4>0</vt:i4>
      </vt:variant>
      <vt:variant>
        <vt:i4>5</vt:i4>
      </vt:variant>
      <vt:variant>
        <vt:lpwstr>https://narodne-novine.nn.hr/clanci/sluzbeni/2015_07_73_1391.html</vt:lpwstr>
      </vt:variant>
      <vt:variant>
        <vt:lpwstr/>
      </vt:variant>
      <vt:variant>
        <vt:i4>5636199</vt:i4>
      </vt:variant>
      <vt:variant>
        <vt:i4>483</vt:i4>
      </vt:variant>
      <vt:variant>
        <vt:i4>0</vt:i4>
      </vt:variant>
      <vt:variant>
        <vt:i4>5</vt:i4>
      </vt:variant>
      <vt:variant>
        <vt:lpwstr>https://narodne-novine.nn.hr/clanci/sluzbeni/1999_06_67_1260.html</vt:lpwstr>
      </vt:variant>
      <vt:variant>
        <vt:lpwstr/>
      </vt:variant>
      <vt:variant>
        <vt:i4>524398</vt:i4>
      </vt:variant>
      <vt:variant>
        <vt:i4>480</vt:i4>
      </vt:variant>
      <vt:variant>
        <vt:i4>0</vt:i4>
      </vt:variant>
      <vt:variant>
        <vt:i4>5</vt:i4>
      </vt:variant>
      <vt:variant>
        <vt:lpwstr>https://narodne-novine.nn.hr/clanci/sluzbeni/2009_12_148_3623.html</vt:lpwstr>
      </vt:variant>
      <vt:variant>
        <vt:lpwstr/>
      </vt:variant>
      <vt:variant>
        <vt:i4>6094948</vt:i4>
      </vt:variant>
      <vt:variant>
        <vt:i4>477</vt:i4>
      </vt:variant>
      <vt:variant>
        <vt:i4>0</vt:i4>
      </vt:variant>
      <vt:variant>
        <vt:i4>5</vt:i4>
      </vt:variant>
      <vt:variant>
        <vt:lpwstr>https://narodne-novine.nn.hr/clanci/sluzbeni/2007_08_84_2625.html</vt:lpwstr>
      </vt:variant>
      <vt:variant>
        <vt:lpwstr/>
      </vt:variant>
      <vt:variant>
        <vt:i4>393315</vt:i4>
      </vt:variant>
      <vt:variant>
        <vt:i4>474</vt:i4>
      </vt:variant>
      <vt:variant>
        <vt:i4>0</vt:i4>
      </vt:variant>
      <vt:variant>
        <vt:i4>5</vt:i4>
      </vt:variant>
      <vt:variant>
        <vt:lpwstr>https://narodne-novine.nn.hr/clanci/sluzbeni/2008_12_147_4049.html</vt:lpwstr>
      </vt:variant>
      <vt:variant>
        <vt:lpwstr/>
      </vt:variant>
      <vt:variant>
        <vt:i4>5898350</vt:i4>
      </vt:variant>
      <vt:variant>
        <vt:i4>470</vt:i4>
      </vt:variant>
      <vt:variant>
        <vt:i4>0</vt:i4>
      </vt:variant>
      <vt:variant>
        <vt:i4>5</vt:i4>
      </vt:variant>
      <vt:variant>
        <vt:lpwstr>https://narodne-novine.nn.hr/clanci/sluzbeni/2019_10_98_1985.html</vt:lpwstr>
      </vt:variant>
      <vt:variant>
        <vt:lpwstr/>
      </vt:variant>
      <vt:variant>
        <vt:i4>6160437</vt:i4>
      </vt:variant>
      <vt:variant>
        <vt:i4>467</vt:i4>
      </vt:variant>
      <vt:variant>
        <vt:i4>0</vt:i4>
      </vt:variant>
      <vt:variant>
        <vt:i4>5</vt:i4>
      </vt:variant>
      <vt:variant>
        <vt:lpwstr>https://narodne-novine.nn.hr/clanci/sluzbeni/2019_04_36_755.html</vt:lpwstr>
      </vt:variant>
      <vt:variant>
        <vt:lpwstr/>
      </vt:variant>
      <vt:variant>
        <vt:i4>6160436</vt:i4>
      </vt:variant>
      <vt:variant>
        <vt:i4>464</vt:i4>
      </vt:variant>
      <vt:variant>
        <vt:i4>0</vt:i4>
      </vt:variant>
      <vt:variant>
        <vt:i4>5</vt:i4>
      </vt:variant>
      <vt:variant>
        <vt:lpwstr>https://narodne-novine.nn.hr/clanci/sluzbeni/2018_04_34_656.html</vt:lpwstr>
      </vt:variant>
      <vt:variant>
        <vt:lpwstr/>
      </vt:variant>
      <vt:variant>
        <vt:i4>6160436</vt:i4>
      </vt:variant>
      <vt:variant>
        <vt:i4>462</vt:i4>
      </vt:variant>
      <vt:variant>
        <vt:i4>0</vt:i4>
      </vt:variant>
      <vt:variant>
        <vt:i4>5</vt:i4>
      </vt:variant>
      <vt:variant>
        <vt:lpwstr>https://narodne-novine.nn.hr/clanci/sluzbeni/2018_04_34_656.html</vt:lpwstr>
      </vt:variant>
      <vt:variant>
        <vt:lpwstr/>
      </vt:variant>
      <vt:variant>
        <vt:i4>65635</vt:i4>
      </vt:variant>
      <vt:variant>
        <vt:i4>459</vt:i4>
      </vt:variant>
      <vt:variant>
        <vt:i4>0</vt:i4>
      </vt:variant>
      <vt:variant>
        <vt:i4>5</vt:i4>
      </vt:variant>
      <vt:variant>
        <vt:lpwstr>https://narodne-novine.nn.hr/clanci/sluzbeni/2017_11_112_2625.html</vt:lpwstr>
      </vt:variant>
      <vt:variant>
        <vt:lpwstr/>
      </vt:variant>
      <vt:variant>
        <vt:i4>6226018</vt:i4>
      </vt:variant>
      <vt:variant>
        <vt:i4>456</vt:i4>
      </vt:variant>
      <vt:variant>
        <vt:i4>0</vt:i4>
      </vt:variant>
      <vt:variant>
        <vt:i4>5</vt:i4>
      </vt:variant>
      <vt:variant>
        <vt:lpwstr>https://narodne-novine.nn.hr/clanci/sluzbeni/2014_05_56_1060.html</vt:lpwstr>
      </vt:variant>
      <vt:variant>
        <vt:lpwstr/>
      </vt:variant>
      <vt:variant>
        <vt:i4>6225982</vt:i4>
      </vt:variant>
      <vt:variant>
        <vt:i4>453</vt:i4>
      </vt:variant>
      <vt:variant>
        <vt:i4>0</vt:i4>
      </vt:variant>
      <vt:variant>
        <vt:i4>5</vt:i4>
      </vt:variant>
      <vt:variant>
        <vt:lpwstr>https://narodne-novine.nn.hr/clanci/sluzbeni/2014_01_12_232.html</vt:lpwstr>
      </vt:variant>
      <vt:variant>
        <vt:lpwstr/>
      </vt:variant>
      <vt:variant>
        <vt:i4>983145</vt:i4>
      </vt:variant>
      <vt:variant>
        <vt:i4>450</vt:i4>
      </vt:variant>
      <vt:variant>
        <vt:i4>0</vt:i4>
      </vt:variant>
      <vt:variant>
        <vt:i4>5</vt:i4>
      </vt:variant>
      <vt:variant>
        <vt:lpwstr>https://narodne-novine.nn.hr/clanci/sluzbeni/2007_10_106_3098.html</vt:lpwstr>
      </vt:variant>
      <vt:variant>
        <vt:lpwstr/>
      </vt:variant>
      <vt:variant>
        <vt:i4>5308515</vt:i4>
      </vt:variant>
      <vt:variant>
        <vt:i4>447</vt:i4>
      </vt:variant>
      <vt:variant>
        <vt:i4>0</vt:i4>
      </vt:variant>
      <vt:variant>
        <vt:i4>5</vt:i4>
      </vt:variant>
      <vt:variant>
        <vt:lpwstr>https://narodne-novine.nn.hr/clanci/sluzbeni/2002_07_90_1475.html</vt:lpwstr>
      </vt:variant>
      <vt:variant>
        <vt:lpwstr/>
      </vt:variant>
      <vt:variant>
        <vt:i4>6094947</vt:i4>
      </vt:variant>
      <vt:variant>
        <vt:i4>444</vt:i4>
      </vt:variant>
      <vt:variant>
        <vt:i4>0</vt:i4>
      </vt:variant>
      <vt:variant>
        <vt:i4>5</vt:i4>
      </vt:variant>
      <vt:variant>
        <vt:lpwstr>https://narodne-novine.nn.hr/clanci/sluzbeni/2017_09_88_2093.html</vt:lpwstr>
      </vt:variant>
      <vt:variant>
        <vt:lpwstr/>
      </vt:variant>
      <vt:variant>
        <vt:i4>7733363</vt:i4>
      </vt:variant>
      <vt:variant>
        <vt:i4>441</vt:i4>
      </vt:variant>
      <vt:variant>
        <vt:i4>0</vt:i4>
      </vt:variant>
      <vt:variant>
        <vt:i4>5</vt:i4>
      </vt:variant>
      <vt:variant>
        <vt:lpwstr>https://www.zakon.hr/z/103/Zakon-o-zemlji%C5%A1nim-knjigama</vt:lpwstr>
      </vt:variant>
      <vt:variant>
        <vt:lpwstr/>
      </vt:variant>
      <vt:variant>
        <vt:i4>2556020</vt:i4>
      </vt:variant>
      <vt:variant>
        <vt:i4>438</vt:i4>
      </vt:variant>
      <vt:variant>
        <vt:i4>0</vt:i4>
      </vt:variant>
      <vt:variant>
        <vt:i4>5</vt:i4>
      </vt:variant>
      <vt:variant>
        <vt:lpwstr>https://www.zakon.hr/z/167/Zakon-o-za%C5%A1titi-na-radu</vt:lpwstr>
      </vt:variant>
      <vt:variant>
        <vt:lpwstr/>
      </vt:variant>
      <vt:variant>
        <vt:i4>4456519</vt:i4>
      </vt:variant>
      <vt:variant>
        <vt:i4>435</vt:i4>
      </vt:variant>
      <vt:variant>
        <vt:i4>0</vt:i4>
      </vt:variant>
      <vt:variant>
        <vt:i4>5</vt:i4>
      </vt:variant>
      <vt:variant>
        <vt:lpwstr>https://www.zakon.hr/z/194/Zakon-o-za%C5%A1titi-okoli%C5%A1a</vt:lpwstr>
      </vt:variant>
      <vt:variant>
        <vt:lpwstr/>
      </vt:variant>
      <vt:variant>
        <vt:i4>5898269</vt:i4>
      </vt:variant>
      <vt:variant>
        <vt:i4>432</vt:i4>
      </vt:variant>
      <vt:variant>
        <vt:i4>0</vt:i4>
      </vt:variant>
      <vt:variant>
        <vt:i4>5</vt:i4>
      </vt:variant>
      <vt:variant>
        <vt:lpwstr>https://www.zakon.hr/z/340/Zakon-o-za%C5%A1titi-i-o%C4%8Duvanju-kulturnih-dobara</vt:lpwstr>
      </vt:variant>
      <vt:variant>
        <vt:lpwstr/>
      </vt:variant>
      <vt:variant>
        <vt:i4>6553663</vt:i4>
      </vt:variant>
      <vt:variant>
        <vt:i4>429</vt:i4>
      </vt:variant>
      <vt:variant>
        <vt:i4>0</vt:i4>
      </vt:variant>
      <vt:variant>
        <vt:i4>5</vt:i4>
      </vt:variant>
      <vt:variant>
        <vt:lpwstr>https://www.zakon.hr/z/513/Zakon-o-zakupu-i-kupoprodaji-poslovnog-prostora</vt:lpwstr>
      </vt:variant>
      <vt:variant>
        <vt:lpwstr/>
      </vt:variant>
      <vt:variant>
        <vt:i4>655434</vt:i4>
      </vt:variant>
      <vt:variant>
        <vt:i4>426</vt:i4>
      </vt:variant>
      <vt:variant>
        <vt:i4>0</vt:i4>
      </vt:variant>
      <vt:variant>
        <vt:i4>5</vt:i4>
      </vt:variant>
      <vt:variant>
        <vt:lpwstr>https://www.zakon.hr/z/124/Zakon-o-vodama</vt:lpwstr>
      </vt:variant>
      <vt:variant>
        <vt:lpwstr/>
      </vt:variant>
      <vt:variant>
        <vt:i4>4784151</vt:i4>
      </vt:variant>
      <vt:variant>
        <vt:i4>423</vt:i4>
      </vt:variant>
      <vt:variant>
        <vt:i4>0</vt:i4>
      </vt:variant>
      <vt:variant>
        <vt:i4>5</vt:i4>
      </vt:variant>
      <vt:variant>
        <vt:lpwstr>https://www.zakon.hr/z/241/Zakon-o-vlasni%C5%A1tvu-i-drugim-stvarnim-pravima</vt:lpwstr>
      </vt:variant>
      <vt:variant>
        <vt:lpwstr/>
      </vt:variant>
      <vt:variant>
        <vt:i4>6422590</vt:i4>
      </vt:variant>
      <vt:variant>
        <vt:i4>420</vt:i4>
      </vt:variant>
      <vt:variant>
        <vt:i4>0</vt:i4>
      </vt:variant>
      <vt:variant>
        <vt:i4>5</vt:i4>
      </vt:variant>
      <vt:variant>
        <vt:lpwstr>https://www.zakon.hr/z/170/Zakon-o-Vladi-Republike-Hrvatske</vt:lpwstr>
      </vt:variant>
      <vt:variant>
        <vt:lpwstr/>
      </vt:variant>
      <vt:variant>
        <vt:i4>4980749</vt:i4>
      </vt:variant>
      <vt:variant>
        <vt:i4>417</vt:i4>
      </vt:variant>
      <vt:variant>
        <vt:i4>0</vt:i4>
      </vt:variant>
      <vt:variant>
        <vt:i4>5</vt:i4>
      </vt:variant>
      <vt:variant>
        <vt:lpwstr>https://www.zakon.hr/z/410/Zakon-o-ustrojstvu-i-djelokrugu-ministarstava-i-drugih-sredi%C5%A1njih-tijela-dr%C5%BEavne-uprave</vt:lpwstr>
      </vt:variant>
      <vt:variant>
        <vt:lpwstr/>
      </vt:variant>
      <vt:variant>
        <vt:i4>262235</vt:i4>
      </vt:variant>
      <vt:variant>
        <vt:i4>414</vt:i4>
      </vt:variant>
      <vt:variant>
        <vt:i4>0</vt:i4>
      </vt:variant>
      <vt:variant>
        <vt:i4>5</vt:i4>
      </vt:variant>
      <vt:variant>
        <vt:lpwstr>https://www.zakon.hr/z/313/Zakon-o-ustanovama</vt:lpwstr>
      </vt:variant>
      <vt:variant>
        <vt:lpwstr/>
      </vt:variant>
      <vt:variant>
        <vt:i4>5898324</vt:i4>
      </vt:variant>
      <vt:variant>
        <vt:i4>411</vt:i4>
      </vt:variant>
      <vt:variant>
        <vt:i4>0</vt:i4>
      </vt:variant>
      <vt:variant>
        <vt:i4>5</vt:i4>
      </vt:variant>
      <vt:variant>
        <vt:lpwstr>https://www.zakon.hr/z/482/Zakon-o-ure%C4%91ivanju-imovinskopravnih-odnosa-u-svrhu-izgradnje-infrastrukturnih-gra%C4%91evina</vt:lpwstr>
      </vt:variant>
      <vt:variant>
        <vt:lpwstr/>
      </vt:variant>
      <vt:variant>
        <vt:i4>393230</vt:i4>
      </vt:variant>
      <vt:variant>
        <vt:i4>408</vt:i4>
      </vt:variant>
      <vt:variant>
        <vt:i4>0</vt:i4>
      </vt:variant>
      <vt:variant>
        <vt:i4>5</vt:i4>
      </vt:variant>
      <vt:variant>
        <vt:lpwstr>https://www.zakon.hr/z/436/Zakon-o-upravljanju-dr%C5%BEavnom-imovinom</vt:lpwstr>
      </vt:variant>
      <vt:variant>
        <vt:lpwstr/>
      </vt:variant>
      <vt:variant>
        <vt:i4>3014701</vt:i4>
      </vt:variant>
      <vt:variant>
        <vt:i4>405</vt:i4>
      </vt:variant>
      <vt:variant>
        <vt:i4>0</vt:i4>
      </vt:variant>
      <vt:variant>
        <vt:i4>5</vt:i4>
      </vt:variant>
      <vt:variant>
        <vt:lpwstr>https://www.zakon.hr/z/350/Zakon-o-turisti%C4%8Dkom-i-ostalom-gra%C4%91evinskom-zemlji%C5%A1tu-neprocijenjenom-u-postupku-pretvorbe-i-privatizacije</vt:lpwstr>
      </vt:variant>
      <vt:variant>
        <vt:lpwstr/>
      </vt:variant>
      <vt:variant>
        <vt:i4>1966161</vt:i4>
      </vt:variant>
      <vt:variant>
        <vt:i4>402</vt:i4>
      </vt:variant>
      <vt:variant>
        <vt:i4>0</vt:i4>
      </vt:variant>
      <vt:variant>
        <vt:i4>5</vt:i4>
      </vt:variant>
      <vt:variant>
        <vt:lpwstr>https://www.zakon.hr/z/171/Zakon-o-tr%C5%BEi%C5%A1tu-kapitala</vt:lpwstr>
      </vt:variant>
      <vt:variant>
        <vt:lpwstr/>
      </vt:variant>
      <vt:variant>
        <vt:i4>4456518</vt:i4>
      </vt:variant>
      <vt:variant>
        <vt:i4>399</vt:i4>
      </vt:variant>
      <vt:variant>
        <vt:i4>0</vt:i4>
      </vt:variant>
      <vt:variant>
        <vt:i4>5</vt:i4>
      </vt:variant>
      <vt:variant>
        <vt:lpwstr>https://www.zakon.hr/z/546/Zakon-o-trgova%C4%8Dkim-dru%C5%A1tvima</vt:lpwstr>
      </vt:variant>
      <vt:variant>
        <vt:lpwstr/>
      </vt:variant>
      <vt:variant>
        <vt:i4>7471160</vt:i4>
      </vt:variant>
      <vt:variant>
        <vt:i4>396</vt:i4>
      </vt:variant>
      <vt:variant>
        <vt:i4>0</vt:i4>
      </vt:variant>
      <vt:variant>
        <vt:i4>5</vt:i4>
      </vt:variant>
      <vt:variant>
        <vt:lpwstr>https://www.zakon.hr/z/294/Zakon-o-%C5%A1umama</vt:lpwstr>
      </vt:variant>
      <vt:variant>
        <vt:lpwstr/>
      </vt:variant>
      <vt:variant>
        <vt:i4>1900618</vt:i4>
      </vt:variant>
      <vt:variant>
        <vt:i4>393</vt:i4>
      </vt:variant>
      <vt:variant>
        <vt:i4>0</vt:i4>
      </vt:variant>
      <vt:variant>
        <vt:i4>5</vt:i4>
      </vt:variant>
      <vt:variant>
        <vt:lpwstr>https://www.zakon.hr/z/455/Zakon-o-subvencioniranju-i-dr%C5%BEavnom-jamstvu-stambenih-kredita</vt:lpwstr>
      </vt:variant>
      <vt:variant>
        <vt:lpwstr/>
      </vt:variant>
      <vt:variant>
        <vt:i4>3670121</vt:i4>
      </vt:variant>
      <vt:variant>
        <vt:i4>390</vt:i4>
      </vt:variant>
      <vt:variant>
        <vt:i4>0</vt:i4>
      </vt:variant>
      <vt:variant>
        <vt:i4>5</vt:i4>
      </vt:variant>
      <vt:variant>
        <vt:lpwstr>https://www.zakon.hr/z/681/Zakon-o-strate%C5%A1kim-investicijskim-projektima-Republike-Hrvatske</vt:lpwstr>
      </vt:variant>
      <vt:variant>
        <vt:lpwstr/>
      </vt:variant>
      <vt:variant>
        <vt:i4>3473449</vt:i4>
      </vt:variant>
      <vt:variant>
        <vt:i4>387</vt:i4>
      </vt:variant>
      <vt:variant>
        <vt:i4>0</vt:i4>
      </vt:variant>
      <vt:variant>
        <vt:i4>5</vt:i4>
      </vt:variant>
      <vt:variant>
        <vt:lpwstr>https://www.zakon.hr/z/975/Zakon-o-sustavu-strate%C5%A1kog-planiranja-i-upravljanja-razvojem-Republike-Hrvatske</vt:lpwstr>
      </vt:variant>
      <vt:variant>
        <vt:lpwstr/>
      </vt:variant>
      <vt:variant>
        <vt:i4>8126584</vt:i4>
      </vt:variant>
      <vt:variant>
        <vt:i4>384</vt:i4>
      </vt:variant>
      <vt:variant>
        <vt:i4>0</vt:i4>
      </vt:variant>
      <vt:variant>
        <vt:i4>5</vt:i4>
      </vt:variant>
      <vt:variant>
        <vt:lpwstr>https://www.zakon.hr/z/806/Zakon-o-sustavu-unutarnjih-kontrola-u-javnom-sektoru</vt:lpwstr>
      </vt:variant>
      <vt:variant>
        <vt:lpwstr/>
      </vt:variant>
      <vt:variant>
        <vt:i4>2687081</vt:i4>
      </vt:variant>
      <vt:variant>
        <vt:i4>381</vt:i4>
      </vt:variant>
      <vt:variant>
        <vt:i4>0</vt:i4>
      </vt:variant>
      <vt:variant>
        <vt:i4>5</vt:i4>
      </vt:variant>
      <vt:variant>
        <vt:lpwstr>https://www.zakon.hr/z/656/Zakon-o-istra%C5%BEivanju-i-eksploataciji-ugljikovodika</vt:lpwstr>
      </vt:variant>
      <vt:variant>
        <vt:lpwstr/>
      </vt:variant>
      <vt:variant>
        <vt:i4>1441886</vt:i4>
      </vt:variant>
      <vt:variant>
        <vt:i4>378</vt:i4>
      </vt:variant>
      <vt:variant>
        <vt:i4>0</vt:i4>
      </vt:variant>
      <vt:variant>
        <vt:i4>5</vt:i4>
      </vt:variant>
      <vt:variant>
        <vt:lpwstr>https://www.zakon.hr/z/390/Zakon-o-rudarstvu</vt:lpwstr>
      </vt:variant>
      <vt:variant>
        <vt:lpwstr/>
      </vt:variant>
      <vt:variant>
        <vt:i4>7405610</vt:i4>
      </vt:variant>
      <vt:variant>
        <vt:i4>375</vt:i4>
      </vt:variant>
      <vt:variant>
        <vt:i4>0</vt:i4>
      </vt:variant>
      <vt:variant>
        <vt:i4>5</vt:i4>
      </vt:variant>
      <vt:variant>
        <vt:lpwstr>https://www.zakon.hr/z/689/Zakon-o-prostornom-ure%C4%91enju</vt:lpwstr>
      </vt:variant>
      <vt:variant>
        <vt:lpwstr/>
      </vt:variant>
      <vt:variant>
        <vt:i4>4390930</vt:i4>
      </vt:variant>
      <vt:variant>
        <vt:i4>372</vt:i4>
      </vt:variant>
      <vt:variant>
        <vt:i4>0</vt:i4>
      </vt:variant>
      <vt:variant>
        <vt:i4>5</vt:i4>
      </vt:variant>
      <vt:variant>
        <vt:lpwstr>https://www.zakon.hr/z/283/Zakon-o-prora%C4%8Dunu</vt:lpwstr>
      </vt:variant>
      <vt:variant>
        <vt:lpwstr/>
      </vt:variant>
      <vt:variant>
        <vt:i4>4980743</vt:i4>
      </vt:variant>
      <vt:variant>
        <vt:i4>369</vt:i4>
      </vt:variant>
      <vt:variant>
        <vt:i4>0</vt:i4>
      </vt:variant>
      <vt:variant>
        <vt:i4>5</vt:i4>
      </vt:variant>
      <vt:variant>
        <vt:lpwstr>https://www.zakon.hr/z/275/Zakon-o-prodaji-stanova-na-kojima-postoji-stanarsko-pravo</vt:lpwstr>
      </vt:variant>
      <vt:variant>
        <vt:lpwstr/>
      </vt:variant>
      <vt:variant>
        <vt:i4>7012405</vt:i4>
      </vt:variant>
      <vt:variant>
        <vt:i4>366</vt:i4>
      </vt:variant>
      <vt:variant>
        <vt:i4>0</vt:i4>
      </vt:variant>
      <vt:variant>
        <vt:i4>5</vt:i4>
      </vt:variant>
      <vt:variant>
        <vt:lpwstr>https://www.zakon.hr/z/804/Zakon-o-procjeni-vrijednosti-nekretnina</vt:lpwstr>
      </vt:variant>
      <vt:variant>
        <vt:lpwstr/>
      </vt:variant>
      <vt:variant>
        <vt:i4>6160680</vt:i4>
      </vt:variant>
      <vt:variant>
        <vt:i4>363</vt:i4>
      </vt:variant>
      <vt:variant>
        <vt:i4>0</vt:i4>
      </vt:variant>
      <vt:variant>
        <vt:i4>5</vt:i4>
      </vt:variant>
      <vt:variant>
        <vt:lpwstr>https://www.zakon.hr/z/973/Zakon-o-hrvatskim-braniteljima-iz-Domovinskog-rata-i-članovima-njihovih-obitelji-</vt:lpwstr>
      </vt:variant>
      <vt:variant>
        <vt:lpwstr/>
      </vt:variant>
      <vt:variant>
        <vt:i4>1179649</vt:i4>
      </vt:variant>
      <vt:variant>
        <vt:i4>360</vt:i4>
      </vt:variant>
      <vt:variant>
        <vt:i4>0</vt:i4>
      </vt:variant>
      <vt:variant>
        <vt:i4>5</vt:i4>
      </vt:variant>
      <vt:variant>
        <vt:lpwstr>https://www.zakon.hr/z/829/Zakon-o-poticanju-ulaganja</vt:lpwstr>
      </vt:variant>
      <vt:variant>
        <vt:lpwstr/>
      </vt:variant>
      <vt:variant>
        <vt:i4>1572952</vt:i4>
      </vt:variant>
      <vt:variant>
        <vt:i4>357</vt:i4>
      </vt:variant>
      <vt:variant>
        <vt:i4>0</vt:i4>
      </vt:variant>
      <vt:variant>
        <vt:i4>5</vt:i4>
      </vt:variant>
      <vt:variant>
        <vt:lpwstr>https://www.zakon.hr/z/435/Zakon-o-postupku-oduzimanja-imovinske-koristi-ostvarene-kaznenim-djelom-i-prekr%C5%A1ajem</vt:lpwstr>
      </vt:variant>
      <vt:variant>
        <vt:lpwstr/>
      </vt:variant>
      <vt:variant>
        <vt:i4>7864419</vt:i4>
      </vt:variant>
      <vt:variant>
        <vt:i4>354</vt:i4>
      </vt:variant>
      <vt:variant>
        <vt:i4>0</vt:i4>
      </vt:variant>
      <vt:variant>
        <vt:i4>5</vt:i4>
      </vt:variant>
      <vt:variant>
        <vt:lpwstr>https://www.zakon.hr/z/486/Zakon-o-postupanju-s-nezakonito-izgra%C4%91enim-zgradama</vt:lpwstr>
      </vt:variant>
      <vt:variant>
        <vt:lpwstr/>
      </vt:variant>
      <vt:variant>
        <vt:i4>7471225</vt:i4>
      </vt:variant>
      <vt:variant>
        <vt:i4>351</vt:i4>
      </vt:variant>
      <vt:variant>
        <vt:i4>0</vt:i4>
      </vt:variant>
      <vt:variant>
        <vt:i4>5</vt:i4>
      </vt:variant>
      <vt:variant>
        <vt:lpwstr>https://www.zakon.hr/z/800/Zakon-o-poslovima-i-djelatnostima-prostornog-ure%C4%91enja-i-gradnje</vt:lpwstr>
      </vt:variant>
      <vt:variant>
        <vt:lpwstr/>
      </vt:variant>
      <vt:variant>
        <vt:i4>1769498</vt:i4>
      </vt:variant>
      <vt:variant>
        <vt:i4>348</vt:i4>
      </vt:variant>
      <vt:variant>
        <vt:i4>0</vt:i4>
      </vt:variant>
      <vt:variant>
        <vt:i4>5</vt:i4>
      </vt:variant>
      <vt:variant>
        <vt:lpwstr>https://www.zakon.hr/z/133/Zakon-o-poljoprivrednom-zemlji%C5%A1tu</vt:lpwstr>
      </vt:variant>
      <vt:variant>
        <vt:lpwstr/>
      </vt:variant>
      <vt:variant>
        <vt:i4>7143479</vt:i4>
      </vt:variant>
      <vt:variant>
        <vt:i4>345</vt:i4>
      </vt:variant>
      <vt:variant>
        <vt:i4>0</vt:i4>
      </vt:variant>
      <vt:variant>
        <vt:i4>5</vt:i4>
      </vt:variant>
      <vt:variant>
        <vt:lpwstr>https://www.zakon.hr/z/75/Zakon-o-obveznim-odnosima</vt:lpwstr>
      </vt:variant>
      <vt:variant>
        <vt:lpwstr/>
      </vt:variant>
      <vt:variant>
        <vt:i4>262214</vt:i4>
      </vt:variant>
      <vt:variant>
        <vt:i4>342</vt:i4>
      </vt:variant>
      <vt:variant>
        <vt:i4>0</vt:i4>
      </vt:variant>
      <vt:variant>
        <vt:i4>5</vt:i4>
      </vt:variant>
      <vt:variant>
        <vt:lpwstr>https://www.zakon.hr/z/334/Zakon-o-obrani</vt:lpwstr>
      </vt:variant>
      <vt:variant>
        <vt:lpwstr/>
      </vt:variant>
      <vt:variant>
        <vt:i4>4784221</vt:i4>
      </vt:variant>
      <vt:variant>
        <vt:i4>339</vt:i4>
      </vt:variant>
      <vt:variant>
        <vt:i4>0</vt:i4>
      </vt:variant>
      <vt:variant>
        <vt:i4>5</vt:i4>
      </vt:variant>
      <vt:variant>
        <vt:lpwstr>https://www.zakon.hr/z/1647/Zakon-o-Sredi%C5%A1njem-registru-dr%C5%BEavne-imovine</vt:lpwstr>
      </vt:variant>
      <vt:variant>
        <vt:lpwstr/>
      </vt:variant>
      <vt:variant>
        <vt:i4>6881325</vt:i4>
      </vt:variant>
      <vt:variant>
        <vt:i4>336</vt:i4>
      </vt:variant>
      <vt:variant>
        <vt:i4>0</vt:i4>
      </vt:variant>
      <vt:variant>
        <vt:i4>5</vt:i4>
      </vt:variant>
      <vt:variant>
        <vt:lpwstr>https://www.zakon.hr/z/130/Zakon-o-naknadi-za-imovinu-oduzetu-za-vrijeme-jugoslavenske-komunisti%C4%8Dke-vladavine</vt:lpwstr>
      </vt:variant>
      <vt:variant>
        <vt:lpwstr/>
      </vt:variant>
      <vt:variant>
        <vt:i4>1310733</vt:i4>
      </vt:variant>
      <vt:variant>
        <vt:i4>333</vt:i4>
      </vt:variant>
      <vt:variant>
        <vt:i4>0</vt:i4>
      </vt:variant>
      <vt:variant>
        <vt:i4>5</vt:i4>
      </vt:variant>
      <vt:variant>
        <vt:lpwstr>https://www.zakon.hr/z/168/Zakon-o-najmu-stanova</vt:lpwstr>
      </vt:variant>
      <vt:variant>
        <vt:lpwstr/>
      </vt:variant>
      <vt:variant>
        <vt:i4>4718602</vt:i4>
      </vt:variant>
      <vt:variant>
        <vt:i4>330</vt:i4>
      </vt:variant>
      <vt:variant>
        <vt:i4>0</vt:i4>
      </vt:variant>
      <vt:variant>
        <vt:i4>5</vt:i4>
      </vt:variant>
      <vt:variant>
        <vt:lpwstr>https://www.zakon.hr/z/132/Zakon-o-lokalnoj-i-podru%C4%8Dnoj-(regionalnoj)-samoupravi</vt:lpwstr>
      </vt:variant>
      <vt:variant>
        <vt:lpwstr/>
      </vt:variant>
      <vt:variant>
        <vt:i4>8323131</vt:i4>
      </vt:variant>
      <vt:variant>
        <vt:i4>327</vt:i4>
      </vt:variant>
      <vt:variant>
        <vt:i4>0</vt:i4>
      </vt:variant>
      <vt:variant>
        <vt:i4>5</vt:i4>
      </vt:variant>
      <vt:variant>
        <vt:lpwstr>https://www.zakon.hr/z/157/Zakon-o-koncesijama</vt:lpwstr>
      </vt:variant>
      <vt:variant>
        <vt:lpwstr/>
      </vt:variant>
      <vt:variant>
        <vt:i4>3407904</vt:i4>
      </vt:variant>
      <vt:variant>
        <vt:i4>324</vt:i4>
      </vt:variant>
      <vt:variant>
        <vt:i4>0</vt:i4>
      </vt:variant>
      <vt:variant>
        <vt:i4>5</vt:i4>
      </vt:variant>
      <vt:variant>
        <vt:lpwstr>https://www.zakon.hr/z/319/Zakon-o-komunalnom-gospodarstvu</vt:lpwstr>
      </vt:variant>
      <vt:variant>
        <vt:lpwstr/>
      </vt:variant>
      <vt:variant>
        <vt:i4>7209002</vt:i4>
      </vt:variant>
      <vt:variant>
        <vt:i4>321</vt:i4>
      </vt:variant>
      <vt:variant>
        <vt:i4>0</vt:i4>
      </vt:variant>
      <vt:variant>
        <vt:i4>5</vt:i4>
      </vt:variant>
      <vt:variant>
        <vt:lpwstr>https://www.zakon.hr/z/198/Zakon-o-javno-privatnom-partnerstvu</vt:lpwstr>
      </vt:variant>
      <vt:variant>
        <vt:lpwstr/>
      </vt:variant>
      <vt:variant>
        <vt:i4>4587611</vt:i4>
      </vt:variant>
      <vt:variant>
        <vt:i4>318</vt:i4>
      </vt:variant>
      <vt:variant>
        <vt:i4>0</vt:i4>
      </vt:variant>
      <vt:variant>
        <vt:i4>5</vt:i4>
      </vt:variant>
      <vt:variant>
        <vt:lpwstr>https://www.zakon.hr/z/223/Zakon-o-javnoj-nabavi</vt:lpwstr>
      </vt:variant>
      <vt:variant>
        <vt:lpwstr/>
      </vt:variant>
      <vt:variant>
        <vt:i4>7143476</vt:i4>
      </vt:variant>
      <vt:variant>
        <vt:i4>315</vt:i4>
      </vt:variant>
      <vt:variant>
        <vt:i4>0</vt:i4>
      </vt:variant>
      <vt:variant>
        <vt:i4>5</vt:i4>
      </vt:variant>
      <vt:variant>
        <vt:lpwstr>https://www.zakon.hr/z/726/Zakon-o-izvla%C5%A1tenju-i-odre%C4%91ivanju-naknade</vt:lpwstr>
      </vt:variant>
      <vt:variant>
        <vt:lpwstr/>
      </vt:variant>
      <vt:variant>
        <vt:i4>6881332</vt:i4>
      </vt:variant>
      <vt:variant>
        <vt:i4>312</vt:i4>
      </vt:variant>
      <vt:variant>
        <vt:i4>0</vt:i4>
      </vt:variant>
      <vt:variant>
        <vt:i4>5</vt:i4>
      </vt:variant>
      <vt:variant>
        <vt:lpwstr>https://www.zakon.hr/z/691/Zakon-o-gra%C4%91evinskoj-inspekciji</vt:lpwstr>
      </vt:variant>
      <vt:variant>
        <vt:lpwstr/>
      </vt:variant>
      <vt:variant>
        <vt:i4>7798835</vt:i4>
      </vt:variant>
      <vt:variant>
        <vt:i4>309</vt:i4>
      </vt:variant>
      <vt:variant>
        <vt:i4>0</vt:i4>
      </vt:variant>
      <vt:variant>
        <vt:i4>5</vt:i4>
      </vt:variant>
      <vt:variant>
        <vt:lpwstr>https://www.zakon.hr/z/690/Zakon-o-gradnji</vt:lpwstr>
      </vt:variant>
      <vt:variant>
        <vt:lpwstr/>
      </vt:variant>
      <vt:variant>
        <vt:i4>589838</vt:i4>
      </vt:variant>
      <vt:variant>
        <vt:i4>306</vt:i4>
      </vt:variant>
      <vt:variant>
        <vt:i4>0</vt:i4>
      </vt:variant>
      <vt:variant>
        <vt:i4>5</vt:i4>
      </vt:variant>
      <vt:variant>
        <vt:lpwstr>https://www.zakon.hr/z/287/Zakon-o-dr%C5%BEavnoj-komisiji-za-kontrolu-postupaka-javne-nabave</vt:lpwstr>
      </vt:variant>
      <vt:variant>
        <vt:lpwstr/>
      </vt:variant>
      <vt:variant>
        <vt:i4>3997733</vt:i4>
      </vt:variant>
      <vt:variant>
        <vt:i4>303</vt:i4>
      </vt:variant>
      <vt:variant>
        <vt:i4>0</vt:i4>
      </vt:variant>
      <vt:variant>
        <vt:i4>5</vt:i4>
      </vt:variant>
      <vt:variant>
        <vt:lpwstr>https://www.zakon.hr/z/156/Zakon-o-dr%C5%BEavnoj-izmjeri-i-katastru-nekretnina</vt:lpwstr>
      </vt:variant>
      <vt:variant>
        <vt:lpwstr/>
      </vt:variant>
      <vt:variant>
        <vt:i4>2031710</vt:i4>
      </vt:variant>
      <vt:variant>
        <vt:i4>300</vt:i4>
      </vt:variant>
      <vt:variant>
        <vt:i4>0</vt:i4>
      </vt:variant>
      <vt:variant>
        <vt:i4>5</vt:i4>
      </vt:variant>
      <vt:variant>
        <vt:lpwstr>https://www.zakon.hr/z/371/Zakon-o-dru%C5%A1tveno-poticanoj-stanogradnji</vt:lpwstr>
      </vt:variant>
      <vt:variant>
        <vt:lpwstr/>
      </vt:variant>
      <vt:variant>
        <vt:i4>6684734</vt:i4>
      </vt:variant>
      <vt:variant>
        <vt:i4>297</vt:i4>
      </vt:variant>
      <vt:variant>
        <vt:i4>0</vt:i4>
      </vt:variant>
      <vt:variant>
        <vt:i4>5</vt:i4>
      </vt:variant>
      <vt:variant>
        <vt:lpwstr>https://www.zakon.hr/z/244/Zakon-o-cestama</vt:lpwstr>
      </vt:variant>
      <vt:variant>
        <vt:lpwstr/>
      </vt:variant>
      <vt:variant>
        <vt:i4>6815865</vt:i4>
      </vt:variant>
      <vt:variant>
        <vt:i4>294</vt:i4>
      </vt:variant>
      <vt:variant>
        <vt:i4>0</vt:i4>
      </vt:variant>
      <vt:variant>
        <vt:i4>5</vt:i4>
      </vt:variant>
      <vt:variant>
        <vt:lpwstr>https://www.zakon.hr/z/373/Zakon-o-arhivskom-gradivu-i-arhivima</vt:lpwstr>
      </vt:variant>
      <vt:variant>
        <vt:lpwstr/>
      </vt:variant>
      <vt:variant>
        <vt:i4>7733369</vt:i4>
      </vt:variant>
      <vt:variant>
        <vt:i4>291</vt:i4>
      </vt:variant>
      <vt:variant>
        <vt:i4>0</vt:i4>
      </vt:variant>
      <vt:variant>
        <vt:i4>5</vt:i4>
      </vt:variant>
      <vt:variant>
        <vt:lpwstr>https://www.zakon.hr/z/94/Ustav-Republike-Hrvatske</vt:lpwstr>
      </vt:variant>
      <vt:variant>
        <vt:lpwstr/>
      </vt:variant>
      <vt:variant>
        <vt:i4>1900615</vt:i4>
      </vt:variant>
      <vt:variant>
        <vt:i4>288</vt:i4>
      </vt:variant>
      <vt:variant>
        <vt:i4>0</vt:i4>
      </vt:variant>
      <vt:variant>
        <vt:i4>5</vt:i4>
      </vt:variant>
      <vt:variant>
        <vt:lpwstr>http://www.revizija.hr/izvjesca/2016/rr-2016/revizije-ucinkovitosti/upravljanje-i-raspolaganje-nekretninama-lokalnih-jedinica/krapinsko-zagorska-zupanija.pdf</vt:lpwstr>
      </vt:variant>
      <vt:variant>
        <vt:lpwstr/>
      </vt:variant>
      <vt:variant>
        <vt:i4>65607</vt:i4>
      </vt:variant>
      <vt:variant>
        <vt:i4>285</vt:i4>
      </vt:variant>
      <vt:variant>
        <vt:i4>0</vt:i4>
      </vt:variant>
      <vt:variant>
        <vt:i4>5</vt:i4>
      </vt:variant>
      <vt:variant>
        <vt:lpwstr>http://www.zakon.hr/z/478/zakon-o-dr%C5%BEavnom-uredu-za-reviziju</vt:lpwstr>
      </vt:variant>
      <vt:variant>
        <vt:lpwstr/>
      </vt:variant>
      <vt:variant>
        <vt:i4>8126512</vt:i4>
      </vt:variant>
      <vt:variant>
        <vt:i4>282</vt:i4>
      </vt:variant>
      <vt:variant>
        <vt:i4>0</vt:i4>
      </vt:variant>
      <vt:variant>
        <vt:i4>5</vt:i4>
      </vt:variant>
      <vt:variant>
        <vt:lpwstr>http://www.zakon.hr/z/241/Zakon-o-vlasni%C5%A1tvu-i-drugim-stvarnim-pravima</vt:lpwstr>
      </vt:variant>
      <vt:variant>
        <vt:lpwstr/>
      </vt:variant>
      <vt:variant>
        <vt:i4>4653077</vt:i4>
      </vt:variant>
      <vt:variant>
        <vt:i4>279</vt:i4>
      </vt:variant>
      <vt:variant>
        <vt:i4>0</vt:i4>
      </vt:variant>
      <vt:variant>
        <vt:i4>5</vt:i4>
      </vt:variant>
      <vt:variant>
        <vt:lpwstr>https://imovina.gov.hr/UserDocsImages/dokumenti/Izvjesca/Strateski plan MIDIM 2018.-2020.pdf</vt:lpwstr>
      </vt:variant>
      <vt:variant>
        <vt:lpwstr/>
      </vt:variant>
      <vt:variant>
        <vt:i4>6226030</vt:i4>
      </vt:variant>
      <vt:variant>
        <vt:i4>276</vt:i4>
      </vt:variant>
      <vt:variant>
        <vt:i4>0</vt:i4>
      </vt:variant>
      <vt:variant>
        <vt:i4>5</vt:i4>
      </vt:variant>
      <vt:variant>
        <vt:lpwstr>https://narodne-novine.nn.hr/clanci/sluzbeni/2018_06_52_1023.html</vt:lpwstr>
      </vt:variant>
      <vt:variant>
        <vt:lpwstr/>
      </vt:variant>
      <vt:variant>
        <vt:i4>6094958</vt:i4>
      </vt:variant>
      <vt:variant>
        <vt:i4>273</vt:i4>
      </vt:variant>
      <vt:variant>
        <vt:i4>0</vt:i4>
      </vt:variant>
      <vt:variant>
        <vt:i4>5</vt:i4>
      </vt:variant>
      <vt:variant>
        <vt:lpwstr>https://narodne-novine.nn.hr/clanci/sluzbeni/2019_10_96_1863.html</vt:lpwstr>
      </vt:variant>
      <vt:variant>
        <vt:lpwstr/>
      </vt:variant>
      <vt:variant>
        <vt:i4>6226030</vt:i4>
      </vt:variant>
      <vt:variant>
        <vt:i4>270</vt:i4>
      </vt:variant>
      <vt:variant>
        <vt:i4>0</vt:i4>
      </vt:variant>
      <vt:variant>
        <vt:i4>5</vt:i4>
      </vt:variant>
      <vt:variant>
        <vt:lpwstr>https://narodne-novine.nn.hr/clanci/sluzbeni/2018_06_52_1023.html</vt:lpwstr>
      </vt:variant>
      <vt:variant>
        <vt:lpwstr/>
      </vt:variant>
      <vt:variant>
        <vt:i4>524368</vt:i4>
      </vt:variant>
      <vt:variant>
        <vt:i4>267</vt:i4>
      </vt:variant>
      <vt:variant>
        <vt:i4>0</vt:i4>
      </vt:variant>
      <vt:variant>
        <vt:i4>5</vt:i4>
      </vt:variant>
      <vt:variant>
        <vt:lpwstr>http://www.zakon.hr/z/132/Zakon-o-lokalnoj-i-podru%C4%8Dnoj-(regionalnoj)-samoupravi</vt:lpwstr>
      </vt:variant>
      <vt:variant>
        <vt:lpwstr/>
      </vt:variant>
      <vt:variant>
        <vt:i4>1310769</vt:i4>
      </vt:variant>
      <vt:variant>
        <vt:i4>260</vt:i4>
      </vt:variant>
      <vt:variant>
        <vt:i4>0</vt:i4>
      </vt:variant>
      <vt:variant>
        <vt:i4>5</vt:i4>
      </vt:variant>
      <vt:variant>
        <vt:lpwstr/>
      </vt:variant>
      <vt:variant>
        <vt:lpwstr>_Toc41543731</vt:lpwstr>
      </vt:variant>
      <vt:variant>
        <vt:i4>1376305</vt:i4>
      </vt:variant>
      <vt:variant>
        <vt:i4>254</vt:i4>
      </vt:variant>
      <vt:variant>
        <vt:i4>0</vt:i4>
      </vt:variant>
      <vt:variant>
        <vt:i4>5</vt:i4>
      </vt:variant>
      <vt:variant>
        <vt:lpwstr/>
      </vt:variant>
      <vt:variant>
        <vt:lpwstr>_Toc41543730</vt:lpwstr>
      </vt:variant>
      <vt:variant>
        <vt:i4>1179707</vt:i4>
      </vt:variant>
      <vt:variant>
        <vt:i4>245</vt:i4>
      </vt:variant>
      <vt:variant>
        <vt:i4>0</vt:i4>
      </vt:variant>
      <vt:variant>
        <vt:i4>5</vt:i4>
      </vt:variant>
      <vt:variant>
        <vt:lpwstr/>
      </vt:variant>
      <vt:variant>
        <vt:lpwstr>_Toc41543696</vt:lpwstr>
      </vt:variant>
      <vt:variant>
        <vt:i4>1114171</vt:i4>
      </vt:variant>
      <vt:variant>
        <vt:i4>239</vt:i4>
      </vt:variant>
      <vt:variant>
        <vt:i4>0</vt:i4>
      </vt:variant>
      <vt:variant>
        <vt:i4>5</vt:i4>
      </vt:variant>
      <vt:variant>
        <vt:lpwstr/>
      </vt:variant>
      <vt:variant>
        <vt:lpwstr>_Toc41543695</vt:lpwstr>
      </vt:variant>
      <vt:variant>
        <vt:i4>1048635</vt:i4>
      </vt:variant>
      <vt:variant>
        <vt:i4>233</vt:i4>
      </vt:variant>
      <vt:variant>
        <vt:i4>0</vt:i4>
      </vt:variant>
      <vt:variant>
        <vt:i4>5</vt:i4>
      </vt:variant>
      <vt:variant>
        <vt:lpwstr/>
      </vt:variant>
      <vt:variant>
        <vt:lpwstr>_Toc41543694</vt:lpwstr>
      </vt:variant>
      <vt:variant>
        <vt:i4>1507387</vt:i4>
      </vt:variant>
      <vt:variant>
        <vt:i4>227</vt:i4>
      </vt:variant>
      <vt:variant>
        <vt:i4>0</vt:i4>
      </vt:variant>
      <vt:variant>
        <vt:i4>5</vt:i4>
      </vt:variant>
      <vt:variant>
        <vt:lpwstr/>
      </vt:variant>
      <vt:variant>
        <vt:lpwstr>_Toc41543693</vt:lpwstr>
      </vt:variant>
      <vt:variant>
        <vt:i4>1441851</vt:i4>
      </vt:variant>
      <vt:variant>
        <vt:i4>221</vt:i4>
      </vt:variant>
      <vt:variant>
        <vt:i4>0</vt:i4>
      </vt:variant>
      <vt:variant>
        <vt:i4>5</vt:i4>
      </vt:variant>
      <vt:variant>
        <vt:lpwstr/>
      </vt:variant>
      <vt:variant>
        <vt:lpwstr>_Toc41543692</vt:lpwstr>
      </vt:variant>
      <vt:variant>
        <vt:i4>1376315</vt:i4>
      </vt:variant>
      <vt:variant>
        <vt:i4>215</vt:i4>
      </vt:variant>
      <vt:variant>
        <vt:i4>0</vt:i4>
      </vt:variant>
      <vt:variant>
        <vt:i4>5</vt:i4>
      </vt:variant>
      <vt:variant>
        <vt:lpwstr/>
      </vt:variant>
      <vt:variant>
        <vt:lpwstr>_Toc41543691</vt:lpwstr>
      </vt:variant>
      <vt:variant>
        <vt:i4>1310779</vt:i4>
      </vt:variant>
      <vt:variant>
        <vt:i4>209</vt:i4>
      </vt:variant>
      <vt:variant>
        <vt:i4>0</vt:i4>
      </vt:variant>
      <vt:variant>
        <vt:i4>5</vt:i4>
      </vt:variant>
      <vt:variant>
        <vt:lpwstr/>
      </vt:variant>
      <vt:variant>
        <vt:lpwstr>_Toc41543690</vt:lpwstr>
      </vt:variant>
      <vt:variant>
        <vt:i4>1900602</vt:i4>
      </vt:variant>
      <vt:variant>
        <vt:i4>203</vt:i4>
      </vt:variant>
      <vt:variant>
        <vt:i4>0</vt:i4>
      </vt:variant>
      <vt:variant>
        <vt:i4>5</vt:i4>
      </vt:variant>
      <vt:variant>
        <vt:lpwstr/>
      </vt:variant>
      <vt:variant>
        <vt:lpwstr>_Toc41543689</vt:lpwstr>
      </vt:variant>
      <vt:variant>
        <vt:i4>1835066</vt:i4>
      </vt:variant>
      <vt:variant>
        <vt:i4>197</vt:i4>
      </vt:variant>
      <vt:variant>
        <vt:i4>0</vt:i4>
      </vt:variant>
      <vt:variant>
        <vt:i4>5</vt:i4>
      </vt:variant>
      <vt:variant>
        <vt:lpwstr/>
      </vt:variant>
      <vt:variant>
        <vt:lpwstr>_Toc41543688</vt:lpwstr>
      </vt:variant>
      <vt:variant>
        <vt:i4>1245242</vt:i4>
      </vt:variant>
      <vt:variant>
        <vt:i4>191</vt:i4>
      </vt:variant>
      <vt:variant>
        <vt:i4>0</vt:i4>
      </vt:variant>
      <vt:variant>
        <vt:i4>5</vt:i4>
      </vt:variant>
      <vt:variant>
        <vt:lpwstr/>
      </vt:variant>
      <vt:variant>
        <vt:lpwstr>_Toc41543687</vt:lpwstr>
      </vt:variant>
      <vt:variant>
        <vt:i4>1900593</vt:i4>
      </vt:variant>
      <vt:variant>
        <vt:i4>182</vt:i4>
      </vt:variant>
      <vt:variant>
        <vt:i4>0</vt:i4>
      </vt:variant>
      <vt:variant>
        <vt:i4>5</vt:i4>
      </vt:variant>
      <vt:variant>
        <vt:lpwstr/>
      </vt:variant>
      <vt:variant>
        <vt:lpwstr>_Toc41543639</vt:lpwstr>
      </vt:variant>
      <vt:variant>
        <vt:i4>1835057</vt:i4>
      </vt:variant>
      <vt:variant>
        <vt:i4>176</vt:i4>
      </vt:variant>
      <vt:variant>
        <vt:i4>0</vt:i4>
      </vt:variant>
      <vt:variant>
        <vt:i4>5</vt:i4>
      </vt:variant>
      <vt:variant>
        <vt:lpwstr/>
      </vt:variant>
      <vt:variant>
        <vt:lpwstr>_Toc41543638</vt:lpwstr>
      </vt:variant>
      <vt:variant>
        <vt:i4>1245233</vt:i4>
      </vt:variant>
      <vt:variant>
        <vt:i4>170</vt:i4>
      </vt:variant>
      <vt:variant>
        <vt:i4>0</vt:i4>
      </vt:variant>
      <vt:variant>
        <vt:i4>5</vt:i4>
      </vt:variant>
      <vt:variant>
        <vt:lpwstr/>
      </vt:variant>
      <vt:variant>
        <vt:lpwstr>_Toc41543637</vt:lpwstr>
      </vt:variant>
      <vt:variant>
        <vt:i4>1179697</vt:i4>
      </vt:variant>
      <vt:variant>
        <vt:i4>164</vt:i4>
      </vt:variant>
      <vt:variant>
        <vt:i4>0</vt:i4>
      </vt:variant>
      <vt:variant>
        <vt:i4>5</vt:i4>
      </vt:variant>
      <vt:variant>
        <vt:lpwstr/>
      </vt:variant>
      <vt:variant>
        <vt:lpwstr>_Toc41543636</vt:lpwstr>
      </vt:variant>
      <vt:variant>
        <vt:i4>1114161</vt:i4>
      </vt:variant>
      <vt:variant>
        <vt:i4>158</vt:i4>
      </vt:variant>
      <vt:variant>
        <vt:i4>0</vt:i4>
      </vt:variant>
      <vt:variant>
        <vt:i4>5</vt:i4>
      </vt:variant>
      <vt:variant>
        <vt:lpwstr/>
      </vt:variant>
      <vt:variant>
        <vt:lpwstr>_Toc41543635</vt:lpwstr>
      </vt:variant>
      <vt:variant>
        <vt:i4>1048625</vt:i4>
      </vt:variant>
      <vt:variant>
        <vt:i4>152</vt:i4>
      </vt:variant>
      <vt:variant>
        <vt:i4>0</vt:i4>
      </vt:variant>
      <vt:variant>
        <vt:i4>5</vt:i4>
      </vt:variant>
      <vt:variant>
        <vt:lpwstr/>
      </vt:variant>
      <vt:variant>
        <vt:lpwstr>_Toc41543634</vt:lpwstr>
      </vt:variant>
      <vt:variant>
        <vt:i4>1507377</vt:i4>
      </vt:variant>
      <vt:variant>
        <vt:i4>146</vt:i4>
      </vt:variant>
      <vt:variant>
        <vt:i4>0</vt:i4>
      </vt:variant>
      <vt:variant>
        <vt:i4>5</vt:i4>
      </vt:variant>
      <vt:variant>
        <vt:lpwstr/>
      </vt:variant>
      <vt:variant>
        <vt:lpwstr>_Toc41543633</vt:lpwstr>
      </vt:variant>
      <vt:variant>
        <vt:i4>1441841</vt:i4>
      </vt:variant>
      <vt:variant>
        <vt:i4>140</vt:i4>
      </vt:variant>
      <vt:variant>
        <vt:i4>0</vt:i4>
      </vt:variant>
      <vt:variant>
        <vt:i4>5</vt:i4>
      </vt:variant>
      <vt:variant>
        <vt:lpwstr/>
      </vt:variant>
      <vt:variant>
        <vt:lpwstr>_Toc41543632</vt:lpwstr>
      </vt:variant>
      <vt:variant>
        <vt:i4>1376305</vt:i4>
      </vt:variant>
      <vt:variant>
        <vt:i4>134</vt:i4>
      </vt:variant>
      <vt:variant>
        <vt:i4>0</vt:i4>
      </vt:variant>
      <vt:variant>
        <vt:i4>5</vt:i4>
      </vt:variant>
      <vt:variant>
        <vt:lpwstr/>
      </vt:variant>
      <vt:variant>
        <vt:lpwstr>_Toc41543631</vt:lpwstr>
      </vt:variant>
      <vt:variant>
        <vt:i4>1310769</vt:i4>
      </vt:variant>
      <vt:variant>
        <vt:i4>128</vt:i4>
      </vt:variant>
      <vt:variant>
        <vt:i4>0</vt:i4>
      </vt:variant>
      <vt:variant>
        <vt:i4>5</vt:i4>
      </vt:variant>
      <vt:variant>
        <vt:lpwstr/>
      </vt:variant>
      <vt:variant>
        <vt:lpwstr>_Toc41543630</vt:lpwstr>
      </vt:variant>
      <vt:variant>
        <vt:i4>1900592</vt:i4>
      </vt:variant>
      <vt:variant>
        <vt:i4>122</vt:i4>
      </vt:variant>
      <vt:variant>
        <vt:i4>0</vt:i4>
      </vt:variant>
      <vt:variant>
        <vt:i4>5</vt:i4>
      </vt:variant>
      <vt:variant>
        <vt:lpwstr/>
      </vt:variant>
      <vt:variant>
        <vt:lpwstr>_Toc41543629</vt:lpwstr>
      </vt:variant>
      <vt:variant>
        <vt:i4>1835056</vt:i4>
      </vt:variant>
      <vt:variant>
        <vt:i4>116</vt:i4>
      </vt:variant>
      <vt:variant>
        <vt:i4>0</vt:i4>
      </vt:variant>
      <vt:variant>
        <vt:i4>5</vt:i4>
      </vt:variant>
      <vt:variant>
        <vt:lpwstr/>
      </vt:variant>
      <vt:variant>
        <vt:lpwstr>_Toc41543628</vt:lpwstr>
      </vt:variant>
      <vt:variant>
        <vt:i4>1245232</vt:i4>
      </vt:variant>
      <vt:variant>
        <vt:i4>110</vt:i4>
      </vt:variant>
      <vt:variant>
        <vt:i4>0</vt:i4>
      </vt:variant>
      <vt:variant>
        <vt:i4>5</vt:i4>
      </vt:variant>
      <vt:variant>
        <vt:lpwstr/>
      </vt:variant>
      <vt:variant>
        <vt:lpwstr>_Toc41543627</vt:lpwstr>
      </vt:variant>
      <vt:variant>
        <vt:i4>1179696</vt:i4>
      </vt:variant>
      <vt:variant>
        <vt:i4>104</vt:i4>
      </vt:variant>
      <vt:variant>
        <vt:i4>0</vt:i4>
      </vt:variant>
      <vt:variant>
        <vt:i4>5</vt:i4>
      </vt:variant>
      <vt:variant>
        <vt:lpwstr/>
      </vt:variant>
      <vt:variant>
        <vt:lpwstr>_Toc41543626</vt:lpwstr>
      </vt:variant>
      <vt:variant>
        <vt:i4>1114160</vt:i4>
      </vt:variant>
      <vt:variant>
        <vt:i4>98</vt:i4>
      </vt:variant>
      <vt:variant>
        <vt:i4>0</vt:i4>
      </vt:variant>
      <vt:variant>
        <vt:i4>5</vt:i4>
      </vt:variant>
      <vt:variant>
        <vt:lpwstr/>
      </vt:variant>
      <vt:variant>
        <vt:lpwstr>_Toc41543625</vt:lpwstr>
      </vt:variant>
      <vt:variant>
        <vt:i4>1048624</vt:i4>
      </vt:variant>
      <vt:variant>
        <vt:i4>92</vt:i4>
      </vt:variant>
      <vt:variant>
        <vt:i4>0</vt:i4>
      </vt:variant>
      <vt:variant>
        <vt:i4>5</vt:i4>
      </vt:variant>
      <vt:variant>
        <vt:lpwstr/>
      </vt:variant>
      <vt:variant>
        <vt:lpwstr>_Toc41543624</vt:lpwstr>
      </vt:variant>
      <vt:variant>
        <vt:i4>1507376</vt:i4>
      </vt:variant>
      <vt:variant>
        <vt:i4>86</vt:i4>
      </vt:variant>
      <vt:variant>
        <vt:i4>0</vt:i4>
      </vt:variant>
      <vt:variant>
        <vt:i4>5</vt:i4>
      </vt:variant>
      <vt:variant>
        <vt:lpwstr/>
      </vt:variant>
      <vt:variant>
        <vt:lpwstr>_Toc41543623</vt:lpwstr>
      </vt:variant>
      <vt:variant>
        <vt:i4>1441840</vt:i4>
      </vt:variant>
      <vt:variant>
        <vt:i4>80</vt:i4>
      </vt:variant>
      <vt:variant>
        <vt:i4>0</vt:i4>
      </vt:variant>
      <vt:variant>
        <vt:i4>5</vt:i4>
      </vt:variant>
      <vt:variant>
        <vt:lpwstr/>
      </vt:variant>
      <vt:variant>
        <vt:lpwstr>_Toc41543622</vt:lpwstr>
      </vt:variant>
      <vt:variant>
        <vt:i4>1376304</vt:i4>
      </vt:variant>
      <vt:variant>
        <vt:i4>74</vt:i4>
      </vt:variant>
      <vt:variant>
        <vt:i4>0</vt:i4>
      </vt:variant>
      <vt:variant>
        <vt:i4>5</vt:i4>
      </vt:variant>
      <vt:variant>
        <vt:lpwstr/>
      </vt:variant>
      <vt:variant>
        <vt:lpwstr>_Toc41543621</vt:lpwstr>
      </vt:variant>
      <vt:variant>
        <vt:i4>1310768</vt:i4>
      </vt:variant>
      <vt:variant>
        <vt:i4>68</vt:i4>
      </vt:variant>
      <vt:variant>
        <vt:i4>0</vt:i4>
      </vt:variant>
      <vt:variant>
        <vt:i4>5</vt:i4>
      </vt:variant>
      <vt:variant>
        <vt:lpwstr/>
      </vt:variant>
      <vt:variant>
        <vt:lpwstr>_Toc41543620</vt:lpwstr>
      </vt:variant>
      <vt:variant>
        <vt:i4>1900595</vt:i4>
      </vt:variant>
      <vt:variant>
        <vt:i4>62</vt:i4>
      </vt:variant>
      <vt:variant>
        <vt:i4>0</vt:i4>
      </vt:variant>
      <vt:variant>
        <vt:i4>5</vt:i4>
      </vt:variant>
      <vt:variant>
        <vt:lpwstr/>
      </vt:variant>
      <vt:variant>
        <vt:lpwstr>_Toc41543619</vt:lpwstr>
      </vt:variant>
      <vt:variant>
        <vt:i4>1835059</vt:i4>
      </vt:variant>
      <vt:variant>
        <vt:i4>56</vt:i4>
      </vt:variant>
      <vt:variant>
        <vt:i4>0</vt:i4>
      </vt:variant>
      <vt:variant>
        <vt:i4>5</vt:i4>
      </vt:variant>
      <vt:variant>
        <vt:lpwstr/>
      </vt:variant>
      <vt:variant>
        <vt:lpwstr>_Toc41543618</vt:lpwstr>
      </vt:variant>
      <vt:variant>
        <vt:i4>1245235</vt:i4>
      </vt:variant>
      <vt:variant>
        <vt:i4>50</vt:i4>
      </vt:variant>
      <vt:variant>
        <vt:i4>0</vt:i4>
      </vt:variant>
      <vt:variant>
        <vt:i4>5</vt:i4>
      </vt:variant>
      <vt:variant>
        <vt:lpwstr/>
      </vt:variant>
      <vt:variant>
        <vt:lpwstr>_Toc41543617</vt:lpwstr>
      </vt:variant>
      <vt:variant>
        <vt:i4>1179699</vt:i4>
      </vt:variant>
      <vt:variant>
        <vt:i4>44</vt:i4>
      </vt:variant>
      <vt:variant>
        <vt:i4>0</vt:i4>
      </vt:variant>
      <vt:variant>
        <vt:i4>5</vt:i4>
      </vt:variant>
      <vt:variant>
        <vt:lpwstr/>
      </vt:variant>
      <vt:variant>
        <vt:lpwstr>_Toc41543616</vt:lpwstr>
      </vt:variant>
      <vt:variant>
        <vt:i4>1114163</vt:i4>
      </vt:variant>
      <vt:variant>
        <vt:i4>38</vt:i4>
      </vt:variant>
      <vt:variant>
        <vt:i4>0</vt:i4>
      </vt:variant>
      <vt:variant>
        <vt:i4>5</vt:i4>
      </vt:variant>
      <vt:variant>
        <vt:lpwstr/>
      </vt:variant>
      <vt:variant>
        <vt:lpwstr>_Toc41543615</vt:lpwstr>
      </vt:variant>
      <vt:variant>
        <vt:i4>1048627</vt:i4>
      </vt:variant>
      <vt:variant>
        <vt:i4>32</vt:i4>
      </vt:variant>
      <vt:variant>
        <vt:i4>0</vt:i4>
      </vt:variant>
      <vt:variant>
        <vt:i4>5</vt:i4>
      </vt:variant>
      <vt:variant>
        <vt:lpwstr/>
      </vt:variant>
      <vt:variant>
        <vt:lpwstr>_Toc41543614</vt:lpwstr>
      </vt:variant>
      <vt:variant>
        <vt:i4>1507379</vt:i4>
      </vt:variant>
      <vt:variant>
        <vt:i4>26</vt:i4>
      </vt:variant>
      <vt:variant>
        <vt:i4>0</vt:i4>
      </vt:variant>
      <vt:variant>
        <vt:i4>5</vt:i4>
      </vt:variant>
      <vt:variant>
        <vt:lpwstr/>
      </vt:variant>
      <vt:variant>
        <vt:lpwstr>_Toc41543613</vt:lpwstr>
      </vt:variant>
      <vt:variant>
        <vt:i4>1441843</vt:i4>
      </vt:variant>
      <vt:variant>
        <vt:i4>20</vt:i4>
      </vt:variant>
      <vt:variant>
        <vt:i4>0</vt:i4>
      </vt:variant>
      <vt:variant>
        <vt:i4>5</vt:i4>
      </vt:variant>
      <vt:variant>
        <vt:lpwstr/>
      </vt:variant>
      <vt:variant>
        <vt:lpwstr>_Toc41543612</vt:lpwstr>
      </vt:variant>
      <vt:variant>
        <vt:i4>1376307</vt:i4>
      </vt:variant>
      <vt:variant>
        <vt:i4>14</vt:i4>
      </vt:variant>
      <vt:variant>
        <vt:i4>0</vt:i4>
      </vt:variant>
      <vt:variant>
        <vt:i4>5</vt:i4>
      </vt:variant>
      <vt:variant>
        <vt:lpwstr/>
      </vt:variant>
      <vt:variant>
        <vt:lpwstr>_Toc41543611</vt:lpwstr>
      </vt:variant>
      <vt:variant>
        <vt:i4>1310771</vt:i4>
      </vt:variant>
      <vt:variant>
        <vt:i4>8</vt:i4>
      </vt:variant>
      <vt:variant>
        <vt:i4>0</vt:i4>
      </vt:variant>
      <vt:variant>
        <vt:i4>5</vt:i4>
      </vt:variant>
      <vt:variant>
        <vt:lpwstr/>
      </vt:variant>
      <vt:variant>
        <vt:lpwstr>_Toc41543610</vt:lpwstr>
      </vt:variant>
      <vt:variant>
        <vt:i4>1900594</vt:i4>
      </vt:variant>
      <vt:variant>
        <vt:i4>2</vt:i4>
      </vt:variant>
      <vt:variant>
        <vt:i4>0</vt:i4>
      </vt:variant>
      <vt:variant>
        <vt:i4>5</vt:i4>
      </vt:variant>
      <vt:variant>
        <vt:lpwstr/>
      </vt:variant>
      <vt:variant>
        <vt:lpwstr>_Toc41543609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cp:lastModifiedBy>MOBES KVALITETA</cp:lastModifiedBy>
  <cp:revision>88</cp:revision>
  <cp:lastPrinted>2026-08-31T11:11:00Z</cp:lastPrinted>
  <dcterms:created xsi:type="dcterms:W3CDTF">2026-08-27T09:14:00Z</dcterms:created>
  <dcterms:modified xsi:type="dcterms:W3CDTF">2026-08-31T11:12:00Z</dcterms:modified>
</cp:coreProperties>
</file>