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68EF5" w14:textId="77777777" w:rsidR="001C6B05" w:rsidRPr="00EB121D" w:rsidRDefault="001C6B05" w:rsidP="001C6B05">
      <w:pPr>
        <w:pStyle w:val="Naslov2"/>
        <w:spacing w:line="259" w:lineRule="auto"/>
        <w:ind w:left="0" w:right="-5" w:firstLine="0"/>
        <w:rPr>
          <w:rFonts w:ascii="Times New Roman" w:hAnsi="Times New Roman"/>
          <w:color w:val="002060"/>
          <w:sz w:val="24"/>
          <w:szCs w:val="24"/>
        </w:rPr>
      </w:pPr>
      <w:bookmarkStart w:id="0" w:name="_Toc158188009"/>
      <w:r w:rsidRPr="007E5A29">
        <w:rPr>
          <w:rFonts w:ascii="Times New Roman" w:hAnsi="Times New Roman"/>
          <w:color w:val="002060"/>
          <w:sz w:val="24"/>
          <w:szCs w:val="24"/>
        </w:rPr>
        <w:t>UVJETI I ZAHTJEVI KOJI MORAJU BITI ISPUNJENI SUKLADNO POSEBNIM PROPISIMA ILI STRUČNIM PRAVILIMA</w:t>
      </w:r>
      <w:bookmarkEnd w:id="0"/>
    </w:p>
    <w:p w14:paraId="492727D1" w14:textId="77777777" w:rsidR="001C6B05" w:rsidRDefault="001C6B05" w:rsidP="001C6B05">
      <w:pPr>
        <w:pStyle w:val="Tijeloteksta"/>
        <w:spacing w:line="259" w:lineRule="auto"/>
        <w:ind w:left="0" w:right="-5"/>
        <w:jc w:val="both"/>
        <w:rPr>
          <w:color w:val="000000"/>
        </w:rPr>
      </w:pPr>
      <w:r w:rsidRPr="00EB121D">
        <w:rPr>
          <w:color w:val="000000"/>
        </w:rPr>
        <w:t>Za izvođenje svih radova treba primjenjivati važeće tehničke propise, građevinske norme, a upotrijebljeni materijal koji ponuditelj dobavlja i ugrađuje mora odgovarati pozitivnim hrvatskim normama prema troškovniku radova koji je sastavni dio ove dokumentacije.</w:t>
      </w:r>
    </w:p>
    <w:p w14:paraId="7E2F5C75" w14:textId="77777777" w:rsidR="001C6B05" w:rsidRDefault="001C6B05" w:rsidP="001C6B05">
      <w:pPr>
        <w:pStyle w:val="Tijeloteksta"/>
        <w:spacing w:line="259" w:lineRule="auto"/>
        <w:ind w:left="0" w:right="-5"/>
        <w:jc w:val="both"/>
        <w:rPr>
          <w:color w:val="000000"/>
        </w:rPr>
      </w:pPr>
    </w:p>
    <w:p w14:paraId="79FAE50B" w14:textId="18035B1D" w:rsidR="001C6B05" w:rsidRPr="001C16D0" w:rsidRDefault="001C6B05" w:rsidP="001C6B05">
      <w:pPr>
        <w:pStyle w:val="Naslov3"/>
        <w:ind w:left="567" w:hanging="567"/>
        <w:rPr>
          <w:b w:val="0"/>
          <w:bCs w:val="0"/>
          <w:color w:val="002060"/>
        </w:rPr>
      </w:pPr>
      <w:bookmarkStart w:id="1" w:name="_Toc158188010"/>
      <w:r w:rsidRPr="001C16D0">
        <w:rPr>
          <w:b w:val="0"/>
          <w:bCs w:val="0"/>
          <w:color w:val="002060"/>
        </w:rPr>
        <w:t>1.</w:t>
      </w:r>
      <w:r>
        <w:rPr>
          <w:b w:val="0"/>
          <w:bCs w:val="0"/>
          <w:color w:val="002060"/>
        </w:rPr>
        <w:tab/>
      </w:r>
      <w:r w:rsidRPr="001C16D0">
        <w:rPr>
          <w:b w:val="0"/>
          <w:bCs w:val="0"/>
          <w:color w:val="002060"/>
        </w:rPr>
        <w:t>Obavljanje djelatnosti građenja</w:t>
      </w:r>
      <w:bookmarkEnd w:id="1"/>
    </w:p>
    <w:p w14:paraId="2931D09B" w14:textId="77777777" w:rsidR="001C6B05" w:rsidRDefault="001C6B05" w:rsidP="001C6B05">
      <w:pPr>
        <w:pStyle w:val="Tijeloteksta"/>
        <w:spacing w:line="259" w:lineRule="auto"/>
        <w:ind w:left="0" w:right="-5"/>
        <w:jc w:val="both"/>
        <w:rPr>
          <w:color w:val="000000"/>
        </w:rPr>
      </w:pPr>
      <w:r w:rsidRPr="00413FD2">
        <w:rPr>
          <w:color w:val="000000"/>
        </w:rPr>
        <w:t xml:space="preserve">Gospodarski subjekt koji će izvoditi radove mora najkasnije do potpisivanja ugovora o javnoj nabavi ispunjavati uvjete i zahtjeve za obavljanje </w:t>
      </w:r>
      <w:r>
        <w:rPr>
          <w:color w:val="000000"/>
        </w:rPr>
        <w:t xml:space="preserve">predmetnih </w:t>
      </w:r>
      <w:r w:rsidRPr="00413FD2">
        <w:rPr>
          <w:color w:val="000000"/>
        </w:rPr>
        <w:t xml:space="preserve">djelatnosti </w:t>
      </w:r>
      <w:r>
        <w:rPr>
          <w:color w:val="000000"/>
        </w:rPr>
        <w:t>(građenje, elektro- i strojobravarski radovi)</w:t>
      </w:r>
      <w:r w:rsidRPr="00413FD2">
        <w:rPr>
          <w:color w:val="000000"/>
        </w:rPr>
        <w:t xml:space="preserve"> u Republici Hrvatskoj.</w:t>
      </w:r>
    </w:p>
    <w:p w14:paraId="771C9CA7" w14:textId="77777777" w:rsidR="001C6B05" w:rsidRPr="00EB121D" w:rsidRDefault="001C6B05" w:rsidP="001C6B05">
      <w:pPr>
        <w:pStyle w:val="Tijeloteksta"/>
        <w:spacing w:line="259" w:lineRule="auto"/>
        <w:ind w:left="0" w:right="-5"/>
        <w:jc w:val="both"/>
        <w:rPr>
          <w:color w:val="000000"/>
        </w:rPr>
      </w:pPr>
      <w:r w:rsidRPr="00EB121D">
        <w:rPr>
          <w:color w:val="000000"/>
        </w:rPr>
        <w:t>Odabrani ponuditelj se obvezuje ugovorene radove izvršavati s obveznim angažmanom potrebnog broja stručnjaka kako bi predmetni radovi bili završeni u zahtijevanom roku za izvršenje te osigurati da sve radove koji su predmet nabave izvode stručne osobe koje imaju sva potrebna ovlaštenja sukladno važećim zakonima i drugim propisima. Odabrani ponuditelj dužan je u ispunjavanju obveze iz svoje profesionalne djelatnosti postupati s povećanom pažnjom, prema pravilima struke i običajima (pažnja dobrog stručnjaka). Svi radovi koji su predmet ovoga postupka javne nabave trebaju se izvoditi sukladno Zakonu o gradnji (</w:t>
      </w:r>
      <w:r w:rsidRPr="00746653">
        <w:rPr>
          <w:color w:val="000000"/>
        </w:rPr>
        <w:t>153/13, 20/17, 39/19, 125/19</w:t>
      </w:r>
      <w:r w:rsidRPr="00EB121D">
        <w:rPr>
          <w:color w:val="000000"/>
        </w:rPr>
        <w:t>), Zakonu o poslovima i djelatnostima prostornog uređenja i gradnje (</w:t>
      </w:r>
      <w:r>
        <w:rPr>
          <w:color w:val="000000"/>
        </w:rPr>
        <w:t>NN</w:t>
      </w:r>
      <w:r w:rsidRPr="00EB121D">
        <w:rPr>
          <w:color w:val="000000"/>
        </w:rPr>
        <w:t xml:space="preserve"> 78/15, 118/18 i 110/19); Zakonu o zaštiti i očuvanju kulturnih dobara (</w:t>
      </w:r>
      <w:r w:rsidRPr="00746653">
        <w:rPr>
          <w:color w:val="000000"/>
        </w:rPr>
        <w:t>NN 69/99, 151/03, 157/03, 100/04,  87/09, 88/10, 61/11, 25/12, 136/12, 157/13, 152/14 , 98/15, 44/17, 90/18, 32/20, 62/20, 117/21, 114/22</w:t>
      </w:r>
      <w:r w:rsidRPr="00EB121D">
        <w:rPr>
          <w:color w:val="000000"/>
        </w:rPr>
        <w:t>) Zakonu o komori arhitekata i komorama inženjera u graditeljstvu i prostornom uređenju (Narodne novine br. 78/15, 114/18 i 110/19); pravilima struke i ostalim zakonima i propisima koji se odnose na predmet ovoga postupka javne nabave. Predmetni radovi se trebaju izvoditi proizvodima i materijalima sukladno Zakonu o tehničkim zahtjevima za proizvode i ocjenjivanje sukladnosti (</w:t>
      </w:r>
      <w:r w:rsidRPr="00746653">
        <w:rPr>
          <w:color w:val="000000"/>
        </w:rPr>
        <w:t>NN 80/13, 14/14, 32/19</w:t>
      </w:r>
      <w:r w:rsidRPr="00EB121D">
        <w:rPr>
          <w:color w:val="000000"/>
        </w:rPr>
        <w:t>), Pravilniku o ocjenjivanju sukladnosti, ispravama o sukladnosti i označavanju građevnih proizvoda (</w:t>
      </w:r>
      <w:r w:rsidRPr="00746653">
        <w:rPr>
          <w:color w:val="000000"/>
        </w:rPr>
        <w:t>NN 103/08, 147/09, 87/10, 129/11, 118/19</w:t>
      </w:r>
      <w:r w:rsidRPr="00EB121D">
        <w:rPr>
          <w:color w:val="000000"/>
        </w:rPr>
        <w:t>), Zakonu o građevnim proizvodima (</w:t>
      </w:r>
      <w:r w:rsidRPr="004C3C75">
        <w:rPr>
          <w:color w:val="000000"/>
        </w:rPr>
        <w:t>NN 76/13, 30/14, 130/17, 39/19, 118/20</w:t>
      </w:r>
      <w:r w:rsidRPr="00EB121D">
        <w:rPr>
          <w:color w:val="000000"/>
        </w:rPr>
        <w:t>), Tehničkom propisu o građevnim proizvodima (</w:t>
      </w:r>
      <w:r w:rsidRPr="004C3C75">
        <w:rPr>
          <w:color w:val="000000"/>
        </w:rPr>
        <w:t>NN 35/2018</w:t>
      </w:r>
      <w:r>
        <w:rPr>
          <w:color w:val="000000"/>
        </w:rPr>
        <w:t>), T</w:t>
      </w:r>
      <w:r w:rsidRPr="004C3C75">
        <w:rPr>
          <w:color w:val="000000"/>
        </w:rPr>
        <w:t>ehničk</w:t>
      </w:r>
      <w:r>
        <w:rPr>
          <w:color w:val="000000"/>
        </w:rPr>
        <w:t>om</w:t>
      </w:r>
      <w:r w:rsidRPr="004C3C75">
        <w:rPr>
          <w:color w:val="000000"/>
        </w:rPr>
        <w:t xml:space="preserve"> propis</w:t>
      </w:r>
      <w:r>
        <w:rPr>
          <w:color w:val="000000"/>
        </w:rPr>
        <w:t xml:space="preserve">u </w:t>
      </w:r>
      <w:r w:rsidRPr="004C3C75">
        <w:rPr>
          <w:color w:val="000000"/>
        </w:rPr>
        <w:t>o izmjenama tehničkog propisa o građevnim proizvodima</w:t>
      </w:r>
      <w:r>
        <w:rPr>
          <w:color w:val="000000"/>
        </w:rPr>
        <w:t xml:space="preserve"> (NN </w:t>
      </w:r>
      <w:r w:rsidRPr="004C3C75">
        <w:rPr>
          <w:color w:val="000000"/>
        </w:rPr>
        <w:t>104/2019</w:t>
      </w:r>
      <w:r w:rsidRPr="00EB121D">
        <w:rPr>
          <w:color w:val="000000"/>
        </w:rPr>
        <w:t>) i Zakonu o zaštiti okoliša (</w:t>
      </w:r>
      <w:r w:rsidRPr="004C3C75">
        <w:rPr>
          <w:color w:val="000000"/>
        </w:rPr>
        <w:t>NN 80/13, 153/13, 78/15, 12/18, 118/18</w:t>
      </w:r>
      <w:r w:rsidRPr="00EB121D">
        <w:rPr>
          <w:color w:val="000000"/>
        </w:rPr>
        <w:t>), za što treba predočiti odgovarajuće dokaze.</w:t>
      </w:r>
    </w:p>
    <w:p w14:paraId="1FB2A469" w14:textId="4E33277E" w:rsidR="001C6B05" w:rsidRPr="00413FD2" w:rsidRDefault="001C6B05" w:rsidP="001C6B05">
      <w:pPr>
        <w:pStyle w:val="Tijeloteksta"/>
        <w:spacing w:line="259" w:lineRule="auto"/>
        <w:ind w:left="0" w:right="-5"/>
        <w:jc w:val="both"/>
      </w:pPr>
      <w:r w:rsidRPr="00413FD2">
        <w:t xml:space="preserve">U svrhu dokazivanja ispunjenja uvjeta propisanih ZPDPUG odabrani ponuditelj je obvezan </w:t>
      </w:r>
      <w:bookmarkStart w:id="2" w:name="_Hlk158187849"/>
      <w:r w:rsidRPr="009E26BE">
        <w:rPr>
          <w:b/>
          <w:bCs/>
        </w:rPr>
        <w:t xml:space="preserve">nakon </w:t>
      </w:r>
      <w:r w:rsidR="00564537">
        <w:rPr>
          <w:b/>
          <w:bCs/>
        </w:rPr>
        <w:t>potpisivanja u</w:t>
      </w:r>
      <w:r w:rsidRPr="009E26BE">
        <w:rPr>
          <w:b/>
          <w:bCs/>
        </w:rPr>
        <w:t>govora o javnoj nabavi</w:t>
      </w:r>
      <w:bookmarkEnd w:id="2"/>
      <w:r w:rsidRPr="00564537">
        <w:rPr>
          <w:b/>
          <w:bCs/>
        </w:rPr>
        <w:t>,</w:t>
      </w:r>
      <w:r w:rsidR="00564537" w:rsidRPr="00564537">
        <w:rPr>
          <w:b/>
          <w:bCs/>
        </w:rPr>
        <w:t xml:space="preserve"> a najkasnije do uvođenja Izvršitelja u radove</w:t>
      </w:r>
      <w:r w:rsidRPr="00413FD2">
        <w:t xml:space="preserve"> Naručitelju dostaviti odgovarajući dokaz o pravu na obavljanje djelatnosti građenja za gospodarski subjekt koji će izvoditi građevinske radove (ovisno o tome što je primjenjivo) kako slijedi:</w:t>
      </w:r>
    </w:p>
    <w:p w14:paraId="235A1FCC" w14:textId="77777777" w:rsidR="001C6B05" w:rsidRPr="00413FD2" w:rsidRDefault="001C6B05" w:rsidP="001C6B05">
      <w:pPr>
        <w:pStyle w:val="Tijeloteksta"/>
        <w:numPr>
          <w:ilvl w:val="0"/>
          <w:numId w:val="2"/>
        </w:numPr>
        <w:spacing w:line="259" w:lineRule="auto"/>
        <w:ind w:left="142" w:right="-5" w:hanging="142"/>
        <w:jc w:val="both"/>
      </w:pPr>
      <w:r w:rsidRPr="00413FD2">
        <w:t xml:space="preserve">važeći izvadak iz sudskog ili obrtnog ili drugog odgovarajućeg registra Republike Hrvatske iz kojeg je vidljivo da je gospodarski subjekt registriran za djelatnost građenja odnosno izvođenja </w:t>
      </w:r>
      <w:r>
        <w:t xml:space="preserve">predmetnih </w:t>
      </w:r>
      <w:r w:rsidRPr="00413FD2">
        <w:t>radova</w:t>
      </w:r>
      <w:r>
        <w:t>,</w:t>
      </w:r>
    </w:p>
    <w:p w14:paraId="53828BCE" w14:textId="77777777" w:rsidR="001C6B05" w:rsidRPr="00413FD2" w:rsidRDefault="001C6B05" w:rsidP="001C6B05">
      <w:pPr>
        <w:pStyle w:val="Tijeloteksta"/>
        <w:numPr>
          <w:ilvl w:val="0"/>
          <w:numId w:val="2"/>
        </w:numPr>
        <w:spacing w:line="259" w:lineRule="auto"/>
        <w:ind w:left="142" w:right="-5" w:hanging="142"/>
        <w:jc w:val="both"/>
      </w:pPr>
      <w:r w:rsidRPr="00413FD2">
        <w:t>dokaz o podnesenoj izjavi Ministarstvu graditeljstva i prostornog uređenja Republike Hrvatske, kojom se stranom gospodarskom subjektu odobrava na privremenoj i povremenoj osnovi obavljati poslove građenja u Republici Hrvatskoj,</w:t>
      </w:r>
    </w:p>
    <w:p w14:paraId="523A4E9A" w14:textId="77777777" w:rsidR="001C6B05" w:rsidRPr="00413FD2" w:rsidRDefault="001C6B05" w:rsidP="001C6B05">
      <w:pPr>
        <w:pStyle w:val="Tijeloteksta"/>
        <w:numPr>
          <w:ilvl w:val="0"/>
          <w:numId w:val="2"/>
        </w:numPr>
        <w:spacing w:line="259" w:lineRule="auto"/>
        <w:ind w:left="142" w:right="-5" w:hanging="142"/>
        <w:jc w:val="both"/>
      </w:pPr>
      <w:r w:rsidRPr="00413FD2">
        <w:t>važeći izvadak iz sudskog registra Republike Hrvatske iz kojeg mora biti vidljivo da je gospodarski subjekt podružnica registriran za obavljanje poslova građenja odnosno za izvođenje pojedinih radova</w:t>
      </w:r>
    </w:p>
    <w:p w14:paraId="21E651F3" w14:textId="77777777" w:rsidR="001C6B05" w:rsidRPr="00413FD2" w:rsidRDefault="001C6B05" w:rsidP="001C6B05">
      <w:pPr>
        <w:pStyle w:val="Tijeloteksta"/>
        <w:numPr>
          <w:ilvl w:val="0"/>
          <w:numId w:val="2"/>
        </w:numPr>
        <w:spacing w:line="259" w:lineRule="auto"/>
        <w:ind w:left="142" w:right="-5" w:hanging="142"/>
        <w:jc w:val="both"/>
      </w:pPr>
      <w:r w:rsidRPr="00413FD2">
        <w:t>drugi odgovarajući dokaz o pravu na obavljanje djelatnosti (Naručitelj će prihvatiti i bilo koje druge zakonite dokaze o pravu na obavljanje djelatnosti građenja/izvođenja radova na području RH, iako isti nisu izrijekom navedeni u ovoj točki Dokumentacije o nabavi).</w:t>
      </w:r>
    </w:p>
    <w:p w14:paraId="5D9E5806" w14:textId="77777777" w:rsidR="001C6B05" w:rsidRPr="00EB121D" w:rsidRDefault="001C6B05" w:rsidP="001C6B05">
      <w:pPr>
        <w:pStyle w:val="Tijeloteksta"/>
        <w:spacing w:line="259" w:lineRule="auto"/>
        <w:ind w:left="0" w:right="-5"/>
        <w:jc w:val="both"/>
      </w:pPr>
      <w:r w:rsidRPr="000B1547">
        <w:t xml:space="preserve">Ako odabrani ponuditelj propusti dostaviti odgovarajuće dokaze tražene ovom točkom Dokumentacije o nabavi, smatrat će se da je odbio potpisati ugovor. U navedenom slučaju, Naručitelj </w:t>
      </w:r>
      <w:r w:rsidRPr="000B1547">
        <w:lastRenderedPageBreak/>
        <w:t>će postupiti u skladu sa člankom 307. stavkom 7. ZJN 2016 i ponovno rangirati ponude, ne uzimajući u obzir ponudu prvotno odabranog ponuditelja, te na temelju kriterija za odabir ponude donijeti novu odluku o odabiru, ili, ako postoje razlozi, poništiti postupak javne nabave. Također, Naručitelj će aktivirati odnosno naplatiti jamstvo za ozbiljnost ponude.</w:t>
      </w:r>
    </w:p>
    <w:p w14:paraId="1EA3CCDA" w14:textId="77777777" w:rsidR="001C6B05" w:rsidRPr="00413FD2" w:rsidRDefault="001C6B05" w:rsidP="001C6B05">
      <w:pPr>
        <w:pStyle w:val="Tijeloteksta"/>
        <w:spacing w:line="259" w:lineRule="auto"/>
        <w:ind w:left="0" w:right="-5"/>
        <w:jc w:val="both"/>
      </w:pPr>
    </w:p>
    <w:p w14:paraId="0CF6858A" w14:textId="77777777" w:rsidR="001C6B05" w:rsidRPr="00EB121D" w:rsidRDefault="001C6B05" w:rsidP="001C6B05">
      <w:pPr>
        <w:pStyle w:val="Tijeloteksta"/>
        <w:spacing w:line="259" w:lineRule="auto"/>
        <w:ind w:left="0" w:right="-5"/>
        <w:jc w:val="both"/>
        <w:rPr>
          <w:color w:val="000000"/>
        </w:rPr>
      </w:pPr>
      <w:r w:rsidRPr="00EB121D">
        <w:rPr>
          <w:color w:val="000000"/>
        </w:rPr>
        <w:t>Ukoliko se pojedini materijal pribavlja iskorištavanjem rudnog blaga Republike Hrvatske ponuditelj/izvođač treba poštivati sve pozitivno pravne propise, a posebno Zakon o rudarstvu (</w:t>
      </w:r>
      <w:r w:rsidRPr="007A00F8">
        <w:rPr>
          <w:color w:val="000000"/>
        </w:rPr>
        <w:t>NN 56/13, 14/14, 52/18, 115/18, 98/19, 83/23</w:t>
      </w:r>
      <w:r w:rsidRPr="00EB121D">
        <w:rPr>
          <w:color w:val="000000"/>
        </w:rPr>
        <w:t>).</w:t>
      </w:r>
    </w:p>
    <w:p w14:paraId="686DB767" w14:textId="77777777" w:rsidR="001C6B05" w:rsidRPr="00EB121D" w:rsidRDefault="001C6B05" w:rsidP="001C6B05">
      <w:pPr>
        <w:pStyle w:val="Tijeloteksta"/>
        <w:spacing w:line="259" w:lineRule="auto"/>
        <w:ind w:left="0" w:right="-5"/>
        <w:jc w:val="both"/>
      </w:pPr>
      <w:r w:rsidRPr="00EB121D">
        <w:rPr>
          <w:color w:val="000000"/>
        </w:rPr>
        <w:t>Predstavnici izvođača dužni su prisustvovati sastancima na kojima će se pratiti napredovanje radova a za koje će biti sastavljeni zapisnici. Po dostavi dokumentacije nadzorni inženjer će u roku od 15 dana pregledati dokumentaciju. U slučaju da dokumentacija nije potpuna nadzorni inženjer će dostaviti listu za dopunu ili izmjenu dokumentacije. Izvođač ne može ugrađivati materijale prije odobrenja od strane nadzornog inženjera. Izvođač se mora pridržavati i provoditi mjere iz Zakona o zaštiti na radu, Pravilnika o zaštiti na radu na privremenim ili pokretnim gradilištima te plana izvođenja radova na gradilištu. Izvođač je dužan izvršiti korekciju nedostataka uočenih od strane koordinatora II zaštite na radu, a koji će pisanim putem biti dostavljeni izvođaču na tjednim sastancima. U slučaju nepoštivanja ili nepoduzimanja aktivnosti na uklanjanju nedostataka, isto će se smatrati kao povreda ugovornih obaveza krivnjom izvođača.</w:t>
      </w:r>
    </w:p>
    <w:p w14:paraId="5421D411" w14:textId="77777777" w:rsidR="001C6B05" w:rsidRDefault="001C6B05" w:rsidP="001C6B05">
      <w:pPr>
        <w:pStyle w:val="Tijeloteksta"/>
        <w:spacing w:line="259" w:lineRule="auto"/>
        <w:ind w:left="0" w:right="-5"/>
        <w:jc w:val="both"/>
        <w:rPr>
          <w:color w:val="000000"/>
        </w:rPr>
      </w:pPr>
      <w:r w:rsidRPr="00EB121D">
        <w:rPr>
          <w:color w:val="000000"/>
        </w:rPr>
        <w:t xml:space="preserve">Na sva pitanja koja se tiču ponuda, uvjeta, načina i postupka nabave, a nisu regulirana ovom dokumentacijom o nabavi primjenjivati će se odredbe ZJN 2016., Pravilnika o dokumentaciji o nabavi te ponudi u postupcima javne nabave </w:t>
      </w:r>
      <w:r w:rsidRPr="000D5A36">
        <w:rPr>
          <w:color w:val="000000"/>
        </w:rPr>
        <w:t>(NN 65/17 i 75/20)</w:t>
      </w:r>
      <w:r w:rsidRPr="00EB121D">
        <w:rPr>
          <w:color w:val="000000"/>
        </w:rPr>
        <w:t xml:space="preserve"> te drugi relevantni zakoni i podzakonski propisi Republike Hrvatske. Na ostale bitne uvjete u vezi s predmetom nadmetanja i ugovorom o javnoj nabavi s odabranim ponuditeljem odgovarajuće će se primjenjivati odredbe Zakona o obveznim odnosima te drugi relevantni zakoni i podzakonski propisi koji reguliraju izvršenje predmetne vrste ugovora.</w:t>
      </w:r>
    </w:p>
    <w:p w14:paraId="30D16E5D" w14:textId="77777777" w:rsidR="001C6B05" w:rsidRDefault="001C6B05" w:rsidP="001C6B05">
      <w:pPr>
        <w:pStyle w:val="Tijeloteksta"/>
        <w:spacing w:line="259" w:lineRule="auto"/>
        <w:ind w:left="0" w:right="-5"/>
        <w:jc w:val="both"/>
        <w:rPr>
          <w:color w:val="000000"/>
        </w:rPr>
      </w:pPr>
    </w:p>
    <w:p w14:paraId="6D83A59F" w14:textId="764B77E9" w:rsidR="001C6B05" w:rsidRPr="001C16D0" w:rsidRDefault="001C6B05" w:rsidP="001C6B05">
      <w:pPr>
        <w:pStyle w:val="Naslov3"/>
        <w:ind w:left="567" w:hanging="567"/>
        <w:rPr>
          <w:b w:val="0"/>
          <w:bCs w:val="0"/>
          <w:color w:val="002060"/>
        </w:rPr>
      </w:pPr>
      <w:bookmarkStart w:id="3" w:name="_Toc158188011"/>
      <w:r w:rsidRPr="001C16D0">
        <w:rPr>
          <w:b w:val="0"/>
          <w:bCs w:val="0"/>
          <w:color w:val="002060"/>
        </w:rPr>
        <w:t>2.</w:t>
      </w:r>
      <w:r w:rsidRPr="001C16D0">
        <w:rPr>
          <w:b w:val="0"/>
          <w:bCs w:val="0"/>
          <w:color w:val="002060"/>
        </w:rPr>
        <w:tab/>
        <w:t>Zahtjev za inženjera gradilišta i voditelja radova</w:t>
      </w:r>
      <w:bookmarkEnd w:id="3"/>
    </w:p>
    <w:p w14:paraId="6E75BBAC" w14:textId="77777777" w:rsidR="001C6B05" w:rsidRPr="00453F07" w:rsidRDefault="001C6B05" w:rsidP="001C6B05">
      <w:pPr>
        <w:spacing w:line="259" w:lineRule="auto"/>
        <w:jc w:val="both"/>
        <w:rPr>
          <w:sz w:val="24"/>
          <w:szCs w:val="24"/>
        </w:rPr>
      </w:pPr>
      <w:r w:rsidRPr="00453F07">
        <w:rPr>
          <w:sz w:val="24"/>
          <w:szCs w:val="24"/>
        </w:rPr>
        <w:t>Temeljem članka 30. ZPDPUG−a izvođač mora u obavljanju djelatnosti građenja imati zaposlenog inženjera gradilišta i/ili voditelja radova, odnosno, osobu za vođenje manje složenih radova osim u slučaju iz članka 25b. ZPDPUG−a. Sukladno članku 25b. st. 3. Zakona u slučaju da Izvođač, tj. ponuditelj nema zaposlenu osobu s odgovarajućim stručnim kvalifikacijama, sudjelovanje te osobe u građenju građevine koju gradi se može osigurati sklapanjem ugovora o poslovnoj suradnji s drugim izvođačem koji izvodi radove na istoj građevini i ima zaposlenu takvu osobu.</w:t>
      </w:r>
    </w:p>
    <w:p w14:paraId="35AD9984" w14:textId="697E5F83" w:rsidR="001C6B05" w:rsidRPr="00453F07" w:rsidRDefault="001C6B05" w:rsidP="001C6B05">
      <w:pPr>
        <w:spacing w:line="259" w:lineRule="auto"/>
        <w:jc w:val="both"/>
        <w:rPr>
          <w:sz w:val="24"/>
          <w:szCs w:val="24"/>
        </w:rPr>
      </w:pPr>
      <w:r w:rsidRPr="00453F07">
        <w:rPr>
          <w:sz w:val="24"/>
          <w:szCs w:val="24"/>
        </w:rPr>
        <w:t>Odabrani ponuditelj za izvršenje predmeta nabave, mora imati na raspolaganju slijedećeg stručnjaka:</w:t>
      </w:r>
    </w:p>
    <w:p w14:paraId="5FE7234F" w14:textId="77777777" w:rsidR="001C6B05" w:rsidRPr="009777BA" w:rsidRDefault="001C6B05" w:rsidP="001C6B05">
      <w:pPr>
        <w:pStyle w:val="Odlomakpopisa"/>
        <w:numPr>
          <w:ilvl w:val="0"/>
          <w:numId w:val="4"/>
        </w:numPr>
        <w:spacing w:line="259" w:lineRule="auto"/>
        <w:ind w:left="284" w:hanging="284"/>
        <w:rPr>
          <w:sz w:val="24"/>
          <w:szCs w:val="24"/>
        </w:rPr>
      </w:pPr>
      <w:r w:rsidRPr="009777BA">
        <w:rPr>
          <w:sz w:val="24"/>
          <w:szCs w:val="24"/>
        </w:rPr>
        <w:t>najmanje 1 (jednog) inženjer gradilišta arhitektonske, građevinske, strojarske ili elektrotehničke struke</w:t>
      </w:r>
    </w:p>
    <w:p w14:paraId="41427D0B" w14:textId="77777777" w:rsidR="001C6B05" w:rsidRPr="00453F07" w:rsidRDefault="001C6B05" w:rsidP="001C6B05">
      <w:pPr>
        <w:spacing w:line="259" w:lineRule="auto"/>
        <w:jc w:val="both"/>
        <w:rPr>
          <w:sz w:val="24"/>
          <w:szCs w:val="24"/>
        </w:rPr>
      </w:pPr>
      <w:r w:rsidRPr="00453F07">
        <w:rPr>
          <w:sz w:val="24"/>
          <w:szCs w:val="24"/>
        </w:rPr>
        <w:t xml:space="preserve">Ukoliko odabrani ponuditelj za nekog od navedenih stručnjaka koristi mogućnost iz članka 25.b st. 3. Zakona o poslovima i djelatnostima prostornog uređenja i gradnje, u obvezi je dostaviti za tog stručnjaka: </w:t>
      </w:r>
    </w:p>
    <w:p w14:paraId="2EC3E5B1" w14:textId="77777777" w:rsidR="001C6B05" w:rsidRPr="009777BA" w:rsidRDefault="001C6B05" w:rsidP="001C6B05">
      <w:pPr>
        <w:pStyle w:val="Odlomakpopisa"/>
        <w:numPr>
          <w:ilvl w:val="0"/>
          <w:numId w:val="5"/>
        </w:numPr>
        <w:spacing w:line="259" w:lineRule="auto"/>
        <w:ind w:left="284" w:hanging="284"/>
        <w:rPr>
          <w:sz w:val="24"/>
          <w:szCs w:val="24"/>
        </w:rPr>
      </w:pPr>
      <w:r w:rsidRPr="009777BA">
        <w:rPr>
          <w:sz w:val="24"/>
          <w:szCs w:val="24"/>
        </w:rPr>
        <w:t xml:space="preserve">sklopljen ugovor o poslovnoj suradnji s gospodarskim subjektom čiji je zaposlenik stručnjak i </w:t>
      </w:r>
    </w:p>
    <w:p w14:paraId="2C4F70D9" w14:textId="77777777" w:rsidR="001C6B05" w:rsidRPr="009777BA" w:rsidRDefault="001C6B05" w:rsidP="001C6B05">
      <w:pPr>
        <w:pStyle w:val="Odlomakpopisa"/>
        <w:numPr>
          <w:ilvl w:val="0"/>
          <w:numId w:val="5"/>
        </w:numPr>
        <w:spacing w:line="259" w:lineRule="auto"/>
        <w:ind w:left="284" w:hanging="284"/>
        <w:rPr>
          <w:sz w:val="24"/>
          <w:szCs w:val="24"/>
        </w:rPr>
      </w:pPr>
      <w:r w:rsidRPr="009777BA">
        <w:rPr>
          <w:sz w:val="24"/>
          <w:szCs w:val="24"/>
        </w:rPr>
        <w:t xml:space="preserve">elektronički zapis ili jednakovrijedan dokument o </w:t>
      </w:r>
      <w:proofErr w:type="spellStart"/>
      <w:r w:rsidRPr="009777BA">
        <w:rPr>
          <w:sz w:val="24"/>
          <w:szCs w:val="24"/>
        </w:rPr>
        <w:t>radnopravnom</w:t>
      </w:r>
      <w:proofErr w:type="spellEnd"/>
      <w:r w:rsidRPr="009777BA">
        <w:rPr>
          <w:sz w:val="24"/>
          <w:szCs w:val="24"/>
        </w:rPr>
        <w:t xml:space="preserve"> statusu tog stručnjaka.</w:t>
      </w:r>
    </w:p>
    <w:p w14:paraId="7EA8FB7C" w14:textId="77777777" w:rsidR="001C6B05" w:rsidRPr="00453F07" w:rsidRDefault="001C6B05" w:rsidP="001C6B05">
      <w:pPr>
        <w:spacing w:line="259" w:lineRule="auto"/>
        <w:jc w:val="both"/>
        <w:rPr>
          <w:sz w:val="24"/>
          <w:szCs w:val="24"/>
        </w:rPr>
      </w:pPr>
      <w:r w:rsidRPr="00453F07">
        <w:rPr>
          <w:sz w:val="24"/>
          <w:szCs w:val="24"/>
        </w:rPr>
        <w:t>Sukladno članku 24. ZPDPUG−a inženjer gradilišta vodi građenje, odnosno izvođenje građevinskih i drugih radova različitih struka kojima se gradi nova građevina, rekonstruira, održava ili uklanja postojeća građevina. Sukladno odredbama istog članka za inženjera gradilišta može se imenovati osoba s obrazovanjem iz znanstvenog područja tehničkih znanosti u nekom od znanstvenih polja: arhitekture i urbanizma, građevinarstva, strojarstva ili elektrotehničke struke</w:t>
      </w:r>
      <w:r>
        <w:rPr>
          <w:sz w:val="24"/>
          <w:szCs w:val="24"/>
        </w:rPr>
        <w:t>.</w:t>
      </w:r>
    </w:p>
    <w:p w14:paraId="33C4CF44" w14:textId="77777777" w:rsidR="001C6B05" w:rsidRPr="00453F07" w:rsidRDefault="001C6B05" w:rsidP="001C6B05">
      <w:pPr>
        <w:spacing w:line="259" w:lineRule="auto"/>
        <w:jc w:val="both"/>
        <w:rPr>
          <w:sz w:val="24"/>
          <w:szCs w:val="24"/>
        </w:rPr>
      </w:pPr>
      <w:r w:rsidRPr="00453F07">
        <w:rPr>
          <w:sz w:val="24"/>
          <w:szCs w:val="24"/>
        </w:rPr>
        <w:t xml:space="preserve">Sukladno članku 25. ZPDPUG−a za voditelja radova može se imenovati osoba arhitektonske, </w:t>
      </w:r>
      <w:r w:rsidRPr="00453F07">
        <w:rPr>
          <w:sz w:val="24"/>
          <w:szCs w:val="24"/>
        </w:rPr>
        <w:lastRenderedPageBreak/>
        <w:t xml:space="preserve">građevinske, strojarske i elektrotehničke struke ili geotehničke, odnosno </w:t>
      </w:r>
      <w:proofErr w:type="spellStart"/>
      <w:r w:rsidRPr="00453F07">
        <w:rPr>
          <w:sz w:val="24"/>
          <w:szCs w:val="24"/>
        </w:rPr>
        <w:t>geoinženjerske</w:t>
      </w:r>
      <w:proofErr w:type="spellEnd"/>
      <w:r w:rsidRPr="00453F07">
        <w:rPr>
          <w:sz w:val="24"/>
          <w:szCs w:val="24"/>
        </w:rPr>
        <w:t xml:space="preserve"> struke</w:t>
      </w:r>
      <w:r>
        <w:rPr>
          <w:sz w:val="24"/>
          <w:szCs w:val="24"/>
        </w:rPr>
        <w:t>.</w:t>
      </w:r>
    </w:p>
    <w:p w14:paraId="20502A10" w14:textId="77777777" w:rsidR="001C6B05" w:rsidRPr="00453F07" w:rsidRDefault="001C6B05" w:rsidP="001C6B05">
      <w:pPr>
        <w:spacing w:line="259" w:lineRule="auto"/>
        <w:jc w:val="both"/>
        <w:rPr>
          <w:sz w:val="24"/>
          <w:szCs w:val="24"/>
        </w:rPr>
      </w:pPr>
      <w:r w:rsidRPr="00453F07">
        <w:rPr>
          <w:sz w:val="24"/>
          <w:szCs w:val="24"/>
        </w:rPr>
        <w:t>Sukladno članku 2. Zakona o komori arhitekata i komorama inženjera u graditeljstvu i prostornom uređenju (″Narodne novine″ broj 78/15, 114/18, 110/19) inženjeri gradilišta i voditelji radova slobodno odlučuju o svojem pristupanju članstvu Komore i istupu iz članstva Komore. Sukladno članku 28. navedenog Zakona pravo na upis u imenik inženjera gradilišta Komore ima fizička osoba koja ispunjava uvjete iz gore navedenog članka 24. ZPDPUG−a, a pravo na upis u imenik voditelja radova ima fizička osoba koja ispunjava uvjete iz gore navedenog članka 24. ZPDPUG−a.</w:t>
      </w:r>
    </w:p>
    <w:p w14:paraId="3E6A70CB" w14:textId="1D0CBEC6" w:rsidR="001C6B05" w:rsidRPr="009E26BE" w:rsidRDefault="001C6B05" w:rsidP="001C6B05">
      <w:pPr>
        <w:spacing w:line="259" w:lineRule="auto"/>
        <w:jc w:val="both"/>
        <w:rPr>
          <w:sz w:val="24"/>
          <w:szCs w:val="24"/>
        </w:rPr>
      </w:pPr>
      <w:r w:rsidRPr="00CA4281">
        <w:rPr>
          <w:sz w:val="24"/>
          <w:szCs w:val="24"/>
        </w:rPr>
        <w:t xml:space="preserve">Temeljem gore navedenih zakonskih odredbi za inženjera gradilišta/voditelja radova koji je hrvatski državljanin dostavlja </w:t>
      </w:r>
      <w:r w:rsidRPr="009E26BE">
        <w:rPr>
          <w:sz w:val="24"/>
          <w:szCs w:val="24"/>
        </w:rPr>
        <w:t xml:space="preserve">se </w:t>
      </w:r>
      <w:r w:rsidR="00564537" w:rsidRPr="00564537">
        <w:rPr>
          <w:b/>
          <w:bCs/>
          <w:color w:val="000000"/>
          <w:sz w:val="24"/>
          <w:szCs w:val="24"/>
        </w:rPr>
        <w:t>nakon potpisivanja ugovora o javnoj nabavi, a najkasnije do uvođenja Izvršitelja u radove</w:t>
      </w:r>
      <w:r w:rsidRPr="009E26BE">
        <w:rPr>
          <w:sz w:val="24"/>
          <w:szCs w:val="24"/>
        </w:rPr>
        <w:t>:</w:t>
      </w:r>
    </w:p>
    <w:p w14:paraId="1475F271" w14:textId="77777777" w:rsidR="001C6B05" w:rsidRPr="00CA4281" w:rsidRDefault="001C6B05" w:rsidP="001C6B05">
      <w:pPr>
        <w:widowControl/>
        <w:numPr>
          <w:ilvl w:val="0"/>
          <w:numId w:val="3"/>
        </w:numPr>
        <w:autoSpaceDE/>
        <w:autoSpaceDN/>
        <w:spacing w:line="259" w:lineRule="auto"/>
        <w:ind w:left="284" w:hanging="284"/>
        <w:jc w:val="both"/>
        <w:rPr>
          <w:sz w:val="24"/>
          <w:szCs w:val="24"/>
        </w:rPr>
      </w:pPr>
      <w:r w:rsidRPr="00CA4281">
        <w:rPr>
          <w:sz w:val="24"/>
          <w:szCs w:val="24"/>
        </w:rPr>
        <w:t>uvjerenje o položenom stručnom ispitu iz članka 56. ZPDPUG−a, ili</w:t>
      </w:r>
    </w:p>
    <w:p w14:paraId="0BE29299" w14:textId="77777777" w:rsidR="001C6B05" w:rsidRPr="00CA4281" w:rsidRDefault="001C6B05" w:rsidP="001C6B05">
      <w:pPr>
        <w:widowControl/>
        <w:numPr>
          <w:ilvl w:val="0"/>
          <w:numId w:val="3"/>
        </w:numPr>
        <w:autoSpaceDE/>
        <w:autoSpaceDN/>
        <w:spacing w:line="259" w:lineRule="auto"/>
        <w:ind w:left="284" w:hanging="284"/>
        <w:jc w:val="both"/>
        <w:rPr>
          <w:sz w:val="24"/>
          <w:szCs w:val="24"/>
        </w:rPr>
      </w:pPr>
      <w:r w:rsidRPr="00CA4281">
        <w:rPr>
          <w:sz w:val="24"/>
          <w:szCs w:val="24"/>
        </w:rPr>
        <w:t>rješenje o upisu u nadležnu Komoru u imenik ovlaštenih inženjera ili imenik inženjera gradilišta/imenik voditelja radova</w:t>
      </w:r>
    </w:p>
    <w:p w14:paraId="0E1EBE3E" w14:textId="77777777" w:rsidR="001C6B05" w:rsidRPr="00CA4281" w:rsidRDefault="001C6B05" w:rsidP="001C6B05">
      <w:pPr>
        <w:spacing w:line="259" w:lineRule="auto"/>
        <w:jc w:val="both"/>
        <w:rPr>
          <w:sz w:val="24"/>
          <w:szCs w:val="24"/>
        </w:rPr>
      </w:pPr>
      <w:r w:rsidRPr="00CA4281">
        <w:rPr>
          <w:sz w:val="24"/>
          <w:szCs w:val="24"/>
        </w:rPr>
        <w:t xml:space="preserve">i </w:t>
      </w:r>
    </w:p>
    <w:p w14:paraId="4C750F03" w14:textId="77777777" w:rsidR="001C6B05" w:rsidRPr="00CA4281" w:rsidRDefault="001C6B05" w:rsidP="001C6B05">
      <w:pPr>
        <w:widowControl/>
        <w:numPr>
          <w:ilvl w:val="0"/>
          <w:numId w:val="3"/>
        </w:numPr>
        <w:autoSpaceDE/>
        <w:autoSpaceDN/>
        <w:spacing w:line="259" w:lineRule="auto"/>
        <w:ind w:left="284" w:hanging="284"/>
        <w:jc w:val="both"/>
        <w:rPr>
          <w:sz w:val="24"/>
          <w:szCs w:val="24"/>
        </w:rPr>
      </w:pPr>
      <w:r w:rsidRPr="00CA4281">
        <w:rPr>
          <w:sz w:val="24"/>
          <w:szCs w:val="24"/>
        </w:rPr>
        <w:t xml:space="preserve">elektronički zapis ili jednakovrijedan dokument o </w:t>
      </w:r>
      <w:proofErr w:type="spellStart"/>
      <w:r w:rsidRPr="00CA4281">
        <w:rPr>
          <w:sz w:val="24"/>
          <w:szCs w:val="24"/>
        </w:rPr>
        <w:t>radnopravnom</w:t>
      </w:r>
      <w:proofErr w:type="spellEnd"/>
      <w:r w:rsidRPr="00CA4281">
        <w:rPr>
          <w:sz w:val="24"/>
          <w:szCs w:val="24"/>
        </w:rPr>
        <w:t xml:space="preserve"> statusu stručnjaka.</w:t>
      </w:r>
    </w:p>
    <w:p w14:paraId="41CDD2A9" w14:textId="77777777" w:rsidR="001C6B05" w:rsidRPr="00453F07" w:rsidRDefault="001C6B05" w:rsidP="001C6B05">
      <w:pPr>
        <w:spacing w:line="259" w:lineRule="auto"/>
        <w:jc w:val="both"/>
        <w:rPr>
          <w:sz w:val="24"/>
          <w:szCs w:val="24"/>
        </w:rPr>
      </w:pPr>
    </w:p>
    <w:p w14:paraId="10177ECE" w14:textId="77777777" w:rsidR="001C6B05" w:rsidRPr="00453F07" w:rsidRDefault="001C6B05" w:rsidP="001C6B05">
      <w:pPr>
        <w:spacing w:line="259" w:lineRule="auto"/>
        <w:jc w:val="both"/>
        <w:rPr>
          <w:sz w:val="24"/>
          <w:szCs w:val="24"/>
        </w:rPr>
      </w:pPr>
      <w:r w:rsidRPr="00453F07">
        <w:rPr>
          <w:sz w:val="24"/>
          <w:szCs w:val="24"/>
        </w:rPr>
        <w:t>Sukladno odredbama članka 59. ZPDPUG−a, za inženjera gradilišta/voditelja radova koji je strani državljanin, ali u Republici Hrvatskoj trajno obavlja poslove inženjera gradilišta/voditelja radova vrijede isti uvjeti kao oni koji su gornjim odredbama propisani za hrvatske državljanine.</w:t>
      </w:r>
    </w:p>
    <w:p w14:paraId="70685D67" w14:textId="77777777" w:rsidR="001C6B05" w:rsidRPr="00453F07" w:rsidRDefault="001C6B05" w:rsidP="001C6B05">
      <w:pPr>
        <w:spacing w:line="259" w:lineRule="auto"/>
        <w:jc w:val="both"/>
        <w:rPr>
          <w:sz w:val="24"/>
          <w:szCs w:val="24"/>
        </w:rPr>
      </w:pPr>
      <w:r w:rsidRPr="00453F07">
        <w:rPr>
          <w:sz w:val="24"/>
          <w:szCs w:val="24"/>
        </w:rPr>
        <w:t xml:space="preserve">Navedeno je utemeljeno na članku 59. ZPDPUG−a koji glasi: Fizička osoba koja u stranoj državi ima pravo obavljati poslove projektiranja i/ili stručnog nadzora građenja, kontrole projekata, vođenja građenja ili voditelja projekta i poslove ispitivanja i prethodnih istraživanja ima pravo u Republici Hrvatskoj, pod pretpostavkom uzajamnosti, trajno obavljati te poslove u svojstvu ovlaštene osobe pod istim uvjetima kao i ovlašteni arhitekt odnosno ovlašteni inženjer, </w:t>
      </w:r>
      <w:proofErr w:type="spellStart"/>
      <w:r w:rsidRPr="00453F07">
        <w:rPr>
          <w:sz w:val="24"/>
          <w:szCs w:val="24"/>
        </w:rPr>
        <w:t>revident</w:t>
      </w:r>
      <w:proofErr w:type="spellEnd"/>
      <w:r w:rsidRPr="00453F07">
        <w:rPr>
          <w:sz w:val="24"/>
          <w:szCs w:val="24"/>
        </w:rPr>
        <w:t>, inženjer gradilišta i/ili voditelj radova, voditelj projekta, odnosno stručna osoba za obavljanje poslova prethodnih istraživanja, ako ima stručne kvalifikacije potrebne za obavljanje tih poslova u skladu s posebnim zakonom kojim se uređuje priznavanje inozemnih stručnih kvalifikacija i drugim posebnim propisima.</w:t>
      </w:r>
    </w:p>
    <w:p w14:paraId="6ED43DF0" w14:textId="77777777" w:rsidR="001C6B05" w:rsidRPr="00453F07" w:rsidRDefault="001C6B05" w:rsidP="001C6B05">
      <w:pPr>
        <w:spacing w:line="259" w:lineRule="auto"/>
        <w:jc w:val="both"/>
        <w:rPr>
          <w:sz w:val="24"/>
          <w:szCs w:val="24"/>
        </w:rPr>
      </w:pPr>
      <w:r w:rsidRPr="00453F07">
        <w:rPr>
          <w:sz w:val="24"/>
          <w:szCs w:val="24"/>
        </w:rPr>
        <w:t>Sukladno članku 73. ZPDPUG−a postupak priznavanja inozemne stručne kvalifikacije za obavljanje poslova prostornog uređenja, projektiranja i/ili stručnog nadzora građenja, kontrole projekata, vođenja građenja i poslove voditelja projekta u svojstvu ovlaštene osobe, za osobe arhitektonske, građevinske, strojarske i elektrotehničke struke provodi i rješenje o tome donosi odgovarajuća komora na način propisan posebnim zakonom kojim se uređuje priznavanje inozemnih stručnih kvalifikacija te drugim posebnim propisima.</w:t>
      </w:r>
    </w:p>
    <w:p w14:paraId="5F591466" w14:textId="51C3318B" w:rsidR="001C6B05" w:rsidRPr="00CA4281" w:rsidRDefault="001C6B05" w:rsidP="001C6B05">
      <w:pPr>
        <w:spacing w:line="259" w:lineRule="auto"/>
        <w:jc w:val="both"/>
        <w:rPr>
          <w:sz w:val="24"/>
          <w:szCs w:val="24"/>
        </w:rPr>
      </w:pPr>
      <w:r w:rsidRPr="00CA4281">
        <w:rPr>
          <w:sz w:val="24"/>
          <w:szCs w:val="24"/>
        </w:rPr>
        <w:t>Sukladno gore navedenim zakonskim odredbama za inženjere gradilišta i voditelje radova koji su strani državljani, a u Republici Hrvatskoj trajno obavljaju djelatnost vođenja građenja dostavlja se</w:t>
      </w:r>
      <w:r>
        <w:rPr>
          <w:sz w:val="24"/>
          <w:szCs w:val="24"/>
        </w:rPr>
        <w:t xml:space="preserve"> </w:t>
      </w:r>
      <w:r w:rsidR="00564537" w:rsidRPr="00564537">
        <w:rPr>
          <w:b/>
          <w:bCs/>
          <w:sz w:val="24"/>
          <w:szCs w:val="24"/>
        </w:rPr>
        <w:t>nakon potpisivanja ugovora o javnoj nabavi, a najkasnije do uvođenja Izvršitelja u radove</w:t>
      </w:r>
      <w:r w:rsidRPr="00CA4281">
        <w:rPr>
          <w:sz w:val="24"/>
          <w:szCs w:val="24"/>
        </w:rPr>
        <w:t>:</w:t>
      </w:r>
    </w:p>
    <w:p w14:paraId="777082C4" w14:textId="77777777" w:rsidR="001C6B05" w:rsidRPr="00CA4281" w:rsidRDefault="001C6B05" w:rsidP="001C6B05">
      <w:pPr>
        <w:widowControl/>
        <w:numPr>
          <w:ilvl w:val="0"/>
          <w:numId w:val="3"/>
        </w:numPr>
        <w:autoSpaceDE/>
        <w:autoSpaceDN/>
        <w:spacing w:line="259" w:lineRule="auto"/>
        <w:ind w:left="284" w:hanging="284"/>
        <w:jc w:val="both"/>
        <w:rPr>
          <w:sz w:val="24"/>
          <w:szCs w:val="24"/>
        </w:rPr>
      </w:pPr>
      <w:r w:rsidRPr="00CA4281">
        <w:rPr>
          <w:sz w:val="24"/>
          <w:szCs w:val="24"/>
        </w:rPr>
        <w:t>rješenje nadležne komore o priznavanju inozemnih stručnih kvalifikacija za inženjera gradilišta/voditelja radova</w:t>
      </w:r>
    </w:p>
    <w:p w14:paraId="325580C1" w14:textId="77777777" w:rsidR="001C6B05" w:rsidRPr="00CA4281" w:rsidRDefault="001C6B05" w:rsidP="001C6B05">
      <w:pPr>
        <w:spacing w:line="259" w:lineRule="auto"/>
        <w:jc w:val="both"/>
        <w:rPr>
          <w:sz w:val="24"/>
          <w:szCs w:val="24"/>
        </w:rPr>
      </w:pPr>
      <w:r w:rsidRPr="00CA4281">
        <w:rPr>
          <w:sz w:val="24"/>
          <w:szCs w:val="24"/>
        </w:rPr>
        <w:t xml:space="preserve">ili </w:t>
      </w:r>
    </w:p>
    <w:p w14:paraId="15394727" w14:textId="77777777" w:rsidR="001C6B05" w:rsidRPr="00CA4281" w:rsidRDefault="001C6B05" w:rsidP="001C6B05">
      <w:pPr>
        <w:widowControl/>
        <w:numPr>
          <w:ilvl w:val="0"/>
          <w:numId w:val="3"/>
        </w:numPr>
        <w:autoSpaceDE/>
        <w:autoSpaceDN/>
        <w:spacing w:line="259" w:lineRule="auto"/>
        <w:ind w:left="284" w:hanging="284"/>
        <w:jc w:val="both"/>
        <w:rPr>
          <w:sz w:val="24"/>
          <w:szCs w:val="24"/>
        </w:rPr>
      </w:pPr>
      <w:r w:rsidRPr="00CA4281">
        <w:rPr>
          <w:sz w:val="24"/>
          <w:szCs w:val="24"/>
        </w:rPr>
        <w:t>rješenje o upisu u imenik stranih ovlaštenih voditelja građenja/voditelja radova.</w:t>
      </w:r>
    </w:p>
    <w:p w14:paraId="516B713E" w14:textId="77777777" w:rsidR="001C6B05" w:rsidRPr="00453F07" w:rsidRDefault="001C6B05" w:rsidP="001C6B05">
      <w:pPr>
        <w:spacing w:line="259" w:lineRule="auto"/>
        <w:jc w:val="both"/>
        <w:rPr>
          <w:sz w:val="24"/>
          <w:szCs w:val="24"/>
        </w:rPr>
      </w:pPr>
    </w:p>
    <w:p w14:paraId="21E43BB4" w14:textId="77777777" w:rsidR="001C6B05" w:rsidRPr="00453F07" w:rsidRDefault="001C6B05" w:rsidP="001C6B05">
      <w:pPr>
        <w:spacing w:line="259" w:lineRule="auto"/>
        <w:jc w:val="both"/>
        <w:rPr>
          <w:sz w:val="24"/>
          <w:szCs w:val="24"/>
        </w:rPr>
      </w:pPr>
      <w:r w:rsidRPr="00453F07">
        <w:rPr>
          <w:sz w:val="24"/>
          <w:szCs w:val="24"/>
        </w:rPr>
        <w:t>Inženjeri gradilišta i voditelji radova koji su strani državljani, a u Republici Hrvatskoj na privremenoj ili povremenoj osnovi obavljaju djelatnost vođenja građenja mogu navedenu djelatnost obavljati sukladno uvjetima koji su u njihovoj državi propisani za obavljanje predmetne djelatnosti te se za iste dostavljaju dokumenti koji sukladno propisima te države dokazuju udovoljavanje navedenim uvjetima.</w:t>
      </w:r>
    </w:p>
    <w:p w14:paraId="4BD33C9C" w14:textId="77777777" w:rsidR="001C6B05" w:rsidRPr="00453F07" w:rsidRDefault="001C6B05" w:rsidP="00136136">
      <w:pPr>
        <w:spacing w:line="259" w:lineRule="auto"/>
        <w:jc w:val="both"/>
        <w:rPr>
          <w:sz w:val="24"/>
          <w:szCs w:val="24"/>
        </w:rPr>
      </w:pPr>
      <w:r w:rsidRPr="00453F07">
        <w:rPr>
          <w:sz w:val="24"/>
          <w:szCs w:val="24"/>
        </w:rPr>
        <w:lastRenderedPageBreak/>
        <w:t>Gospodarski subjekt je dužan naručitelju nakon izvršnosti odluke o odabiru, a prije potpisa ugovora, dostaviti gore navedene dokaze</w:t>
      </w:r>
      <w:r>
        <w:rPr>
          <w:sz w:val="24"/>
          <w:szCs w:val="24"/>
        </w:rPr>
        <w:t xml:space="preserve"> u roku koji određuje Naručitelj i koji ne smije biti kraći od 5 dana od slanja Zahtjeva za dostavu dokaza</w:t>
      </w:r>
      <w:r w:rsidRPr="00453F07">
        <w:rPr>
          <w:sz w:val="24"/>
          <w:szCs w:val="24"/>
        </w:rPr>
        <w:t>. Ako gospodarski subjekt ne dostavi navedene dokaze smat</w:t>
      </w:r>
      <w:r w:rsidRPr="00A863EE">
        <w:rPr>
          <w:sz w:val="24"/>
          <w:szCs w:val="24"/>
        </w:rPr>
        <w:t>rat će se da je odbio potpisati ugovor te će naručitelj postupiti sukladno članku 307. stavak 7. ZJN 2016 i ponovno rangirati ponude, ne uzimajući u obzir ponudu prvotno odabranog ponuditelja, te na temelju kriterija za odabir ponude donijeti novu odluku o odabiru, ili, ako postoje razlozi, poništiti postupak javne nabave. Također, Naručitelj će aktivirati odnosno naplatiti jamstvo za ozbiljnost ponude.</w:t>
      </w:r>
    </w:p>
    <w:p w14:paraId="01C90CCF" w14:textId="77777777" w:rsidR="001C6B05" w:rsidRDefault="001C6B05" w:rsidP="001C6B05">
      <w:pPr>
        <w:pStyle w:val="Tijeloteksta"/>
        <w:spacing w:line="259" w:lineRule="auto"/>
        <w:ind w:left="0" w:right="-5"/>
        <w:jc w:val="both"/>
      </w:pPr>
      <w:r w:rsidRPr="00453F07">
        <w:t>Svi gore navedeni uvjeti koji se određuju sukladno posebnim propisima moraju biti zadovoljeni kod onog subjekta, odnosno stručnjaka koji će izvršavati radove na koje se odnosi propisani uvjet.</w:t>
      </w:r>
    </w:p>
    <w:p w14:paraId="18FD1667" w14:textId="77777777" w:rsidR="001C6B05" w:rsidRDefault="001C6B05" w:rsidP="001C6B05">
      <w:pPr>
        <w:pStyle w:val="Tijeloteksta"/>
        <w:spacing w:line="259" w:lineRule="auto"/>
        <w:ind w:left="0" w:right="-5"/>
        <w:jc w:val="both"/>
      </w:pPr>
    </w:p>
    <w:p w14:paraId="40511F8C" w14:textId="77777777" w:rsidR="001C6B05" w:rsidRPr="00FD5A8D" w:rsidRDefault="001C6B05" w:rsidP="001C6B05">
      <w:pPr>
        <w:pStyle w:val="Tijeloteksta"/>
        <w:spacing w:line="259" w:lineRule="auto"/>
        <w:ind w:left="0" w:right="-5"/>
        <w:jc w:val="both"/>
      </w:pPr>
      <w:r w:rsidRPr="00FD5A8D">
        <w:t>U obavljanju poslova građenja u svojstvu odgovorne osobe u Republici Hrvatskoj strana ovlaštena osoba dužna je primjenjivati propise Republike Hrvatske i služiti se hrvatskim jezikom i latiničnim pismom. Strana ovlaštena osoba koja u obavljanju poslova građenja u svojstvu odgovorne osobe koristi uslugu prevođenja, čini to na vlastitu odgovornost i trošak.</w:t>
      </w:r>
    </w:p>
    <w:p w14:paraId="28C827FD" w14:textId="77777777" w:rsidR="00D24BEB" w:rsidRDefault="00D24BEB"/>
    <w:sectPr w:rsidR="00D24BEB" w:rsidSect="00136136">
      <w:pgSz w:w="11906" w:h="16838"/>
      <w:pgMar w:top="1417" w:right="991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47BA1"/>
    <w:multiLevelType w:val="multilevel"/>
    <w:tmpl w:val="67826764"/>
    <w:lvl w:ilvl="0">
      <w:start w:val="7"/>
      <w:numFmt w:val="decimal"/>
      <w:lvlText w:val="%1"/>
      <w:lvlJc w:val="left"/>
      <w:pPr>
        <w:ind w:left="582" w:hanging="447"/>
      </w:pPr>
      <w:rPr>
        <w:rFonts w:hint="default"/>
        <w:lang w:val="hr" w:eastAsia="hr" w:bidi="hr"/>
      </w:rPr>
    </w:lvl>
    <w:lvl w:ilvl="1">
      <w:start w:val="6"/>
      <w:numFmt w:val="decimal"/>
      <w:lvlText w:val="%1.%2."/>
      <w:lvlJc w:val="left"/>
      <w:pPr>
        <w:ind w:left="582" w:hanging="447"/>
      </w:pPr>
      <w:rPr>
        <w:rFonts w:ascii="Times New Roman" w:eastAsia="Calibri Light" w:hAnsi="Times New Roman" w:cs="Times New Roman" w:hint="default"/>
        <w:color w:val="002060"/>
        <w:w w:val="99"/>
        <w:sz w:val="24"/>
        <w:szCs w:val="24"/>
        <w:lang w:val="hr" w:eastAsia="hr" w:bidi="hr"/>
      </w:rPr>
    </w:lvl>
    <w:lvl w:ilvl="2">
      <w:start w:val="1"/>
      <w:numFmt w:val="decimal"/>
      <w:lvlText w:val="%1.%2.%3."/>
      <w:lvlJc w:val="left"/>
      <w:pPr>
        <w:ind w:left="853" w:hanging="717"/>
      </w:pPr>
      <w:rPr>
        <w:rFonts w:ascii="Times New Roman" w:eastAsia="Calibri Light" w:hAnsi="Times New Roman" w:cs="Times New Roman" w:hint="default"/>
        <w:color w:val="002060"/>
        <w:spacing w:val="-2"/>
        <w:w w:val="100"/>
        <w:sz w:val="24"/>
        <w:szCs w:val="24"/>
        <w:lang w:val="hr" w:eastAsia="hr" w:bidi="hr"/>
      </w:rPr>
    </w:lvl>
    <w:lvl w:ilvl="3">
      <w:numFmt w:val="bullet"/>
      <w:lvlText w:val="•"/>
      <w:lvlJc w:val="left"/>
      <w:pPr>
        <w:ind w:left="2803" w:hanging="717"/>
      </w:pPr>
      <w:rPr>
        <w:rFonts w:hint="default"/>
        <w:lang w:val="hr" w:eastAsia="hr" w:bidi="hr"/>
      </w:rPr>
    </w:lvl>
    <w:lvl w:ilvl="4">
      <w:numFmt w:val="bullet"/>
      <w:lvlText w:val="•"/>
      <w:lvlJc w:val="left"/>
      <w:pPr>
        <w:ind w:left="3775" w:hanging="717"/>
      </w:pPr>
      <w:rPr>
        <w:rFonts w:hint="default"/>
        <w:lang w:val="hr" w:eastAsia="hr" w:bidi="hr"/>
      </w:rPr>
    </w:lvl>
    <w:lvl w:ilvl="5">
      <w:numFmt w:val="bullet"/>
      <w:lvlText w:val="•"/>
      <w:lvlJc w:val="left"/>
      <w:pPr>
        <w:ind w:left="4747" w:hanging="717"/>
      </w:pPr>
      <w:rPr>
        <w:rFonts w:hint="default"/>
        <w:lang w:val="hr" w:eastAsia="hr" w:bidi="hr"/>
      </w:rPr>
    </w:lvl>
    <w:lvl w:ilvl="6">
      <w:numFmt w:val="bullet"/>
      <w:lvlText w:val="•"/>
      <w:lvlJc w:val="left"/>
      <w:pPr>
        <w:ind w:left="5719" w:hanging="717"/>
      </w:pPr>
      <w:rPr>
        <w:rFonts w:hint="default"/>
        <w:lang w:val="hr" w:eastAsia="hr" w:bidi="hr"/>
      </w:rPr>
    </w:lvl>
    <w:lvl w:ilvl="7">
      <w:numFmt w:val="bullet"/>
      <w:lvlText w:val="•"/>
      <w:lvlJc w:val="left"/>
      <w:pPr>
        <w:ind w:left="6690" w:hanging="717"/>
      </w:pPr>
      <w:rPr>
        <w:rFonts w:hint="default"/>
        <w:lang w:val="hr" w:eastAsia="hr" w:bidi="hr"/>
      </w:rPr>
    </w:lvl>
    <w:lvl w:ilvl="8">
      <w:numFmt w:val="bullet"/>
      <w:lvlText w:val="•"/>
      <w:lvlJc w:val="left"/>
      <w:pPr>
        <w:ind w:left="7662" w:hanging="717"/>
      </w:pPr>
      <w:rPr>
        <w:rFonts w:hint="default"/>
        <w:lang w:val="hr" w:eastAsia="hr" w:bidi="hr"/>
      </w:rPr>
    </w:lvl>
  </w:abstractNum>
  <w:abstractNum w:abstractNumId="1" w15:restartNumberingAfterBreak="0">
    <w:nsid w:val="048813B1"/>
    <w:multiLevelType w:val="hybridMultilevel"/>
    <w:tmpl w:val="2C82045E"/>
    <w:lvl w:ilvl="0" w:tplc="AB9AE264">
      <w:numFmt w:val="bullet"/>
      <w:lvlText w:val="-"/>
      <w:lvlJc w:val="left"/>
      <w:pPr>
        <w:ind w:left="872" w:hanging="360"/>
      </w:pPr>
      <w:rPr>
        <w:rFonts w:ascii="Calibri" w:eastAsia="Calibri" w:hAnsi="Calibri" w:cs="Calibri" w:hint="default"/>
        <w:spacing w:val="-4"/>
        <w:w w:val="100"/>
        <w:sz w:val="24"/>
        <w:szCs w:val="24"/>
        <w:lang w:val="hr-HR" w:eastAsia="hr-HR" w:bidi="hr-HR"/>
      </w:rPr>
    </w:lvl>
    <w:lvl w:ilvl="1" w:tplc="041A0003" w:tentative="1">
      <w:start w:val="1"/>
      <w:numFmt w:val="bullet"/>
      <w:lvlText w:val="o"/>
      <w:lvlJc w:val="left"/>
      <w:pPr>
        <w:ind w:left="159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1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3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5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1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</w:abstractNum>
  <w:abstractNum w:abstractNumId="2" w15:restartNumberingAfterBreak="0">
    <w:nsid w:val="0A5B7E3B"/>
    <w:multiLevelType w:val="hybridMultilevel"/>
    <w:tmpl w:val="F98650DA"/>
    <w:lvl w:ilvl="0" w:tplc="31CA75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hr-HR" w:eastAsia="hr-HR" w:bidi="hr-HR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8345CC"/>
    <w:multiLevelType w:val="hybridMultilevel"/>
    <w:tmpl w:val="C2249898"/>
    <w:lvl w:ilvl="0" w:tplc="AD1A50B0">
      <w:numFmt w:val="bullet"/>
      <w:lvlText w:val="-"/>
      <w:lvlJc w:val="left"/>
      <w:pPr>
        <w:ind w:left="842" w:hanging="708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hr" w:eastAsia="hr" w:bidi="hr"/>
      </w:rPr>
    </w:lvl>
    <w:lvl w:ilvl="1" w:tplc="C8EEF6F6">
      <w:numFmt w:val="bullet"/>
      <w:lvlText w:val="•"/>
      <w:lvlJc w:val="left"/>
      <w:pPr>
        <w:ind w:left="1716" w:hanging="708"/>
      </w:pPr>
      <w:rPr>
        <w:rFonts w:hint="default"/>
        <w:lang w:val="hr" w:eastAsia="hr" w:bidi="hr"/>
      </w:rPr>
    </w:lvl>
    <w:lvl w:ilvl="2" w:tplc="E1681358">
      <w:numFmt w:val="bullet"/>
      <w:lvlText w:val="•"/>
      <w:lvlJc w:val="left"/>
      <w:pPr>
        <w:ind w:left="2593" w:hanging="708"/>
      </w:pPr>
      <w:rPr>
        <w:rFonts w:hint="default"/>
        <w:lang w:val="hr" w:eastAsia="hr" w:bidi="hr"/>
      </w:rPr>
    </w:lvl>
    <w:lvl w:ilvl="3" w:tplc="8B605CC0">
      <w:numFmt w:val="bullet"/>
      <w:lvlText w:val="•"/>
      <w:lvlJc w:val="left"/>
      <w:pPr>
        <w:ind w:left="3469" w:hanging="708"/>
      </w:pPr>
      <w:rPr>
        <w:rFonts w:hint="default"/>
        <w:lang w:val="hr" w:eastAsia="hr" w:bidi="hr"/>
      </w:rPr>
    </w:lvl>
    <w:lvl w:ilvl="4" w:tplc="C7FA4F46">
      <w:numFmt w:val="bullet"/>
      <w:lvlText w:val="•"/>
      <w:lvlJc w:val="left"/>
      <w:pPr>
        <w:ind w:left="4346" w:hanging="708"/>
      </w:pPr>
      <w:rPr>
        <w:rFonts w:hint="default"/>
        <w:lang w:val="hr" w:eastAsia="hr" w:bidi="hr"/>
      </w:rPr>
    </w:lvl>
    <w:lvl w:ilvl="5" w:tplc="A02C54B2">
      <w:numFmt w:val="bullet"/>
      <w:lvlText w:val="•"/>
      <w:lvlJc w:val="left"/>
      <w:pPr>
        <w:ind w:left="5223" w:hanging="708"/>
      </w:pPr>
      <w:rPr>
        <w:rFonts w:hint="default"/>
        <w:lang w:val="hr" w:eastAsia="hr" w:bidi="hr"/>
      </w:rPr>
    </w:lvl>
    <w:lvl w:ilvl="6" w:tplc="864ED240">
      <w:numFmt w:val="bullet"/>
      <w:lvlText w:val="•"/>
      <w:lvlJc w:val="left"/>
      <w:pPr>
        <w:ind w:left="6099" w:hanging="708"/>
      </w:pPr>
      <w:rPr>
        <w:rFonts w:hint="default"/>
        <w:lang w:val="hr" w:eastAsia="hr" w:bidi="hr"/>
      </w:rPr>
    </w:lvl>
    <w:lvl w:ilvl="7" w:tplc="94560B7A">
      <w:numFmt w:val="bullet"/>
      <w:lvlText w:val="•"/>
      <w:lvlJc w:val="left"/>
      <w:pPr>
        <w:ind w:left="6976" w:hanging="708"/>
      </w:pPr>
      <w:rPr>
        <w:rFonts w:hint="default"/>
        <w:lang w:val="hr" w:eastAsia="hr" w:bidi="hr"/>
      </w:rPr>
    </w:lvl>
    <w:lvl w:ilvl="8" w:tplc="853E22E8">
      <w:numFmt w:val="bullet"/>
      <w:lvlText w:val="•"/>
      <w:lvlJc w:val="left"/>
      <w:pPr>
        <w:ind w:left="7853" w:hanging="708"/>
      </w:pPr>
      <w:rPr>
        <w:rFonts w:hint="default"/>
        <w:lang w:val="hr" w:eastAsia="hr" w:bidi="hr"/>
      </w:rPr>
    </w:lvl>
  </w:abstractNum>
  <w:abstractNum w:abstractNumId="4" w15:restartNumberingAfterBreak="0">
    <w:nsid w:val="5DE67D67"/>
    <w:multiLevelType w:val="hybridMultilevel"/>
    <w:tmpl w:val="5BAC5292"/>
    <w:lvl w:ilvl="0" w:tplc="31CA75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hr-HR" w:eastAsia="hr-HR" w:bidi="hr-HR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3718334">
    <w:abstractNumId w:val="0"/>
  </w:num>
  <w:num w:numId="2" w16cid:durableId="1324049336">
    <w:abstractNumId w:val="3"/>
  </w:num>
  <w:num w:numId="3" w16cid:durableId="42365178">
    <w:abstractNumId w:val="1"/>
  </w:num>
  <w:num w:numId="4" w16cid:durableId="388070505">
    <w:abstractNumId w:val="2"/>
  </w:num>
  <w:num w:numId="5" w16cid:durableId="12392919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B05"/>
    <w:rsid w:val="00136136"/>
    <w:rsid w:val="001C6B05"/>
    <w:rsid w:val="002E45D4"/>
    <w:rsid w:val="004A2FA0"/>
    <w:rsid w:val="00532697"/>
    <w:rsid w:val="00564537"/>
    <w:rsid w:val="00821DE3"/>
    <w:rsid w:val="00BD3EE2"/>
    <w:rsid w:val="00D24BEB"/>
    <w:rsid w:val="00EB1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ADFE7"/>
  <w15:chartTrackingRefBased/>
  <w15:docId w15:val="{F3AFE22C-2956-4416-8206-169901CC7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6B0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hr" w:eastAsia="hr"/>
      <w14:ligatures w14:val="none"/>
    </w:rPr>
  </w:style>
  <w:style w:type="paragraph" w:styleId="Naslov2">
    <w:name w:val="heading 2"/>
    <w:basedOn w:val="Normal"/>
    <w:link w:val="Naslov2Char"/>
    <w:uiPriority w:val="9"/>
    <w:unhideWhenUsed/>
    <w:qFormat/>
    <w:rsid w:val="001C6B05"/>
    <w:pPr>
      <w:ind w:left="582" w:hanging="446"/>
      <w:jc w:val="both"/>
      <w:outlineLvl w:val="1"/>
    </w:pPr>
    <w:rPr>
      <w:rFonts w:ascii="Calibri Light" w:eastAsia="Calibri Light" w:hAnsi="Calibri Light"/>
      <w:sz w:val="26"/>
      <w:szCs w:val="26"/>
    </w:rPr>
  </w:style>
  <w:style w:type="paragraph" w:styleId="Naslov3">
    <w:name w:val="heading 3"/>
    <w:basedOn w:val="Normal"/>
    <w:link w:val="Naslov3Char"/>
    <w:uiPriority w:val="9"/>
    <w:unhideWhenUsed/>
    <w:qFormat/>
    <w:rsid w:val="001C6B05"/>
    <w:pPr>
      <w:ind w:left="136"/>
      <w:outlineLvl w:val="2"/>
    </w:pPr>
    <w:rPr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uiPriority w:val="9"/>
    <w:rsid w:val="001C6B05"/>
    <w:rPr>
      <w:rFonts w:ascii="Calibri Light" w:eastAsia="Calibri Light" w:hAnsi="Calibri Light" w:cs="Times New Roman"/>
      <w:kern w:val="0"/>
      <w:sz w:val="26"/>
      <w:szCs w:val="26"/>
      <w:lang w:val="hr" w:eastAsia="hr"/>
      <w14:ligatures w14:val="none"/>
    </w:rPr>
  </w:style>
  <w:style w:type="character" w:customStyle="1" w:styleId="Naslov3Char">
    <w:name w:val="Naslov 3 Char"/>
    <w:basedOn w:val="Zadanifontodlomka"/>
    <w:link w:val="Naslov3"/>
    <w:uiPriority w:val="9"/>
    <w:rsid w:val="001C6B05"/>
    <w:rPr>
      <w:rFonts w:ascii="Times New Roman" w:eastAsia="Times New Roman" w:hAnsi="Times New Roman" w:cs="Times New Roman"/>
      <w:b/>
      <w:bCs/>
      <w:kern w:val="0"/>
      <w:sz w:val="24"/>
      <w:szCs w:val="24"/>
      <w:lang w:val="hr" w:eastAsia="hr"/>
      <w14:ligatures w14:val="none"/>
    </w:rPr>
  </w:style>
  <w:style w:type="paragraph" w:styleId="Tijeloteksta">
    <w:name w:val="Body Text"/>
    <w:basedOn w:val="Normal"/>
    <w:link w:val="TijelotekstaChar"/>
    <w:uiPriority w:val="1"/>
    <w:qFormat/>
    <w:rsid w:val="001C6B05"/>
    <w:pPr>
      <w:ind w:left="136"/>
    </w:pPr>
    <w:rPr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1"/>
    <w:rsid w:val="001C6B05"/>
    <w:rPr>
      <w:rFonts w:ascii="Times New Roman" w:eastAsia="Times New Roman" w:hAnsi="Times New Roman" w:cs="Times New Roman"/>
      <w:kern w:val="0"/>
      <w:sz w:val="24"/>
      <w:szCs w:val="24"/>
      <w:lang w:val="hr" w:eastAsia="hr"/>
      <w14:ligatures w14:val="none"/>
    </w:rPr>
  </w:style>
  <w:style w:type="paragraph" w:styleId="Odlomakpopisa">
    <w:name w:val="List Paragraph"/>
    <w:aliases w:val="Paragraph,Paragraphe de liste PBLH,Graph &amp; Table tite,Normal bullet 2,Bullet list,Figure_name,Equipment,Numbered Indented Text,List Paragraph1,lp1,List Paragraph11,List Paragraph Char Char Char,List Paragraph Char Char,Citation List,Graf"/>
    <w:basedOn w:val="Normal"/>
    <w:link w:val="OdlomakpopisaChar"/>
    <w:uiPriority w:val="34"/>
    <w:qFormat/>
    <w:rsid w:val="001C6B05"/>
    <w:pPr>
      <w:ind w:left="136"/>
      <w:jc w:val="both"/>
    </w:pPr>
  </w:style>
  <w:style w:type="character" w:customStyle="1" w:styleId="OdlomakpopisaChar">
    <w:name w:val="Odlomak popisa Char"/>
    <w:aliases w:val="Paragraph Char,Paragraphe de liste PBLH Char,Graph &amp; Table tite Char,Normal bullet 2 Char,Bullet list Char,Figure_name Char,Equipment Char,Numbered Indented Text Char,List Paragraph1 Char,lp1 Char,List Paragraph11 Char,Graf Char"/>
    <w:link w:val="Odlomakpopisa"/>
    <w:uiPriority w:val="34"/>
    <w:qFormat/>
    <w:locked/>
    <w:rsid w:val="001C6B05"/>
    <w:rPr>
      <w:rFonts w:ascii="Times New Roman" w:eastAsia="Times New Roman" w:hAnsi="Times New Roman" w:cs="Times New Roman"/>
      <w:kern w:val="0"/>
      <w:lang w:val="hr" w:eastAsia="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1888</Words>
  <Characters>10768</Characters>
  <Application>Microsoft Office Word</Application>
  <DocSecurity>0</DocSecurity>
  <Lines>89</Lines>
  <Paragraphs>25</Paragraphs>
  <ScaleCrop>false</ScaleCrop>
  <Company/>
  <LinksUpToDate>false</LinksUpToDate>
  <CharactersWithSpaces>12631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 BBŽ</dc:creator>
  <cp:keywords/>
  <dc:description/>
  <cp:lastModifiedBy>Tomislav Kozina</cp:lastModifiedBy>
  <cp:revision>3</cp:revision>
  <dcterms:created xsi:type="dcterms:W3CDTF">2025-05-06T13:11:00Z</dcterms:created>
  <dcterms:modified xsi:type="dcterms:W3CDTF">2026-06-18T08:20:00Z</dcterms:modified>
</cp:coreProperties>
</file>