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6AEF" w14:textId="73DF2437" w:rsidR="006D3140" w:rsidRDefault="006D3140" w:rsidP="006D3140">
      <w:pPr>
        <w:spacing w:after="30" w:line="360" w:lineRule="auto"/>
        <w:ind w:left="709" w:right="0" w:hanging="709"/>
        <w:jc w:val="both"/>
        <w:rPr>
          <w:rFonts w:ascii="Times New Roman" w:hAnsi="Times New Roman"/>
          <w:sz w:val="24"/>
          <w:szCs w:val="24"/>
        </w:rPr>
      </w:pPr>
      <w:r>
        <w:rPr>
          <w:rFonts w:ascii="Times New Roman" w:hAnsi="Times New Roman"/>
          <w:noProof/>
          <w:lang w:eastAsia="hr-HR"/>
        </w:rPr>
        <w:t xml:space="preserve">                    </w:t>
      </w:r>
      <w:r>
        <w:rPr>
          <w:rFonts w:ascii="Times New Roman" w:hAnsi="Times New Roman"/>
          <w:noProof/>
          <w:lang w:eastAsia="hr-HR"/>
        </w:rPr>
        <w:drawing>
          <wp:inline distT="0" distB="0" distL="0" distR="0" wp14:anchorId="6A2958E0" wp14:editId="0538ECC0">
            <wp:extent cx="989330" cy="695960"/>
            <wp:effectExtent l="0" t="0" r="1270" b="8890"/>
            <wp:docPr id="981479369" name="Slika 1" descr="tmp_2010011415571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mp_20100114155715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9330" cy="695960"/>
                    </a:xfrm>
                    <a:prstGeom prst="rect">
                      <a:avLst/>
                    </a:prstGeom>
                    <a:noFill/>
                    <a:ln>
                      <a:noFill/>
                    </a:ln>
                  </pic:spPr>
                </pic:pic>
              </a:graphicData>
            </a:graphic>
          </wp:inline>
        </w:drawing>
      </w:r>
    </w:p>
    <w:p w14:paraId="686A24CB" w14:textId="77777777" w:rsidR="006D3140" w:rsidRDefault="006D3140" w:rsidP="006D3140">
      <w:pPr>
        <w:rPr>
          <w:rFonts w:ascii="Times New Roman" w:hAnsi="Times New Roman"/>
          <w:b/>
          <w:bCs/>
          <w:sz w:val="24"/>
          <w:szCs w:val="24"/>
        </w:rPr>
      </w:pPr>
      <w:r>
        <w:rPr>
          <w:rFonts w:ascii="Times New Roman" w:hAnsi="Times New Roman"/>
        </w:rPr>
        <w:tab/>
      </w:r>
      <w:r>
        <w:rPr>
          <w:rFonts w:ascii="Times New Roman" w:hAnsi="Times New Roman"/>
        </w:rPr>
        <w:tab/>
      </w:r>
      <w:r>
        <w:rPr>
          <w:rFonts w:ascii="Times New Roman" w:hAnsi="Times New Roman"/>
          <w:b/>
          <w:bCs/>
          <w:sz w:val="24"/>
          <w:szCs w:val="24"/>
        </w:rPr>
        <w:t>REPUBLIKA HRVATSKA</w:t>
      </w:r>
    </w:p>
    <w:p w14:paraId="4B127502" w14:textId="77777777" w:rsidR="006D3140" w:rsidRDefault="006D3140" w:rsidP="006D3140">
      <w:pPr>
        <w:rPr>
          <w:rFonts w:ascii="Times New Roman" w:hAnsi="Times New Roman"/>
          <w:b/>
          <w:bCs/>
          <w:sz w:val="24"/>
          <w:szCs w:val="24"/>
        </w:rPr>
      </w:pPr>
      <w:r>
        <w:rPr>
          <w:rFonts w:ascii="Times New Roman" w:hAnsi="Times New Roman"/>
          <w:b/>
          <w:bCs/>
          <w:sz w:val="24"/>
          <w:szCs w:val="24"/>
        </w:rPr>
        <w:tab/>
        <w:t>BJELOVARSKO – BILOGORSKA ŽUPANIJA</w:t>
      </w:r>
    </w:p>
    <w:p w14:paraId="1E1FB1D5" w14:textId="780A0587" w:rsidR="006D3140" w:rsidRDefault="006D3140" w:rsidP="006D3140">
      <w:pPr>
        <w:rPr>
          <w:rFonts w:ascii="Times New Roman" w:hAnsi="Times New Roman"/>
          <w:b/>
          <w:bCs/>
          <w:sz w:val="24"/>
          <w:szCs w:val="24"/>
        </w:rPr>
      </w:pPr>
      <w:r>
        <w:rPr>
          <w:rFonts w:ascii="Times New Roman" w:hAnsi="Times New Roman"/>
          <w:b/>
          <w:bCs/>
          <w:sz w:val="24"/>
          <w:szCs w:val="24"/>
        </w:rPr>
        <w:tab/>
        <w:t xml:space="preserve">        OPĆINA VELIKA PISANICA</w:t>
      </w:r>
    </w:p>
    <w:p w14:paraId="40F605A1" w14:textId="09029113" w:rsidR="006D3140" w:rsidRDefault="006D3140" w:rsidP="006D3140">
      <w:pPr>
        <w:rPr>
          <w:rFonts w:ascii="Times New Roman" w:hAnsi="Times New Roman"/>
          <w:b/>
          <w:bCs/>
          <w:sz w:val="24"/>
          <w:szCs w:val="24"/>
        </w:rPr>
      </w:pPr>
      <w:r>
        <w:rPr>
          <w:rFonts w:ascii="Times New Roman" w:hAnsi="Times New Roman"/>
          <w:b/>
          <w:bCs/>
          <w:sz w:val="24"/>
          <w:szCs w:val="24"/>
        </w:rPr>
        <w:tab/>
        <w:t xml:space="preserve">         Jedinstveni upravni odjel</w:t>
      </w:r>
    </w:p>
    <w:p w14:paraId="3942D5BE" w14:textId="77777777" w:rsidR="006D3140" w:rsidRDefault="006D3140" w:rsidP="006D3140">
      <w:pPr>
        <w:tabs>
          <w:tab w:val="left" w:pos="726"/>
        </w:tabs>
        <w:jc w:val="both"/>
        <w:rPr>
          <w:rFonts w:ascii="Times New Roman" w:hAnsi="Times New Roman"/>
          <w:b/>
          <w:sz w:val="24"/>
          <w:szCs w:val="24"/>
        </w:rPr>
      </w:pPr>
    </w:p>
    <w:p w14:paraId="540EB536" w14:textId="3410CDBD" w:rsidR="006D3140" w:rsidRDefault="006D3140" w:rsidP="006D3140">
      <w:pPr>
        <w:tabs>
          <w:tab w:val="left" w:pos="726"/>
        </w:tabs>
        <w:jc w:val="both"/>
        <w:rPr>
          <w:rFonts w:ascii="Times New Roman" w:hAnsi="Times New Roman"/>
          <w:sz w:val="24"/>
          <w:szCs w:val="24"/>
        </w:rPr>
      </w:pPr>
      <w:r>
        <w:rPr>
          <w:rFonts w:ascii="Times New Roman" w:hAnsi="Times New Roman"/>
          <w:sz w:val="24"/>
          <w:szCs w:val="24"/>
        </w:rPr>
        <w:tab/>
        <w:t>KLASA: 112-03/24-01/</w:t>
      </w:r>
      <w:r w:rsidR="00F154DF">
        <w:rPr>
          <w:rFonts w:ascii="Times New Roman" w:hAnsi="Times New Roman"/>
          <w:sz w:val="24"/>
          <w:szCs w:val="24"/>
        </w:rPr>
        <w:t>3</w:t>
      </w:r>
    </w:p>
    <w:p w14:paraId="534AB4A1" w14:textId="06528A94" w:rsidR="006D3140" w:rsidRDefault="006D3140" w:rsidP="006D3140">
      <w:pPr>
        <w:tabs>
          <w:tab w:val="left" w:pos="726"/>
        </w:tabs>
        <w:jc w:val="both"/>
        <w:rPr>
          <w:rFonts w:ascii="Times New Roman" w:hAnsi="Times New Roman"/>
          <w:sz w:val="24"/>
          <w:szCs w:val="24"/>
        </w:rPr>
      </w:pPr>
      <w:r>
        <w:rPr>
          <w:rFonts w:ascii="Times New Roman" w:hAnsi="Times New Roman"/>
          <w:sz w:val="24"/>
          <w:szCs w:val="24"/>
        </w:rPr>
        <w:tab/>
        <w:t>URBROJ: 2103-19-04-2</w:t>
      </w:r>
      <w:r w:rsidR="001F5F52">
        <w:rPr>
          <w:rFonts w:ascii="Times New Roman" w:hAnsi="Times New Roman"/>
          <w:sz w:val="24"/>
          <w:szCs w:val="24"/>
        </w:rPr>
        <w:t>4</w:t>
      </w:r>
      <w:r>
        <w:rPr>
          <w:rFonts w:ascii="Times New Roman" w:hAnsi="Times New Roman"/>
          <w:sz w:val="24"/>
          <w:szCs w:val="24"/>
        </w:rPr>
        <w:t>-1</w:t>
      </w:r>
    </w:p>
    <w:p w14:paraId="7400606C" w14:textId="177B0CDE" w:rsidR="006D3140" w:rsidRDefault="006D3140" w:rsidP="006D3140">
      <w:pPr>
        <w:tabs>
          <w:tab w:val="left" w:pos="726"/>
        </w:tabs>
        <w:jc w:val="both"/>
        <w:rPr>
          <w:rFonts w:ascii="Times New Roman" w:hAnsi="Times New Roman"/>
          <w:sz w:val="24"/>
          <w:szCs w:val="24"/>
        </w:rPr>
      </w:pPr>
      <w:r>
        <w:rPr>
          <w:rFonts w:ascii="Times New Roman" w:hAnsi="Times New Roman"/>
          <w:sz w:val="24"/>
          <w:szCs w:val="24"/>
        </w:rPr>
        <w:tab/>
        <w:t xml:space="preserve">Velika Pisanica, </w:t>
      </w:r>
      <w:r w:rsidR="00E52224">
        <w:rPr>
          <w:rFonts w:ascii="Times New Roman" w:hAnsi="Times New Roman"/>
          <w:sz w:val="24"/>
          <w:szCs w:val="24"/>
        </w:rPr>
        <w:t>17. listopada</w:t>
      </w:r>
      <w:r>
        <w:rPr>
          <w:rFonts w:ascii="Times New Roman" w:hAnsi="Times New Roman"/>
          <w:sz w:val="24"/>
          <w:szCs w:val="24"/>
        </w:rPr>
        <w:t xml:space="preserve"> 2024. </w:t>
      </w:r>
    </w:p>
    <w:p w14:paraId="4D800A91" w14:textId="77777777" w:rsidR="006D3140" w:rsidRDefault="006D3140" w:rsidP="006D3140">
      <w:pPr>
        <w:tabs>
          <w:tab w:val="left" w:pos="726"/>
        </w:tabs>
        <w:ind w:firstLine="0"/>
        <w:jc w:val="both"/>
        <w:rPr>
          <w:rFonts w:ascii="Times New Roman" w:hAnsi="Times New Roman"/>
          <w:b/>
          <w:sz w:val="24"/>
          <w:szCs w:val="24"/>
        </w:rPr>
      </w:pPr>
    </w:p>
    <w:p w14:paraId="2BF79740" w14:textId="4DD4C66A" w:rsidR="006D3140" w:rsidRDefault="006D3140" w:rsidP="006D3140">
      <w:pPr>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Na temelju članka 28. i 29. Zakona o službenicima i namještenicima u lokalnoj i područnoj (regionalnoj) samoupravi („Narodne novine“ broj 86/08, 61/11, 04/18 i 112/19</w:t>
      </w:r>
      <w:r w:rsidR="00E52224">
        <w:rPr>
          <w:rFonts w:ascii="Times New Roman" w:hAnsi="Times New Roman"/>
          <w:bCs/>
          <w:sz w:val="24"/>
          <w:szCs w:val="24"/>
        </w:rPr>
        <w:t xml:space="preserve">- u nastavku teksta </w:t>
      </w:r>
      <w:r w:rsidR="00E52224" w:rsidRPr="00E52224">
        <w:rPr>
          <w:rFonts w:ascii="Times New Roman" w:hAnsi="Times New Roman"/>
          <w:bCs/>
          <w:i/>
          <w:iCs/>
          <w:sz w:val="24"/>
          <w:szCs w:val="24"/>
        </w:rPr>
        <w:t>Zakon</w:t>
      </w:r>
      <w:r>
        <w:rPr>
          <w:rFonts w:ascii="Times New Roman" w:hAnsi="Times New Roman"/>
          <w:bCs/>
          <w:sz w:val="24"/>
          <w:szCs w:val="24"/>
        </w:rPr>
        <w:t>), pročelnica Jedinstvenog upravnog odjela Općine Velika Pisanica</w:t>
      </w:r>
      <w:r w:rsidR="001D028F">
        <w:rPr>
          <w:rFonts w:ascii="Times New Roman" w:hAnsi="Times New Roman"/>
          <w:bCs/>
          <w:sz w:val="24"/>
          <w:szCs w:val="24"/>
        </w:rPr>
        <w:t xml:space="preserve">, </w:t>
      </w:r>
      <w:r>
        <w:rPr>
          <w:rFonts w:ascii="Times New Roman" w:hAnsi="Times New Roman"/>
          <w:bCs/>
          <w:sz w:val="24"/>
          <w:szCs w:val="24"/>
        </w:rPr>
        <w:t xml:space="preserve">raspisuje </w:t>
      </w:r>
    </w:p>
    <w:p w14:paraId="65397F63" w14:textId="77777777" w:rsidR="006D3140" w:rsidRDefault="006D3140" w:rsidP="00A6466B">
      <w:pPr>
        <w:tabs>
          <w:tab w:val="left" w:pos="726"/>
        </w:tabs>
        <w:ind w:right="0" w:firstLine="0"/>
        <w:rPr>
          <w:rFonts w:ascii="Times New Roman" w:hAnsi="Times New Roman"/>
          <w:sz w:val="24"/>
          <w:szCs w:val="24"/>
        </w:rPr>
      </w:pPr>
    </w:p>
    <w:p w14:paraId="69D8EAA1" w14:textId="2E511AD9" w:rsidR="006D3140" w:rsidRDefault="006D3140" w:rsidP="006D3140">
      <w:pPr>
        <w:tabs>
          <w:tab w:val="left" w:pos="726"/>
        </w:tabs>
        <w:ind w:left="-357" w:right="0" w:firstLineChars="100" w:firstLine="241"/>
        <w:jc w:val="center"/>
        <w:rPr>
          <w:rFonts w:ascii="Times New Roman" w:hAnsi="Times New Roman"/>
          <w:b/>
          <w:sz w:val="24"/>
          <w:szCs w:val="24"/>
        </w:rPr>
      </w:pPr>
      <w:r>
        <w:rPr>
          <w:rFonts w:ascii="Times New Roman" w:hAnsi="Times New Roman"/>
          <w:b/>
          <w:sz w:val="24"/>
          <w:szCs w:val="24"/>
        </w:rPr>
        <w:t>OGLAS</w:t>
      </w:r>
    </w:p>
    <w:p w14:paraId="57A9685B" w14:textId="5CAA7C30" w:rsidR="006D3140" w:rsidRDefault="006D3140" w:rsidP="006D3140">
      <w:pPr>
        <w:tabs>
          <w:tab w:val="left" w:pos="726"/>
        </w:tabs>
        <w:ind w:left="-357" w:right="0" w:firstLineChars="100" w:firstLine="241"/>
        <w:jc w:val="center"/>
        <w:rPr>
          <w:rFonts w:ascii="Times New Roman" w:hAnsi="Times New Roman"/>
          <w:b/>
          <w:sz w:val="24"/>
          <w:szCs w:val="24"/>
        </w:rPr>
      </w:pPr>
      <w:r>
        <w:rPr>
          <w:rFonts w:ascii="Times New Roman" w:hAnsi="Times New Roman"/>
          <w:b/>
          <w:sz w:val="24"/>
          <w:szCs w:val="24"/>
        </w:rPr>
        <w:t>za prij</w:t>
      </w:r>
      <w:r w:rsidR="000F165F">
        <w:rPr>
          <w:rFonts w:ascii="Times New Roman" w:hAnsi="Times New Roman"/>
          <w:b/>
          <w:sz w:val="24"/>
          <w:szCs w:val="24"/>
        </w:rPr>
        <w:t>a</w:t>
      </w:r>
      <w:r>
        <w:rPr>
          <w:rFonts w:ascii="Times New Roman" w:hAnsi="Times New Roman"/>
          <w:b/>
          <w:sz w:val="24"/>
          <w:szCs w:val="24"/>
        </w:rPr>
        <w:t xml:space="preserve">m u službu u Jedinstveni upravni odjel </w:t>
      </w:r>
    </w:p>
    <w:p w14:paraId="201EA2BE" w14:textId="77777777" w:rsidR="006D3140" w:rsidRDefault="006D3140" w:rsidP="00F154DF">
      <w:pPr>
        <w:tabs>
          <w:tab w:val="left" w:pos="726"/>
        </w:tabs>
        <w:ind w:right="0" w:firstLine="0"/>
        <w:rPr>
          <w:rFonts w:ascii="Times New Roman" w:hAnsi="Times New Roman"/>
          <w:b/>
          <w:sz w:val="24"/>
          <w:szCs w:val="24"/>
        </w:rPr>
      </w:pPr>
    </w:p>
    <w:p w14:paraId="7030632C" w14:textId="2F0EFFCC" w:rsidR="00694391" w:rsidRDefault="00DE04FC" w:rsidP="00694391">
      <w:pPr>
        <w:pStyle w:val="Odlomakpopisa"/>
        <w:numPr>
          <w:ilvl w:val="0"/>
          <w:numId w:val="3"/>
        </w:numPr>
        <w:tabs>
          <w:tab w:val="left" w:pos="726"/>
        </w:tabs>
        <w:ind w:right="0"/>
        <w:jc w:val="both"/>
        <w:rPr>
          <w:rFonts w:ascii="Times New Roman" w:hAnsi="Times New Roman"/>
          <w:b/>
          <w:bCs/>
          <w:sz w:val="24"/>
          <w:szCs w:val="24"/>
        </w:rPr>
      </w:pPr>
      <w:r>
        <w:rPr>
          <w:rFonts w:ascii="Times New Roman" w:hAnsi="Times New Roman"/>
          <w:b/>
          <w:bCs/>
          <w:sz w:val="24"/>
          <w:szCs w:val="24"/>
        </w:rPr>
        <w:t>Referent-komunalni redar</w:t>
      </w:r>
      <w:r w:rsidR="006D3140" w:rsidRPr="00694391">
        <w:rPr>
          <w:rFonts w:ascii="Times New Roman" w:hAnsi="Times New Roman"/>
          <w:b/>
          <w:bCs/>
          <w:sz w:val="24"/>
          <w:szCs w:val="24"/>
        </w:rPr>
        <w:t xml:space="preserve"> – </w:t>
      </w:r>
    </w:p>
    <w:p w14:paraId="41AE1162" w14:textId="748B6717" w:rsidR="006D3140" w:rsidRPr="00694391" w:rsidRDefault="008C7C7A" w:rsidP="00694391">
      <w:pPr>
        <w:pStyle w:val="Odlomakpopisa"/>
        <w:numPr>
          <w:ilvl w:val="0"/>
          <w:numId w:val="3"/>
        </w:numPr>
        <w:tabs>
          <w:tab w:val="left" w:pos="726"/>
        </w:tabs>
        <w:ind w:right="0"/>
        <w:jc w:val="both"/>
        <w:rPr>
          <w:rFonts w:ascii="Times New Roman" w:hAnsi="Times New Roman"/>
          <w:b/>
          <w:bCs/>
          <w:sz w:val="24"/>
          <w:szCs w:val="24"/>
        </w:rPr>
      </w:pPr>
      <w:r w:rsidRPr="00694391">
        <w:rPr>
          <w:rFonts w:ascii="Times New Roman" w:hAnsi="Times New Roman"/>
          <w:b/>
          <w:bCs/>
          <w:sz w:val="24"/>
          <w:szCs w:val="24"/>
        </w:rPr>
        <w:t xml:space="preserve">1 izvršitelj/izvršiteljica, na određeno vrijeme </w:t>
      </w:r>
      <w:r w:rsidR="00E52224">
        <w:rPr>
          <w:rFonts w:ascii="Times New Roman" w:hAnsi="Times New Roman"/>
          <w:b/>
          <w:bCs/>
          <w:sz w:val="24"/>
          <w:szCs w:val="24"/>
        </w:rPr>
        <w:t>od</w:t>
      </w:r>
      <w:r w:rsidRPr="00694391">
        <w:rPr>
          <w:rFonts w:ascii="Times New Roman" w:hAnsi="Times New Roman"/>
          <w:b/>
          <w:bCs/>
          <w:sz w:val="24"/>
          <w:szCs w:val="24"/>
        </w:rPr>
        <w:t xml:space="preserve"> </w:t>
      </w:r>
      <w:r w:rsidR="00DE04FC">
        <w:rPr>
          <w:rFonts w:ascii="Times New Roman" w:hAnsi="Times New Roman"/>
          <w:b/>
          <w:bCs/>
          <w:sz w:val="24"/>
          <w:szCs w:val="24"/>
        </w:rPr>
        <w:t>šest mjeseci</w:t>
      </w:r>
    </w:p>
    <w:p w14:paraId="521AAF65" w14:textId="63ED96A3" w:rsidR="008C7C7A" w:rsidRDefault="008C7C7A" w:rsidP="008C7C7A">
      <w:pPr>
        <w:tabs>
          <w:tab w:val="left" w:pos="726"/>
        </w:tabs>
        <w:ind w:right="0" w:firstLine="0"/>
        <w:jc w:val="both"/>
        <w:rPr>
          <w:rFonts w:ascii="Times New Roman" w:hAnsi="Times New Roman"/>
          <w:sz w:val="24"/>
          <w:szCs w:val="24"/>
        </w:rPr>
      </w:pPr>
    </w:p>
    <w:p w14:paraId="4C408426" w14:textId="3A19AEEF"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xml:space="preserve">sa sljedećim posebnim uvjetima: </w:t>
      </w:r>
    </w:p>
    <w:p w14:paraId="1BC95EC2" w14:textId="3E72F965" w:rsidR="008C7C7A" w:rsidRDefault="008C7C7A" w:rsidP="008C7C7A">
      <w:pPr>
        <w:tabs>
          <w:tab w:val="left" w:pos="726"/>
        </w:tabs>
        <w:ind w:right="0" w:firstLine="0"/>
        <w:jc w:val="both"/>
        <w:rPr>
          <w:rFonts w:ascii="Times New Roman" w:hAnsi="Times New Roman"/>
          <w:sz w:val="24"/>
          <w:szCs w:val="24"/>
        </w:rPr>
      </w:pPr>
      <w:r w:rsidRPr="008C7C7A">
        <w:rPr>
          <w:rFonts w:ascii="Times New Roman" w:hAnsi="Times New Roman"/>
          <w:sz w:val="24"/>
          <w:szCs w:val="24"/>
        </w:rPr>
        <w:t>-</w:t>
      </w:r>
      <w:r>
        <w:rPr>
          <w:rFonts w:ascii="Times New Roman" w:hAnsi="Times New Roman"/>
          <w:sz w:val="24"/>
          <w:szCs w:val="24"/>
        </w:rPr>
        <w:t xml:space="preserve"> srednja stručna</w:t>
      </w:r>
      <w:r w:rsidR="00694391">
        <w:rPr>
          <w:rFonts w:ascii="Times New Roman" w:hAnsi="Times New Roman"/>
          <w:sz w:val="24"/>
          <w:szCs w:val="24"/>
        </w:rPr>
        <w:t xml:space="preserve"> sprema</w:t>
      </w:r>
      <w:r>
        <w:rPr>
          <w:rFonts w:ascii="Times New Roman" w:hAnsi="Times New Roman"/>
          <w:sz w:val="24"/>
          <w:szCs w:val="24"/>
        </w:rPr>
        <w:t xml:space="preserve"> </w:t>
      </w:r>
      <w:r w:rsidR="00DE04FC">
        <w:rPr>
          <w:rFonts w:ascii="Times New Roman" w:hAnsi="Times New Roman"/>
          <w:sz w:val="24"/>
          <w:szCs w:val="24"/>
        </w:rPr>
        <w:t>upravne, građevinske, ekonomske, prometne ili tehničke struke ili opća gimnazija</w:t>
      </w:r>
      <w:r>
        <w:rPr>
          <w:rFonts w:ascii="Times New Roman" w:hAnsi="Times New Roman"/>
          <w:sz w:val="24"/>
          <w:szCs w:val="24"/>
        </w:rPr>
        <w:t xml:space="preserve"> </w:t>
      </w:r>
    </w:p>
    <w:p w14:paraId="70481425" w14:textId="2B36B7B5"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xml:space="preserve">- najmanje jedna godina radnog iskustva na odgovarajućim poslovima, </w:t>
      </w:r>
    </w:p>
    <w:p w14:paraId="653CC93D" w14:textId="7874C03D" w:rsidR="00DE04FC" w:rsidRDefault="00DE04FC" w:rsidP="008C7C7A">
      <w:pPr>
        <w:tabs>
          <w:tab w:val="left" w:pos="726"/>
        </w:tabs>
        <w:ind w:right="0" w:firstLine="0"/>
        <w:jc w:val="both"/>
        <w:rPr>
          <w:rFonts w:ascii="Times New Roman" w:hAnsi="Times New Roman"/>
          <w:sz w:val="24"/>
          <w:szCs w:val="24"/>
        </w:rPr>
      </w:pPr>
      <w:r>
        <w:rPr>
          <w:rFonts w:ascii="Times New Roman" w:hAnsi="Times New Roman"/>
          <w:sz w:val="24"/>
          <w:szCs w:val="24"/>
        </w:rPr>
        <w:t>- položen vozački ispit B kategorije</w:t>
      </w:r>
    </w:p>
    <w:p w14:paraId="42960991" w14:textId="0121DFA9"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položen državni ispit</w:t>
      </w:r>
      <w:r w:rsidR="00DE04FC">
        <w:rPr>
          <w:rFonts w:ascii="Times New Roman" w:hAnsi="Times New Roman"/>
          <w:sz w:val="24"/>
          <w:szCs w:val="24"/>
        </w:rPr>
        <w:t xml:space="preserve"> za odgovarajuće radno mjesto,</w:t>
      </w:r>
    </w:p>
    <w:p w14:paraId="42A8FB5A" w14:textId="2E7672B3"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xml:space="preserve">- poznavanje rada na računalu. </w:t>
      </w:r>
    </w:p>
    <w:p w14:paraId="56CA9A02" w14:textId="77777777" w:rsidR="008C7C7A" w:rsidRDefault="008C7C7A" w:rsidP="008C7C7A">
      <w:pPr>
        <w:tabs>
          <w:tab w:val="left" w:pos="726"/>
        </w:tabs>
        <w:ind w:right="0" w:firstLine="0"/>
        <w:jc w:val="both"/>
        <w:rPr>
          <w:rFonts w:ascii="Times New Roman" w:hAnsi="Times New Roman"/>
          <w:sz w:val="24"/>
          <w:szCs w:val="24"/>
        </w:rPr>
      </w:pPr>
    </w:p>
    <w:p w14:paraId="056E5505" w14:textId="394CBE70"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xml:space="preserve">Kandidati moraju ispunjavati i opće uvjete za prijam u službu propisane čl. 12. </w:t>
      </w:r>
      <w:r w:rsidR="00E52224" w:rsidRPr="00E52224">
        <w:rPr>
          <w:rFonts w:ascii="Times New Roman" w:hAnsi="Times New Roman"/>
          <w:i/>
          <w:iCs/>
          <w:sz w:val="24"/>
          <w:szCs w:val="24"/>
        </w:rPr>
        <w:t>Zakona.</w:t>
      </w:r>
      <w:r w:rsidR="00E52224">
        <w:rPr>
          <w:rFonts w:ascii="Times New Roman" w:hAnsi="Times New Roman"/>
          <w:sz w:val="24"/>
          <w:szCs w:val="24"/>
        </w:rPr>
        <w:t xml:space="preserve"> </w:t>
      </w:r>
      <w:r>
        <w:rPr>
          <w:rFonts w:ascii="Times New Roman" w:hAnsi="Times New Roman"/>
          <w:sz w:val="24"/>
          <w:szCs w:val="24"/>
        </w:rPr>
        <w:t xml:space="preserve">U službu ne može biti primljena osoba za čiji prijam postoje zapreke iz čl. 15. i 16. </w:t>
      </w:r>
      <w:r w:rsidRPr="00E52224">
        <w:rPr>
          <w:rFonts w:ascii="Times New Roman" w:hAnsi="Times New Roman"/>
          <w:i/>
          <w:iCs/>
          <w:sz w:val="24"/>
          <w:szCs w:val="24"/>
        </w:rPr>
        <w:t>Zakona</w:t>
      </w:r>
      <w:r w:rsidR="00E52224">
        <w:rPr>
          <w:rFonts w:ascii="Times New Roman" w:hAnsi="Times New Roman"/>
          <w:sz w:val="24"/>
          <w:szCs w:val="24"/>
        </w:rPr>
        <w:t>.</w:t>
      </w:r>
      <w:r w:rsidRPr="00E52224">
        <w:rPr>
          <w:rFonts w:ascii="Times New Roman" w:hAnsi="Times New Roman"/>
          <w:sz w:val="24"/>
          <w:szCs w:val="24"/>
        </w:rPr>
        <w:t xml:space="preserve"> </w:t>
      </w:r>
    </w:p>
    <w:p w14:paraId="77A01752" w14:textId="77777777" w:rsidR="008C7C7A" w:rsidRDefault="008C7C7A" w:rsidP="008C7C7A">
      <w:pPr>
        <w:tabs>
          <w:tab w:val="left" w:pos="726"/>
        </w:tabs>
        <w:ind w:right="0" w:firstLine="0"/>
        <w:jc w:val="both"/>
        <w:rPr>
          <w:rFonts w:ascii="Times New Roman" w:hAnsi="Times New Roman"/>
          <w:sz w:val="24"/>
          <w:szCs w:val="24"/>
        </w:rPr>
      </w:pPr>
    </w:p>
    <w:p w14:paraId="7BF3A9DC" w14:textId="68ECCE8A" w:rsidR="008C7C7A" w:rsidRDefault="008C7C7A" w:rsidP="008C7C7A">
      <w:pPr>
        <w:tabs>
          <w:tab w:val="left" w:pos="726"/>
        </w:tabs>
        <w:ind w:right="0" w:firstLine="0"/>
        <w:jc w:val="both"/>
        <w:rPr>
          <w:rFonts w:ascii="Times New Roman" w:hAnsi="Times New Roman"/>
          <w:sz w:val="24"/>
          <w:szCs w:val="24"/>
        </w:rPr>
      </w:pPr>
      <w:r>
        <w:rPr>
          <w:rFonts w:ascii="Times New Roman" w:hAnsi="Times New Roman"/>
          <w:sz w:val="24"/>
          <w:szCs w:val="24"/>
        </w:rPr>
        <w:t xml:space="preserve">Na oglas se mogu ravnopravno prijaviti osobe oba spola, a riječi i pojmovi koji imaju rodno značenje korišteni u ovom oglasu odnose se jednako na muški i ženski rod, bez obzira na to jesu li korišteni u muškom ili ženskom rodu. </w:t>
      </w:r>
    </w:p>
    <w:p w14:paraId="5D72D152" w14:textId="77777777" w:rsidR="008C7C7A" w:rsidRPr="00E52224" w:rsidRDefault="008C7C7A" w:rsidP="008C7C7A">
      <w:pPr>
        <w:tabs>
          <w:tab w:val="left" w:pos="726"/>
        </w:tabs>
        <w:ind w:right="0" w:firstLine="0"/>
        <w:jc w:val="both"/>
        <w:rPr>
          <w:rFonts w:ascii="Times New Roman" w:hAnsi="Times New Roman"/>
          <w:b/>
          <w:bCs/>
          <w:sz w:val="24"/>
          <w:szCs w:val="24"/>
        </w:rPr>
      </w:pPr>
    </w:p>
    <w:p w14:paraId="40C0A41A" w14:textId="15CBFC67" w:rsidR="008C7C7A" w:rsidRPr="00E52224" w:rsidRDefault="008C7C7A" w:rsidP="008C7C7A">
      <w:pPr>
        <w:tabs>
          <w:tab w:val="left" w:pos="726"/>
        </w:tabs>
        <w:ind w:right="0" w:firstLine="0"/>
        <w:jc w:val="both"/>
        <w:rPr>
          <w:rFonts w:ascii="Times New Roman" w:hAnsi="Times New Roman"/>
          <w:b/>
          <w:bCs/>
          <w:sz w:val="24"/>
          <w:szCs w:val="24"/>
        </w:rPr>
      </w:pPr>
      <w:r w:rsidRPr="00E52224">
        <w:rPr>
          <w:rFonts w:ascii="Times New Roman" w:hAnsi="Times New Roman"/>
          <w:b/>
          <w:bCs/>
          <w:sz w:val="24"/>
          <w:szCs w:val="24"/>
        </w:rPr>
        <w:t>Služba se</w:t>
      </w:r>
      <w:r w:rsidR="00E52224" w:rsidRPr="00E52224">
        <w:rPr>
          <w:rFonts w:ascii="Times New Roman" w:hAnsi="Times New Roman"/>
          <w:b/>
          <w:bCs/>
          <w:sz w:val="24"/>
          <w:szCs w:val="24"/>
        </w:rPr>
        <w:t xml:space="preserve"> temeljem čl. 28. </w:t>
      </w:r>
      <w:r w:rsidR="00E52224" w:rsidRPr="00A376E5">
        <w:rPr>
          <w:rFonts w:ascii="Times New Roman" w:hAnsi="Times New Roman"/>
          <w:b/>
          <w:bCs/>
          <w:i/>
          <w:iCs/>
          <w:sz w:val="24"/>
          <w:szCs w:val="24"/>
        </w:rPr>
        <w:t>Zakona</w:t>
      </w:r>
      <w:r w:rsidR="00E52224" w:rsidRPr="00E52224">
        <w:rPr>
          <w:rFonts w:ascii="Times New Roman" w:hAnsi="Times New Roman"/>
          <w:b/>
          <w:bCs/>
          <w:sz w:val="24"/>
          <w:szCs w:val="24"/>
        </w:rPr>
        <w:t xml:space="preserve">  </w:t>
      </w:r>
      <w:r w:rsidRPr="00E52224">
        <w:rPr>
          <w:rFonts w:ascii="Times New Roman" w:hAnsi="Times New Roman"/>
          <w:b/>
          <w:bCs/>
          <w:sz w:val="24"/>
          <w:szCs w:val="24"/>
        </w:rPr>
        <w:t>zasniva na određeno vrijeme</w:t>
      </w:r>
      <w:r w:rsidR="00E52224" w:rsidRPr="00E52224">
        <w:rPr>
          <w:rFonts w:ascii="Times New Roman" w:hAnsi="Times New Roman"/>
          <w:b/>
          <w:bCs/>
          <w:sz w:val="24"/>
          <w:szCs w:val="24"/>
        </w:rPr>
        <w:t xml:space="preserve"> od šest mjeseci uz obvezni probni rad od dva mjeseca.</w:t>
      </w:r>
    </w:p>
    <w:p w14:paraId="553B9C16" w14:textId="77777777" w:rsidR="00597522" w:rsidRDefault="00597522" w:rsidP="00597522">
      <w:pPr>
        <w:ind w:left="355" w:right="0" w:hangingChars="148" w:hanging="355"/>
        <w:jc w:val="both"/>
        <w:rPr>
          <w:rFonts w:ascii="Times New Roman" w:hAnsi="Times New Roman"/>
          <w:sz w:val="24"/>
          <w:szCs w:val="24"/>
        </w:rPr>
      </w:pPr>
    </w:p>
    <w:p w14:paraId="6F2D94DE" w14:textId="18B96802" w:rsidR="00597522" w:rsidRDefault="00597522" w:rsidP="00597522">
      <w:pPr>
        <w:ind w:left="1" w:right="0" w:firstLine="0"/>
        <w:jc w:val="both"/>
        <w:rPr>
          <w:rFonts w:ascii="Times New Roman" w:hAnsi="Times New Roman"/>
          <w:sz w:val="24"/>
          <w:szCs w:val="24"/>
        </w:rPr>
      </w:pPr>
      <w:r>
        <w:rPr>
          <w:rFonts w:ascii="Times New Roman" w:hAnsi="Times New Roman"/>
          <w:sz w:val="24"/>
          <w:szCs w:val="24"/>
        </w:rPr>
        <w:t>Natjecati se mogu kandidati koji nemaju položen državni ispit</w:t>
      </w:r>
      <w:r w:rsidR="001D028F">
        <w:rPr>
          <w:rFonts w:ascii="Times New Roman" w:hAnsi="Times New Roman"/>
          <w:sz w:val="24"/>
          <w:szCs w:val="24"/>
        </w:rPr>
        <w:t xml:space="preserve"> </w:t>
      </w:r>
      <w:r w:rsidR="00E52224">
        <w:rPr>
          <w:rFonts w:ascii="Times New Roman" w:hAnsi="Times New Roman"/>
          <w:sz w:val="24"/>
          <w:szCs w:val="24"/>
        </w:rPr>
        <w:t xml:space="preserve"> </w:t>
      </w:r>
      <w:r>
        <w:rPr>
          <w:rFonts w:ascii="Times New Roman" w:hAnsi="Times New Roman"/>
          <w:sz w:val="24"/>
          <w:szCs w:val="24"/>
        </w:rPr>
        <w:t xml:space="preserve">uz obvezu da ga polože u roku od godine dana od prijma u službu. </w:t>
      </w:r>
    </w:p>
    <w:p w14:paraId="5C2AB9CE" w14:textId="77777777" w:rsidR="00597522" w:rsidRDefault="00597522" w:rsidP="00597522">
      <w:pPr>
        <w:ind w:left="1" w:right="0" w:firstLine="0"/>
        <w:jc w:val="both"/>
        <w:rPr>
          <w:rFonts w:ascii="Times New Roman" w:hAnsi="Times New Roman"/>
          <w:sz w:val="24"/>
          <w:szCs w:val="24"/>
        </w:rPr>
      </w:pPr>
    </w:p>
    <w:p w14:paraId="6C8067DF" w14:textId="1BD7C848" w:rsidR="00694391" w:rsidRDefault="00597522" w:rsidP="00694391">
      <w:pPr>
        <w:ind w:left="1" w:right="0" w:firstLine="0"/>
        <w:jc w:val="both"/>
        <w:rPr>
          <w:rFonts w:ascii="Times New Roman" w:hAnsi="Times New Roman"/>
          <w:color w:val="000000" w:themeColor="text1"/>
          <w:sz w:val="24"/>
          <w:szCs w:val="24"/>
        </w:rPr>
      </w:pPr>
      <w:r>
        <w:rPr>
          <w:rFonts w:ascii="Times New Roman" w:hAnsi="Times New Roman"/>
          <w:sz w:val="24"/>
          <w:szCs w:val="24"/>
        </w:rPr>
        <w:t xml:space="preserve">Ako kandidat ostvaruje pravo prednosti pri zapošljavanju prema posebnom zakonu </w:t>
      </w:r>
      <w:r w:rsidR="00664AE1">
        <w:rPr>
          <w:rFonts w:ascii="Times New Roman" w:hAnsi="Times New Roman"/>
          <w:sz w:val="24"/>
          <w:szCs w:val="24"/>
        </w:rPr>
        <w:t xml:space="preserve">dužan je u prijavi na oglas pozvati se na to pravo i ima prednost u odnosu na ostale kandidate samo pod jednakim uvjetima. Da bi ostvario pravo prednosti prilikom zapošljavanja, kandidat koji ispunjava uvjete za ostvarivanje tog prava, dužan je uz prijavu na oglas priložiti sve dokaze o ispunjavanju uvjeta iz oglasa, kao i rješenje odnosno potvrdu o priznatom statusu, te dokaz iz </w:t>
      </w:r>
      <w:r w:rsidR="00664AE1">
        <w:rPr>
          <w:rFonts w:ascii="Times New Roman" w:hAnsi="Times New Roman"/>
          <w:sz w:val="24"/>
          <w:szCs w:val="24"/>
        </w:rPr>
        <w:lastRenderedPageBreak/>
        <w:t>kojeg je vidljivo na koji način je prestao rad</w:t>
      </w:r>
      <w:r w:rsidR="00694391">
        <w:rPr>
          <w:rFonts w:ascii="Times New Roman" w:hAnsi="Times New Roman"/>
          <w:sz w:val="24"/>
          <w:szCs w:val="24"/>
        </w:rPr>
        <w:t>n</w:t>
      </w:r>
      <w:r w:rsidR="00664AE1">
        <w:rPr>
          <w:rFonts w:ascii="Times New Roman" w:hAnsi="Times New Roman"/>
          <w:sz w:val="24"/>
          <w:szCs w:val="24"/>
        </w:rPr>
        <w:t xml:space="preserve">i odnos kod posljednjeg poslodavca (ugovor, rješenje, odluka i sl.). Kandidat koji se poziva na pravo prednosti na </w:t>
      </w:r>
      <w:r w:rsidR="00664AE1" w:rsidRPr="00B861E6">
        <w:rPr>
          <w:rFonts w:ascii="Times New Roman" w:hAnsi="Times New Roman"/>
          <w:color w:val="000000" w:themeColor="text1"/>
          <w:sz w:val="24"/>
          <w:szCs w:val="24"/>
        </w:rPr>
        <w:t xml:space="preserve">temelju Zakona o hrvatskim braniteljima iz Domovinskog rata i članovima njihovih obitelji („Narodne </w:t>
      </w:r>
      <w:r w:rsidR="00B861E6" w:rsidRPr="00B861E6">
        <w:rPr>
          <w:rFonts w:ascii="Times New Roman" w:hAnsi="Times New Roman"/>
          <w:color w:val="000000" w:themeColor="text1"/>
          <w:sz w:val="24"/>
          <w:szCs w:val="24"/>
        </w:rPr>
        <w:t>novine“ broj 121/17</w:t>
      </w:r>
      <w:r w:rsidR="00694391">
        <w:rPr>
          <w:rFonts w:ascii="Times New Roman" w:hAnsi="Times New Roman"/>
          <w:color w:val="000000" w:themeColor="text1"/>
          <w:sz w:val="24"/>
          <w:szCs w:val="24"/>
        </w:rPr>
        <w:t>, 98/19, 84/21 i 156/23</w:t>
      </w:r>
      <w:r w:rsidR="00B861E6" w:rsidRPr="00B861E6">
        <w:rPr>
          <w:rFonts w:ascii="Times New Roman" w:hAnsi="Times New Roman"/>
          <w:color w:val="000000" w:themeColor="text1"/>
          <w:sz w:val="24"/>
          <w:szCs w:val="24"/>
        </w:rPr>
        <w:t xml:space="preserve">) dužan je dostaviti sve dokaze iz članka 103. naprijed navedenog </w:t>
      </w:r>
      <w:r w:rsidR="00E52224">
        <w:rPr>
          <w:rFonts w:ascii="Times New Roman" w:hAnsi="Times New Roman"/>
          <w:color w:val="000000" w:themeColor="text1"/>
          <w:sz w:val="24"/>
          <w:szCs w:val="24"/>
        </w:rPr>
        <w:t xml:space="preserve"> </w:t>
      </w:r>
      <w:r w:rsidR="00B861E6" w:rsidRPr="00B861E6">
        <w:rPr>
          <w:rFonts w:ascii="Times New Roman" w:hAnsi="Times New Roman"/>
          <w:color w:val="000000" w:themeColor="text1"/>
          <w:sz w:val="24"/>
          <w:szCs w:val="24"/>
        </w:rPr>
        <w:t>Zakona.</w:t>
      </w:r>
    </w:p>
    <w:p w14:paraId="66001CF3" w14:textId="151DCE20" w:rsidR="00597522" w:rsidRPr="00B861E6" w:rsidRDefault="00B861E6" w:rsidP="00694391">
      <w:pPr>
        <w:ind w:left="1" w:right="0" w:firstLine="0"/>
        <w:jc w:val="both"/>
        <w:rPr>
          <w:rFonts w:ascii="Times New Roman" w:hAnsi="Times New Roman"/>
          <w:color w:val="000000" w:themeColor="text1"/>
          <w:sz w:val="24"/>
          <w:szCs w:val="24"/>
        </w:rPr>
      </w:pPr>
      <w:r w:rsidRPr="00B861E6">
        <w:rPr>
          <w:rFonts w:ascii="Times New Roman" w:hAnsi="Times New Roman"/>
          <w:color w:val="000000" w:themeColor="text1"/>
          <w:sz w:val="24"/>
          <w:szCs w:val="24"/>
        </w:rPr>
        <w:t>Dokazi potrebni za ostvarivanje prava prednosti prilikom zapošljavanja objavljeni su na internetskoj stranici Ministarstva hrvatskih branitelja Republike Hrvatske</w:t>
      </w:r>
      <w:r w:rsidR="00694391">
        <w:rPr>
          <w:rFonts w:ascii="Times New Roman" w:hAnsi="Times New Roman"/>
          <w:color w:val="000000" w:themeColor="text1"/>
          <w:sz w:val="24"/>
          <w:szCs w:val="24"/>
        </w:rPr>
        <w:t xml:space="preserve"> </w:t>
      </w:r>
      <w:r w:rsidR="00694391" w:rsidRPr="00694391">
        <w:rPr>
          <w:rFonts w:ascii="Times New Roman" w:hAnsi="Times New Roman"/>
          <w:color w:val="000000" w:themeColor="text1"/>
          <w:sz w:val="24"/>
          <w:szCs w:val="24"/>
        </w:rPr>
        <w:t>https://branitelji.gov.hr/</w:t>
      </w:r>
      <w:r w:rsidR="00694391">
        <w:rPr>
          <w:rFonts w:ascii="Times New Roman" w:hAnsi="Times New Roman"/>
          <w:color w:val="000000" w:themeColor="text1"/>
          <w:sz w:val="24"/>
          <w:szCs w:val="24"/>
        </w:rPr>
        <w:t xml:space="preserve">. </w:t>
      </w:r>
    </w:p>
    <w:p w14:paraId="68F07D92" w14:textId="77777777" w:rsidR="006D3140" w:rsidRPr="00B861E6" w:rsidRDefault="006D3140" w:rsidP="006D3140">
      <w:pPr>
        <w:tabs>
          <w:tab w:val="left" w:pos="726"/>
        </w:tabs>
        <w:ind w:right="0" w:firstLineChars="100" w:firstLine="240"/>
        <w:jc w:val="both"/>
        <w:rPr>
          <w:rFonts w:ascii="Times New Roman" w:hAnsi="Times New Roman"/>
          <w:color w:val="000000" w:themeColor="text1"/>
          <w:sz w:val="24"/>
          <w:szCs w:val="24"/>
        </w:rPr>
      </w:pPr>
      <w:r w:rsidRPr="00B861E6">
        <w:rPr>
          <w:rFonts w:ascii="Times New Roman" w:hAnsi="Times New Roman"/>
          <w:color w:val="000000" w:themeColor="text1"/>
          <w:sz w:val="24"/>
          <w:szCs w:val="24"/>
        </w:rPr>
        <w:tab/>
      </w:r>
      <w:r w:rsidRPr="00B861E6">
        <w:rPr>
          <w:rFonts w:ascii="Times New Roman" w:hAnsi="Times New Roman"/>
          <w:color w:val="000000" w:themeColor="text1"/>
          <w:sz w:val="24"/>
          <w:szCs w:val="24"/>
        </w:rPr>
        <w:tab/>
      </w:r>
    </w:p>
    <w:p w14:paraId="6D0E2F0A" w14:textId="2034EF86" w:rsidR="006D3140" w:rsidRDefault="00664AE1"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Prethodnoj provjeri znanja i sposobnosti kandidata mogu pristupiti </w:t>
      </w:r>
      <w:r w:rsidR="00E7726B">
        <w:rPr>
          <w:rFonts w:ascii="Times New Roman" w:hAnsi="Times New Roman"/>
          <w:sz w:val="24"/>
          <w:szCs w:val="24"/>
        </w:rPr>
        <w:t xml:space="preserve">samo kandidati koji ispunjavaju formalne uvjete iz oglasa. </w:t>
      </w:r>
    </w:p>
    <w:p w14:paraId="02C51E2C" w14:textId="6C6FD154"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Ako kandidat ne pristupi testiranju, smatra se da je povukao prijavu na oglas. </w:t>
      </w:r>
    </w:p>
    <w:p w14:paraId="5ADF347E" w14:textId="01A8C350"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Opis poslova i podaci o plaći radnog mjesta koje se popunjava oglasom, način obavljanja prethodne provjere znanja i sposobnosti kandidata, područje provjere, te pravni i drugi izvori za pripremanje kandidata za provjeru navedeni su na web stranici </w:t>
      </w:r>
      <w:r w:rsidRPr="00E7726B">
        <w:rPr>
          <w:rFonts w:ascii="Times New Roman" w:hAnsi="Times New Roman"/>
          <w:sz w:val="24"/>
          <w:szCs w:val="24"/>
          <w:u w:val="single"/>
        </w:rPr>
        <w:t>www.velika-pisanica.hr</w:t>
      </w:r>
      <w:r>
        <w:rPr>
          <w:rFonts w:ascii="Times New Roman" w:hAnsi="Times New Roman"/>
          <w:sz w:val="24"/>
          <w:szCs w:val="24"/>
        </w:rPr>
        <w:t>.</w:t>
      </w:r>
    </w:p>
    <w:p w14:paraId="506B546F" w14:textId="05758561"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Na oglasnoj ploči Općine Velika Pisanica i na web stranici </w:t>
      </w:r>
      <w:r w:rsidRPr="00E7726B">
        <w:rPr>
          <w:rFonts w:ascii="Times New Roman" w:hAnsi="Times New Roman"/>
          <w:sz w:val="24"/>
          <w:szCs w:val="24"/>
        </w:rPr>
        <w:t>www.velika-pisanica.hr</w:t>
      </w:r>
      <w:r>
        <w:rPr>
          <w:rFonts w:ascii="Times New Roman" w:hAnsi="Times New Roman"/>
          <w:sz w:val="24"/>
          <w:szCs w:val="24"/>
        </w:rPr>
        <w:t xml:space="preserve"> objavit će se vrijeme održavanja prethodne provjere znanja, najmanje 5 </w:t>
      </w:r>
      <w:r w:rsidR="00694391">
        <w:rPr>
          <w:rFonts w:ascii="Times New Roman" w:hAnsi="Times New Roman"/>
          <w:sz w:val="24"/>
          <w:szCs w:val="24"/>
        </w:rPr>
        <w:t xml:space="preserve">(pet) </w:t>
      </w:r>
      <w:r>
        <w:rPr>
          <w:rFonts w:ascii="Times New Roman" w:hAnsi="Times New Roman"/>
          <w:sz w:val="24"/>
          <w:szCs w:val="24"/>
        </w:rPr>
        <w:t xml:space="preserve">dana prije održavanja provjere. Ako kandidat ne pristupi provjeri, smatra se da je povukao prijavu na oglas. </w:t>
      </w:r>
    </w:p>
    <w:p w14:paraId="26800ECD" w14:textId="77777777" w:rsidR="00E7726B" w:rsidRDefault="00E7726B" w:rsidP="00664AE1">
      <w:pPr>
        <w:tabs>
          <w:tab w:val="left" w:pos="726"/>
        </w:tabs>
        <w:ind w:right="0" w:firstLine="0"/>
        <w:jc w:val="both"/>
        <w:rPr>
          <w:rFonts w:ascii="Times New Roman" w:hAnsi="Times New Roman"/>
          <w:sz w:val="24"/>
          <w:szCs w:val="24"/>
        </w:rPr>
      </w:pPr>
    </w:p>
    <w:p w14:paraId="2793E115" w14:textId="268114FF"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Uz prijavu kandidati su dužni priložiti: </w:t>
      </w:r>
    </w:p>
    <w:p w14:paraId="07C83E7C" w14:textId="203BEFC5"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životopis, </w:t>
      </w:r>
    </w:p>
    <w:p w14:paraId="2048320C" w14:textId="321AFBDC" w:rsidR="00E7726B" w:rsidRDefault="00E7726B"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dokaz o </w:t>
      </w:r>
      <w:r w:rsidR="00E52224">
        <w:rPr>
          <w:rFonts w:ascii="Times New Roman" w:hAnsi="Times New Roman"/>
          <w:sz w:val="24"/>
          <w:szCs w:val="24"/>
        </w:rPr>
        <w:t xml:space="preserve">hrvatskom </w:t>
      </w:r>
      <w:r>
        <w:rPr>
          <w:rFonts w:ascii="Times New Roman" w:hAnsi="Times New Roman"/>
          <w:sz w:val="24"/>
          <w:szCs w:val="24"/>
        </w:rPr>
        <w:t>državljanstvu (presliku domovnice)</w:t>
      </w:r>
      <w:r w:rsidR="00DA211D">
        <w:rPr>
          <w:rFonts w:ascii="Times New Roman" w:hAnsi="Times New Roman"/>
          <w:sz w:val="24"/>
          <w:szCs w:val="24"/>
        </w:rPr>
        <w:t xml:space="preserve">, </w:t>
      </w:r>
    </w:p>
    <w:p w14:paraId="0CB0032E" w14:textId="127DDDD9"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dokaz o traženoj stručnoj spremi – </w:t>
      </w:r>
      <w:r w:rsidR="00E52224" w:rsidRPr="00E52224">
        <w:rPr>
          <w:rFonts w:ascii="Times New Roman" w:hAnsi="Times New Roman"/>
          <w:sz w:val="24"/>
          <w:szCs w:val="24"/>
        </w:rPr>
        <w:t>presliku diplome kojom se potvrđuje ispunjavanje uvjeta stupnja obrazovanja (stručne spreme) i struke određene ovim Oglasom</w:t>
      </w:r>
    </w:p>
    <w:p w14:paraId="56D50BE8" w14:textId="29B98E1C"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elektronički zapis s podacima o radnom stažu i radnom odnosu iz HZMO, </w:t>
      </w:r>
    </w:p>
    <w:p w14:paraId="2A4B01BD" w14:textId="31E08197"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potvrdu poslodavca ili drugi odgovarajući dokument (rješenje, ugovor) kojom se dokazuje ostvaren radni staž u trajanju od najmanje 1 godine na odgovarajućim poslovima, </w:t>
      </w:r>
    </w:p>
    <w:p w14:paraId="5F30E14C" w14:textId="0F342A78"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 uvjerenje Općinskog suda da se protiv kandidata ne vodi kazneni postupak, odnosno nije pravomoćno osuđen za kaznena djela iz čl. 15. </w:t>
      </w:r>
      <w:r w:rsidRPr="00E52224">
        <w:rPr>
          <w:rFonts w:ascii="Times New Roman" w:hAnsi="Times New Roman"/>
          <w:i/>
          <w:iCs/>
          <w:sz w:val="24"/>
          <w:szCs w:val="24"/>
        </w:rPr>
        <w:t xml:space="preserve">Zakona </w:t>
      </w:r>
    </w:p>
    <w:p w14:paraId="0F906FE5" w14:textId="0459E81A"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presliku uvjerenja o položenom ispitu</w:t>
      </w:r>
      <w:r w:rsidR="001D028F">
        <w:rPr>
          <w:rFonts w:ascii="Times New Roman" w:hAnsi="Times New Roman"/>
          <w:sz w:val="24"/>
          <w:szCs w:val="24"/>
        </w:rPr>
        <w:t xml:space="preserve"> </w:t>
      </w:r>
      <w:r>
        <w:rPr>
          <w:rFonts w:ascii="Times New Roman" w:hAnsi="Times New Roman"/>
          <w:sz w:val="24"/>
          <w:szCs w:val="24"/>
        </w:rPr>
        <w:t>(</w:t>
      </w:r>
      <w:r w:rsidR="00E52224">
        <w:rPr>
          <w:rFonts w:ascii="Times New Roman" w:hAnsi="Times New Roman"/>
          <w:sz w:val="24"/>
          <w:szCs w:val="24"/>
        </w:rPr>
        <w:t>ukoliko ga kandidat posjeduje)</w:t>
      </w:r>
    </w:p>
    <w:p w14:paraId="24D7661D" w14:textId="77777777" w:rsidR="00DA211D" w:rsidRDefault="00DA211D" w:rsidP="00664AE1">
      <w:pPr>
        <w:tabs>
          <w:tab w:val="left" w:pos="726"/>
        </w:tabs>
        <w:ind w:right="0" w:firstLine="0"/>
        <w:jc w:val="both"/>
        <w:rPr>
          <w:rFonts w:ascii="Times New Roman" w:hAnsi="Times New Roman"/>
          <w:sz w:val="24"/>
          <w:szCs w:val="24"/>
        </w:rPr>
      </w:pPr>
    </w:p>
    <w:p w14:paraId="0A30C031" w14:textId="39FDCD2E"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Osobni podaci obradit će se isključivo u svrhu provedbe oglasa sukladno Zakonu o provedbi Opće uredbe o zaštiti podataka („Narodne novine“ broj 42/18) i Uredbe (EU) 2016/679. </w:t>
      </w:r>
    </w:p>
    <w:p w14:paraId="3B4C0BF5" w14:textId="0D54E62F" w:rsidR="00DA211D" w:rsidRDefault="00DA211D"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Preslike traženih priloga ne moraju biti ovjerene, a osobe su dužne, po potrebi, </w:t>
      </w:r>
      <w:r w:rsidR="00826975">
        <w:rPr>
          <w:rFonts w:ascii="Times New Roman" w:hAnsi="Times New Roman"/>
          <w:sz w:val="24"/>
          <w:szCs w:val="24"/>
        </w:rPr>
        <w:t xml:space="preserve">dostaviti na uvid originalne dokumente. </w:t>
      </w:r>
    </w:p>
    <w:p w14:paraId="1DDEDB92" w14:textId="11E0767D" w:rsidR="00826975" w:rsidRDefault="00826975"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Uvjerenje (medicine rada) o zdravstvenoj sposobnosti dostavlja kandidat koji je izabran, a prije donošenja rješenja o prijmu. </w:t>
      </w:r>
    </w:p>
    <w:p w14:paraId="6D78CD68" w14:textId="77777777" w:rsidR="00826975" w:rsidRDefault="00826975" w:rsidP="00664AE1">
      <w:pPr>
        <w:tabs>
          <w:tab w:val="left" w:pos="726"/>
        </w:tabs>
        <w:ind w:right="0" w:firstLine="0"/>
        <w:jc w:val="both"/>
        <w:rPr>
          <w:rFonts w:ascii="Times New Roman" w:hAnsi="Times New Roman"/>
          <w:sz w:val="24"/>
          <w:szCs w:val="24"/>
        </w:rPr>
      </w:pPr>
    </w:p>
    <w:p w14:paraId="45EDCD70" w14:textId="39B3CCDE" w:rsidR="00826975" w:rsidRDefault="00826975"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NEPOTPUNE I NEPRAVODOBNE PRIJAVE NA OGLAS NEĆE SE RAZMATRATI. </w:t>
      </w:r>
    </w:p>
    <w:p w14:paraId="11A03028" w14:textId="296487AD" w:rsidR="00826975" w:rsidRDefault="00826975" w:rsidP="00664AE1">
      <w:pPr>
        <w:tabs>
          <w:tab w:val="left" w:pos="726"/>
        </w:tabs>
        <w:ind w:right="0" w:firstLine="0"/>
        <w:jc w:val="both"/>
        <w:rPr>
          <w:rFonts w:ascii="Times New Roman" w:hAnsi="Times New Roman"/>
          <w:sz w:val="24"/>
          <w:szCs w:val="24"/>
        </w:rPr>
      </w:pPr>
      <w:r>
        <w:rPr>
          <w:rFonts w:ascii="Times New Roman" w:hAnsi="Times New Roman"/>
          <w:sz w:val="24"/>
          <w:szCs w:val="24"/>
        </w:rPr>
        <w:t>Osobe koje po</w:t>
      </w:r>
      <w:r w:rsidR="00226A75">
        <w:rPr>
          <w:rFonts w:ascii="Times New Roman" w:hAnsi="Times New Roman"/>
          <w:sz w:val="24"/>
          <w:szCs w:val="24"/>
        </w:rPr>
        <w:t>dnesu</w:t>
      </w:r>
      <w:r>
        <w:rPr>
          <w:rFonts w:ascii="Times New Roman" w:hAnsi="Times New Roman"/>
          <w:sz w:val="24"/>
          <w:szCs w:val="24"/>
        </w:rPr>
        <w:t xml:space="preserve"> nepotpune i nepravodobne prijave na oglas ne smatraju se kandidatima prijavljenim na oglas. </w:t>
      </w:r>
    </w:p>
    <w:p w14:paraId="4E5CD5F9" w14:textId="77777777" w:rsidR="00826975" w:rsidRDefault="00826975" w:rsidP="00664AE1">
      <w:pPr>
        <w:tabs>
          <w:tab w:val="left" w:pos="726"/>
        </w:tabs>
        <w:ind w:right="0" w:firstLine="0"/>
        <w:jc w:val="both"/>
        <w:rPr>
          <w:rFonts w:ascii="Times New Roman" w:hAnsi="Times New Roman"/>
          <w:sz w:val="24"/>
          <w:szCs w:val="24"/>
        </w:rPr>
      </w:pPr>
    </w:p>
    <w:p w14:paraId="41586704" w14:textId="0D0D52F3" w:rsidR="00826975" w:rsidRDefault="00826975" w:rsidP="00664AE1">
      <w:pPr>
        <w:tabs>
          <w:tab w:val="left" w:pos="726"/>
        </w:tabs>
        <w:ind w:right="0" w:firstLine="0"/>
        <w:jc w:val="both"/>
        <w:rPr>
          <w:rFonts w:ascii="Times New Roman" w:hAnsi="Times New Roman"/>
          <w:sz w:val="24"/>
          <w:szCs w:val="24"/>
        </w:rPr>
      </w:pPr>
      <w:r>
        <w:rPr>
          <w:rFonts w:ascii="Times New Roman" w:hAnsi="Times New Roman"/>
          <w:sz w:val="24"/>
          <w:szCs w:val="24"/>
        </w:rPr>
        <w:t xml:space="preserve">Prijave s privitcima dostavljaju se na adresu: </w:t>
      </w:r>
      <w:r w:rsidRPr="00226A75">
        <w:rPr>
          <w:rFonts w:ascii="Times New Roman" w:hAnsi="Times New Roman"/>
          <w:b/>
          <w:bCs/>
          <w:sz w:val="24"/>
          <w:szCs w:val="24"/>
        </w:rPr>
        <w:t>Općina Velika Pisanica</w:t>
      </w:r>
      <w:r>
        <w:rPr>
          <w:rFonts w:ascii="Times New Roman" w:hAnsi="Times New Roman"/>
          <w:sz w:val="24"/>
          <w:szCs w:val="24"/>
        </w:rPr>
        <w:t xml:space="preserve">, </w:t>
      </w:r>
      <w:r w:rsidRPr="00226A75">
        <w:rPr>
          <w:rFonts w:ascii="Times New Roman" w:hAnsi="Times New Roman"/>
          <w:b/>
          <w:bCs/>
          <w:sz w:val="24"/>
          <w:szCs w:val="24"/>
        </w:rPr>
        <w:t>Trg hrvatskih branitelja 3</w:t>
      </w:r>
      <w:r>
        <w:rPr>
          <w:rFonts w:ascii="Times New Roman" w:hAnsi="Times New Roman"/>
          <w:sz w:val="24"/>
          <w:szCs w:val="24"/>
        </w:rPr>
        <w:t xml:space="preserve">, </w:t>
      </w:r>
      <w:r w:rsidRPr="00226A75">
        <w:rPr>
          <w:rFonts w:ascii="Times New Roman" w:hAnsi="Times New Roman"/>
          <w:b/>
          <w:bCs/>
          <w:sz w:val="24"/>
          <w:szCs w:val="24"/>
        </w:rPr>
        <w:t>43271 Velika Pisanica</w:t>
      </w:r>
      <w:r>
        <w:rPr>
          <w:rFonts w:ascii="Times New Roman" w:hAnsi="Times New Roman"/>
          <w:sz w:val="24"/>
          <w:szCs w:val="24"/>
        </w:rPr>
        <w:t xml:space="preserve">, u roku od </w:t>
      </w:r>
      <w:r w:rsidRPr="00226A75">
        <w:rPr>
          <w:rFonts w:ascii="Times New Roman" w:hAnsi="Times New Roman"/>
          <w:b/>
          <w:bCs/>
          <w:sz w:val="24"/>
          <w:szCs w:val="24"/>
        </w:rPr>
        <w:t>8 (osam) dana</w:t>
      </w:r>
      <w:r>
        <w:rPr>
          <w:rFonts w:ascii="Times New Roman" w:hAnsi="Times New Roman"/>
          <w:sz w:val="24"/>
          <w:szCs w:val="24"/>
        </w:rPr>
        <w:t xml:space="preserve"> od dana objave oglasa na web stranici Hrvatskog zavoda za zapošljavanje s obveznom naznakom: „Za oglas za prij</w:t>
      </w:r>
      <w:r w:rsidR="0077724F">
        <w:rPr>
          <w:rFonts w:ascii="Times New Roman" w:hAnsi="Times New Roman"/>
          <w:sz w:val="24"/>
          <w:szCs w:val="24"/>
        </w:rPr>
        <w:t>a</w:t>
      </w:r>
      <w:r>
        <w:rPr>
          <w:rFonts w:ascii="Times New Roman" w:hAnsi="Times New Roman"/>
          <w:sz w:val="24"/>
          <w:szCs w:val="24"/>
        </w:rPr>
        <w:t xml:space="preserve">m </w:t>
      </w:r>
      <w:r w:rsidR="00E52224">
        <w:rPr>
          <w:rFonts w:ascii="Times New Roman" w:hAnsi="Times New Roman"/>
          <w:sz w:val="24"/>
          <w:szCs w:val="24"/>
        </w:rPr>
        <w:t>referenta-komunalnog redara</w:t>
      </w:r>
      <w:r>
        <w:rPr>
          <w:rFonts w:ascii="Times New Roman" w:hAnsi="Times New Roman"/>
          <w:sz w:val="24"/>
          <w:szCs w:val="24"/>
        </w:rPr>
        <w:t xml:space="preserve"> u Jedinstveni upravni odjel“, neposredno predajom ili preporučenom pošiljkom. </w:t>
      </w:r>
      <w:r w:rsidR="00526DE9">
        <w:rPr>
          <w:rFonts w:ascii="Times New Roman" w:hAnsi="Times New Roman"/>
          <w:sz w:val="24"/>
          <w:szCs w:val="24"/>
        </w:rPr>
        <w:t>Oglas će se objaviti i na web stranici Općine Velika Pisanica.</w:t>
      </w:r>
    </w:p>
    <w:p w14:paraId="2B4BC32D" w14:textId="03B192FF" w:rsidR="006D3140" w:rsidRDefault="00826975" w:rsidP="006D3140">
      <w:pPr>
        <w:tabs>
          <w:tab w:val="left" w:pos="726"/>
        </w:tabs>
        <w:ind w:right="0" w:firstLine="0"/>
        <w:jc w:val="both"/>
        <w:rPr>
          <w:rFonts w:ascii="Times New Roman" w:hAnsi="Times New Roman"/>
          <w:sz w:val="24"/>
          <w:szCs w:val="24"/>
        </w:rPr>
      </w:pPr>
      <w:r>
        <w:rPr>
          <w:rFonts w:ascii="Times New Roman" w:hAnsi="Times New Roman"/>
          <w:sz w:val="24"/>
          <w:szCs w:val="24"/>
        </w:rPr>
        <w:t xml:space="preserve">Kandidati će o rezultatima oglasa biti obaviješteni u zakonskom roku. </w:t>
      </w:r>
    </w:p>
    <w:p w14:paraId="148B5EC8" w14:textId="462F7D5C" w:rsidR="006D3140" w:rsidRDefault="006D3140" w:rsidP="00826975">
      <w:pPr>
        <w:tabs>
          <w:tab w:val="left" w:pos="726"/>
        </w:tabs>
        <w:ind w:left="-141" w:right="0" w:firstLineChars="100" w:firstLine="24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26975">
        <w:rPr>
          <w:rFonts w:ascii="Times New Roman" w:hAnsi="Times New Roman"/>
          <w:sz w:val="24"/>
          <w:szCs w:val="24"/>
        </w:rPr>
        <w:t>PROČELNICA</w:t>
      </w:r>
    </w:p>
    <w:p w14:paraId="61C3E90E" w14:textId="780ED360" w:rsidR="00AE501A" w:rsidRPr="00F154DF" w:rsidRDefault="00826975" w:rsidP="00F154DF">
      <w:pPr>
        <w:tabs>
          <w:tab w:val="left" w:pos="726"/>
        </w:tabs>
        <w:ind w:left="-141" w:right="0" w:firstLineChars="100" w:firstLine="24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D3140">
        <w:rPr>
          <w:rFonts w:ascii="Times New Roman" w:hAnsi="Times New Roman"/>
          <w:sz w:val="24"/>
          <w:szCs w:val="24"/>
        </w:rPr>
        <w:t>Zlata Berkeš</w:t>
      </w:r>
    </w:p>
    <w:sectPr w:rsidR="00AE501A" w:rsidRPr="00F154DF" w:rsidSect="000146D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D136F"/>
    <w:multiLevelType w:val="hybridMultilevel"/>
    <w:tmpl w:val="14C8AB4A"/>
    <w:lvl w:ilvl="0" w:tplc="A5B80D4A">
      <w:numFmt w:val="bullet"/>
      <w:lvlText w:val="-"/>
      <w:lvlJc w:val="left"/>
      <w:pPr>
        <w:ind w:left="243" w:hanging="360"/>
      </w:pPr>
      <w:rPr>
        <w:rFonts w:ascii="Times New Roman" w:eastAsia="Calibri" w:hAnsi="Times New Roman" w:cs="Times New Roman" w:hint="default"/>
      </w:rPr>
    </w:lvl>
    <w:lvl w:ilvl="1" w:tplc="041A0003" w:tentative="1">
      <w:start w:val="1"/>
      <w:numFmt w:val="bullet"/>
      <w:lvlText w:val="o"/>
      <w:lvlJc w:val="left"/>
      <w:pPr>
        <w:ind w:left="963" w:hanging="360"/>
      </w:pPr>
      <w:rPr>
        <w:rFonts w:ascii="Courier New" w:hAnsi="Courier New" w:cs="Courier New" w:hint="default"/>
      </w:rPr>
    </w:lvl>
    <w:lvl w:ilvl="2" w:tplc="041A0005" w:tentative="1">
      <w:start w:val="1"/>
      <w:numFmt w:val="bullet"/>
      <w:lvlText w:val=""/>
      <w:lvlJc w:val="left"/>
      <w:pPr>
        <w:ind w:left="1683" w:hanging="360"/>
      </w:pPr>
      <w:rPr>
        <w:rFonts w:ascii="Wingdings" w:hAnsi="Wingdings" w:hint="default"/>
      </w:rPr>
    </w:lvl>
    <w:lvl w:ilvl="3" w:tplc="041A0001" w:tentative="1">
      <w:start w:val="1"/>
      <w:numFmt w:val="bullet"/>
      <w:lvlText w:val=""/>
      <w:lvlJc w:val="left"/>
      <w:pPr>
        <w:ind w:left="2403" w:hanging="360"/>
      </w:pPr>
      <w:rPr>
        <w:rFonts w:ascii="Symbol" w:hAnsi="Symbol" w:hint="default"/>
      </w:rPr>
    </w:lvl>
    <w:lvl w:ilvl="4" w:tplc="041A0003" w:tentative="1">
      <w:start w:val="1"/>
      <w:numFmt w:val="bullet"/>
      <w:lvlText w:val="o"/>
      <w:lvlJc w:val="left"/>
      <w:pPr>
        <w:ind w:left="3123" w:hanging="360"/>
      </w:pPr>
      <w:rPr>
        <w:rFonts w:ascii="Courier New" w:hAnsi="Courier New" w:cs="Courier New" w:hint="default"/>
      </w:rPr>
    </w:lvl>
    <w:lvl w:ilvl="5" w:tplc="041A0005" w:tentative="1">
      <w:start w:val="1"/>
      <w:numFmt w:val="bullet"/>
      <w:lvlText w:val=""/>
      <w:lvlJc w:val="left"/>
      <w:pPr>
        <w:ind w:left="3843" w:hanging="360"/>
      </w:pPr>
      <w:rPr>
        <w:rFonts w:ascii="Wingdings" w:hAnsi="Wingdings" w:hint="default"/>
      </w:rPr>
    </w:lvl>
    <w:lvl w:ilvl="6" w:tplc="041A0001" w:tentative="1">
      <w:start w:val="1"/>
      <w:numFmt w:val="bullet"/>
      <w:lvlText w:val=""/>
      <w:lvlJc w:val="left"/>
      <w:pPr>
        <w:ind w:left="4563" w:hanging="360"/>
      </w:pPr>
      <w:rPr>
        <w:rFonts w:ascii="Symbol" w:hAnsi="Symbol" w:hint="default"/>
      </w:rPr>
    </w:lvl>
    <w:lvl w:ilvl="7" w:tplc="041A0003" w:tentative="1">
      <w:start w:val="1"/>
      <w:numFmt w:val="bullet"/>
      <w:lvlText w:val="o"/>
      <w:lvlJc w:val="left"/>
      <w:pPr>
        <w:ind w:left="5283" w:hanging="360"/>
      </w:pPr>
      <w:rPr>
        <w:rFonts w:ascii="Courier New" w:hAnsi="Courier New" w:cs="Courier New" w:hint="default"/>
      </w:rPr>
    </w:lvl>
    <w:lvl w:ilvl="8" w:tplc="041A0005" w:tentative="1">
      <w:start w:val="1"/>
      <w:numFmt w:val="bullet"/>
      <w:lvlText w:val=""/>
      <w:lvlJc w:val="left"/>
      <w:pPr>
        <w:ind w:left="6003" w:hanging="360"/>
      </w:pPr>
      <w:rPr>
        <w:rFonts w:ascii="Wingdings" w:hAnsi="Wingdings" w:hint="default"/>
      </w:rPr>
    </w:lvl>
  </w:abstractNum>
  <w:abstractNum w:abstractNumId="1" w15:restartNumberingAfterBreak="0">
    <w:nsid w:val="1DBE4A85"/>
    <w:multiLevelType w:val="hybridMultilevel"/>
    <w:tmpl w:val="F32681BE"/>
    <w:lvl w:ilvl="0" w:tplc="EE3627B8">
      <w:start w:val="1"/>
      <w:numFmt w:val="upperRoman"/>
      <w:lvlText w:val="%1."/>
      <w:lvlJc w:val="left"/>
      <w:pPr>
        <w:ind w:left="719" w:hanging="720"/>
      </w:pPr>
      <w:rPr>
        <w:b/>
      </w:rPr>
    </w:lvl>
    <w:lvl w:ilvl="1" w:tplc="041A0019">
      <w:start w:val="1"/>
      <w:numFmt w:val="lowerLetter"/>
      <w:lvlText w:val="%2."/>
      <w:lvlJc w:val="left"/>
      <w:pPr>
        <w:ind w:left="1079" w:hanging="360"/>
      </w:pPr>
    </w:lvl>
    <w:lvl w:ilvl="2" w:tplc="041A001B">
      <w:start w:val="1"/>
      <w:numFmt w:val="lowerRoman"/>
      <w:lvlText w:val="%3."/>
      <w:lvlJc w:val="right"/>
      <w:pPr>
        <w:ind w:left="1799" w:hanging="180"/>
      </w:pPr>
    </w:lvl>
    <w:lvl w:ilvl="3" w:tplc="041A000F">
      <w:start w:val="1"/>
      <w:numFmt w:val="decimal"/>
      <w:lvlText w:val="%4."/>
      <w:lvlJc w:val="left"/>
      <w:pPr>
        <w:ind w:left="2519" w:hanging="360"/>
      </w:pPr>
    </w:lvl>
    <w:lvl w:ilvl="4" w:tplc="041A0019">
      <w:start w:val="1"/>
      <w:numFmt w:val="lowerLetter"/>
      <w:lvlText w:val="%5."/>
      <w:lvlJc w:val="left"/>
      <w:pPr>
        <w:ind w:left="3239" w:hanging="360"/>
      </w:pPr>
    </w:lvl>
    <w:lvl w:ilvl="5" w:tplc="041A001B">
      <w:start w:val="1"/>
      <w:numFmt w:val="lowerRoman"/>
      <w:lvlText w:val="%6."/>
      <w:lvlJc w:val="right"/>
      <w:pPr>
        <w:ind w:left="3959" w:hanging="180"/>
      </w:pPr>
    </w:lvl>
    <w:lvl w:ilvl="6" w:tplc="041A000F">
      <w:start w:val="1"/>
      <w:numFmt w:val="decimal"/>
      <w:lvlText w:val="%7."/>
      <w:lvlJc w:val="left"/>
      <w:pPr>
        <w:ind w:left="4679" w:hanging="360"/>
      </w:pPr>
    </w:lvl>
    <w:lvl w:ilvl="7" w:tplc="041A0019">
      <w:start w:val="1"/>
      <w:numFmt w:val="lowerLetter"/>
      <w:lvlText w:val="%8."/>
      <w:lvlJc w:val="left"/>
      <w:pPr>
        <w:ind w:left="5399" w:hanging="360"/>
      </w:pPr>
    </w:lvl>
    <w:lvl w:ilvl="8" w:tplc="041A001B">
      <w:start w:val="1"/>
      <w:numFmt w:val="lowerRoman"/>
      <w:lvlText w:val="%9."/>
      <w:lvlJc w:val="right"/>
      <w:pPr>
        <w:ind w:left="6119" w:hanging="180"/>
      </w:pPr>
    </w:lvl>
  </w:abstractNum>
  <w:abstractNum w:abstractNumId="2" w15:restartNumberingAfterBreak="0">
    <w:nsid w:val="3C5A7B65"/>
    <w:multiLevelType w:val="hybridMultilevel"/>
    <w:tmpl w:val="D76E506E"/>
    <w:lvl w:ilvl="0" w:tplc="166EDFEA">
      <w:start w:val="1"/>
      <w:numFmt w:val="decimal"/>
      <w:lvlText w:val="%1."/>
      <w:lvlJc w:val="left"/>
      <w:pPr>
        <w:ind w:left="219" w:hanging="360"/>
      </w:pPr>
    </w:lvl>
    <w:lvl w:ilvl="1" w:tplc="041A0019">
      <w:start w:val="1"/>
      <w:numFmt w:val="lowerLetter"/>
      <w:lvlText w:val="%2."/>
      <w:lvlJc w:val="left"/>
      <w:pPr>
        <w:ind w:left="939" w:hanging="360"/>
      </w:pPr>
    </w:lvl>
    <w:lvl w:ilvl="2" w:tplc="041A001B">
      <w:start w:val="1"/>
      <w:numFmt w:val="lowerRoman"/>
      <w:lvlText w:val="%3."/>
      <w:lvlJc w:val="right"/>
      <w:pPr>
        <w:ind w:left="1659" w:hanging="180"/>
      </w:pPr>
    </w:lvl>
    <w:lvl w:ilvl="3" w:tplc="041A000F">
      <w:start w:val="1"/>
      <w:numFmt w:val="decimal"/>
      <w:lvlText w:val="%4."/>
      <w:lvlJc w:val="left"/>
      <w:pPr>
        <w:ind w:left="2379" w:hanging="360"/>
      </w:pPr>
    </w:lvl>
    <w:lvl w:ilvl="4" w:tplc="041A0019">
      <w:start w:val="1"/>
      <w:numFmt w:val="lowerLetter"/>
      <w:lvlText w:val="%5."/>
      <w:lvlJc w:val="left"/>
      <w:pPr>
        <w:ind w:left="3099" w:hanging="360"/>
      </w:pPr>
    </w:lvl>
    <w:lvl w:ilvl="5" w:tplc="041A001B">
      <w:start w:val="1"/>
      <w:numFmt w:val="lowerRoman"/>
      <w:lvlText w:val="%6."/>
      <w:lvlJc w:val="right"/>
      <w:pPr>
        <w:ind w:left="3819" w:hanging="180"/>
      </w:pPr>
    </w:lvl>
    <w:lvl w:ilvl="6" w:tplc="041A000F">
      <w:start w:val="1"/>
      <w:numFmt w:val="decimal"/>
      <w:lvlText w:val="%7."/>
      <w:lvlJc w:val="left"/>
      <w:pPr>
        <w:ind w:left="4539" w:hanging="360"/>
      </w:pPr>
    </w:lvl>
    <w:lvl w:ilvl="7" w:tplc="041A0019">
      <w:start w:val="1"/>
      <w:numFmt w:val="lowerLetter"/>
      <w:lvlText w:val="%8."/>
      <w:lvlJc w:val="left"/>
      <w:pPr>
        <w:ind w:left="5259" w:hanging="360"/>
      </w:pPr>
    </w:lvl>
    <w:lvl w:ilvl="8" w:tplc="041A001B">
      <w:start w:val="1"/>
      <w:numFmt w:val="lowerRoman"/>
      <w:lvlText w:val="%9."/>
      <w:lvlJc w:val="right"/>
      <w:pPr>
        <w:ind w:left="5979" w:hanging="180"/>
      </w:pPr>
    </w:lvl>
  </w:abstractNum>
  <w:num w:numId="1" w16cid:durableId="1231697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19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17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140"/>
    <w:rsid w:val="000146D8"/>
    <w:rsid w:val="00031495"/>
    <w:rsid w:val="000D6AA8"/>
    <w:rsid w:val="000F165F"/>
    <w:rsid w:val="001D028F"/>
    <w:rsid w:val="001F5F52"/>
    <w:rsid w:val="00226A75"/>
    <w:rsid w:val="002677A7"/>
    <w:rsid w:val="002F50FD"/>
    <w:rsid w:val="0032011C"/>
    <w:rsid w:val="003A244A"/>
    <w:rsid w:val="00526DE9"/>
    <w:rsid w:val="00597522"/>
    <w:rsid w:val="00664AE1"/>
    <w:rsid w:val="00694391"/>
    <w:rsid w:val="006D3140"/>
    <w:rsid w:val="0077724F"/>
    <w:rsid w:val="0081448E"/>
    <w:rsid w:val="00826975"/>
    <w:rsid w:val="008C7C7A"/>
    <w:rsid w:val="00936298"/>
    <w:rsid w:val="00A376E5"/>
    <w:rsid w:val="00A6466B"/>
    <w:rsid w:val="00AE501A"/>
    <w:rsid w:val="00B861E6"/>
    <w:rsid w:val="00C52FA3"/>
    <w:rsid w:val="00D1008F"/>
    <w:rsid w:val="00DA211D"/>
    <w:rsid w:val="00DE04FC"/>
    <w:rsid w:val="00E52224"/>
    <w:rsid w:val="00E7726B"/>
    <w:rsid w:val="00F154DF"/>
    <w:rsid w:val="00FA5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B2EA"/>
  <w15:chartTrackingRefBased/>
  <w15:docId w15:val="{B5F45E18-BEFA-49B6-8D52-6D2D975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40"/>
    <w:pPr>
      <w:spacing w:after="20" w:line="240" w:lineRule="auto"/>
      <w:ind w:right="-91" w:hanging="357"/>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D3140"/>
    <w:pPr>
      <w:ind w:left="720"/>
      <w:contextualSpacing/>
    </w:pPr>
  </w:style>
  <w:style w:type="character" w:styleId="Hiperveza">
    <w:name w:val="Hyperlink"/>
    <w:basedOn w:val="Zadanifontodlomka"/>
    <w:uiPriority w:val="99"/>
    <w:unhideWhenUsed/>
    <w:rsid w:val="00E7726B"/>
    <w:rPr>
      <w:color w:val="0563C1" w:themeColor="hyperlink"/>
      <w:u w:val="single"/>
    </w:rPr>
  </w:style>
  <w:style w:type="character" w:styleId="Nerijeenospominjanje">
    <w:name w:val="Unresolved Mention"/>
    <w:basedOn w:val="Zadanifontodlomka"/>
    <w:uiPriority w:val="99"/>
    <w:semiHidden/>
    <w:unhideWhenUsed/>
    <w:rsid w:val="00E7726B"/>
    <w:rPr>
      <w:color w:val="605E5C"/>
      <w:shd w:val="clear" w:color="auto" w:fill="E1DFDD"/>
    </w:rPr>
  </w:style>
  <w:style w:type="character" w:styleId="SlijeenaHiperveza">
    <w:name w:val="FollowedHyperlink"/>
    <w:basedOn w:val="Zadanifontodlomka"/>
    <w:uiPriority w:val="99"/>
    <w:semiHidden/>
    <w:unhideWhenUsed/>
    <w:rsid w:val="00E77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795</Words>
  <Characters>4536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Šimić</dc:creator>
  <cp:keywords/>
  <dc:description/>
  <cp:lastModifiedBy>Općina Pisanica</cp:lastModifiedBy>
  <cp:revision>5</cp:revision>
  <cp:lastPrinted>2024-03-04T10:58:00Z</cp:lastPrinted>
  <dcterms:created xsi:type="dcterms:W3CDTF">2024-10-16T07:31:00Z</dcterms:created>
  <dcterms:modified xsi:type="dcterms:W3CDTF">2024-10-17T06:40:00Z</dcterms:modified>
</cp:coreProperties>
</file>