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77777777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0D71DA0" w14:textId="2BE9BD8E" w:rsidR="00041DA5" w:rsidRPr="00041DA5" w:rsidRDefault="003C1CF1" w:rsidP="006E375A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Javno savjetovanje o nacrtu općeg akta  </w:t>
            </w:r>
            <w:r w:rsidR="00041DA5" w:rsidRPr="00041D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Odluka </w:t>
            </w:r>
            <w:r w:rsidR="00041DA5" w:rsidRPr="00041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o </w:t>
            </w:r>
            <w:r w:rsidR="003A7D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I</w:t>
            </w:r>
            <w:r w:rsidR="00041DA5" w:rsidRPr="00041D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 xml:space="preserve">I.  izmjenama i dopunama Odluke o načinu pružanja javne usluge sakupljanja komunalnog otpada na području </w:t>
            </w:r>
            <w:r w:rsidR="00FE11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r-HR"/>
              </w:rPr>
              <w:t>Općine Velika Pisanica</w:t>
            </w:r>
          </w:p>
          <w:p w14:paraId="037EAE59" w14:textId="77777777" w:rsidR="006E375A" w:rsidRPr="00E652E4" w:rsidRDefault="006E375A" w:rsidP="00E652E4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294C50" w14:textId="77777777" w:rsidR="001D7128" w:rsidRPr="00E652E4" w:rsidRDefault="001D7128">
            <w:pPr>
              <w:spacing w:after="0" w:line="240" w:lineRule="auto"/>
              <w:ind w:left="843" w:right="-20"/>
              <w:rPr>
                <w:rFonts w:ascii="Times New Roman" w:eastAsia="Myriad Pro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1D2BBAE2" w14:textId="31AD2B4C" w:rsidR="00041DA5" w:rsidRDefault="00041DA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Komunalac Bjelovar d.o.o.</w:t>
            </w:r>
          </w:p>
          <w:p w14:paraId="12C9006F" w14:textId="10152C4F" w:rsidR="001D7128" w:rsidRPr="00701A55" w:rsidRDefault="00FE11F9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Općina Velika Pisanica</w:t>
            </w:r>
            <w:r w:rsidR="00701A55" w:rsidRPr="00701A55">
              <w:rPr>
                <w:rFonts w:ascii="Times New Roman" w:hAnsi="Times New Roman" w:cs="Times New Roman"/>
                <w:lang w:val="hr-HR"/>
              </w:rPr>
              <w:t xml:space="preserve">; </w:t>
            </w:r>
            <w:r w:rsidR="00041DA5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01A55" w:rsidRPr="00701A55">
              <w:rPr>
                <w:rFonts w:ascii="Times New Roman" w:hAnsi="Times New Roman" w:cs="Times New Roman"/>
                <w:lang w:val="hr-HR"/>
              </w:rPr>
              <w:t>Jedinstveni upravni odjel</w:t>
            </w:r>
          </w:p>
        </w:tc>
      </w:tr>
      <w:tr w:rsidR="001D7128" w:rsidRPr="00AF30D5" w14:paraId="5CD2385D" w14:textId="77777777" w:rsidTr="00041DA5">
        <w:trPr>
          <w:trHeight w:hRule="exact" w:val="75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16474FD3" w14:textId="1FCCBBA4" w:rsidR="006E375A" w:rsidRPr="006E375A" w:rsidRDefault="00041DA5" w:rsidP="006E375A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Priloženo u privitku kao sastavni dio ovog obrasca</w:t>
            </w:r>
          </w:p>
          <w:p w14:paraId="28B903C4" w14:textId="046C6622" w:rsidR="001D7128" w:rsidRPr="006E375A" w:rsidRDefault="001D7128" w:rsidP="00041DA5">
            <w:pPr>
              <w:jc w:val="both"/>
              <w:outlineLvl w:val="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486E1796" w:rsidR="001D7128" w:rsidRPr="00E652E4" w:rsidRDefault="00CC1532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22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3A7D63"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041DA5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E652E4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3A7D63"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E652E4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32E2819A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CC153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22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3C1CF1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3A7D6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6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27409442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</w:t>
            </w:r>
            <w:r w:rsidR="00FE11F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FE11F9">
              <w:rPr>
                <w:rFonts w:ascii="Times New Roman" w:eastAsia="Myriad Pro" w:hAnsi="Times New Roman" w:cs="Times New Roman"/>
                <w:color w:val="231F20"/>
                <w:lang w:val="hr-HR"/>
              </w:rPr>
              <w:t>ZLATA BERKEŠ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nica JUO Općine </w:t>
            </w:r>
            <w:r w:rsidR="00FE11F9">
              <w:rPr>
                <w:rFonts w:ascii="Times New Roman" w:eastAsia="Myriad Pro" w:hAnsi="Times New Roman" w:cs="Times New Roman"/>
                <w:color w:val="231F20"/>
                <w:lang w:val="hr-HR"/>
              </w:rPr>
              <w:t>Velika Pisanica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, </w:t>
            </w:r>
            <w:r w:rsidR="00FE11F9">
              <w:rPr>
                <w:rFonts w:ascii="Times New Roman" w:eastAsia="Myriad Pro" w:hAnsi="Times New Roman" w:cs="Times New Roman"/>
                <w:color w:val="231F20"/>
                <w:lang w:val="hr-HR"/>
              </w:rPr>
              <w:t>Trg hrvatskih branitelja 3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, </w:t>
            </w:r>
            <w:r w:rsidR="00FE11F9">
              <w:rPr>
                <w:rFonts w:ascii="Times New Roman" w:eastAsia="Myriad Pro" w:hAnsi="Times New Roman" w:cs="Times New Roman"/>
                <w:color w:val="231F20"/>
                <w:lang w:val="hr-HR"/>
              </w:rPr>
              <w:t>43271 Velika Pisanica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, tel. 043/</w:t>
            </w:r>
            <w:r w:rsidR="00FE11F9">
              <w:rPr>
                <w:rFonts w:ascii="Times New Roman" w:eastAsia="Myriad Pro" w:hAnsi="Times New Roman" w:cs="Times New Roman"/>
                <w:color w:val="231F20"/>
                <w:lang w:val="hr-HR"/>
              </w:rPr>
              <w:t>883920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, email: </w:t>
            </w:r>
            <w:hyperlink r:id="rId8" w:history="1">
              <w:r w:rsidR="00FE11F9" w:rsidRPr="00703AED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info@velika-pisanica.hr</w:t>
              </w:r>
            </w:hyperlink>
            <w:r w:rsidR="00FE11F9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01141AE" w14:textId="42CFEA18" w:rsidR="00490861" w:rsidRPr="00183AF8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FE11F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351-03/25-01/02</w:t>
            </w:r>
          </w:p>
          <w:p w14:paraId="5DB4DBD5" w14:textId="75446367" w:rsidR="00B16F3B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bookmarkEnd w:id="0"/>
            <w:r w:rsidR="00FE11F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19-</w:t>
            </w:r>
            <w:r w:rsidR="00DB48DF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01</w:t>
            </w:r>
            <w:r w:rsidR="00DC0BC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FE11F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25-2</w:t>
            </w:r>
          </w:p>
          <w:p w14:paraId="71118D45" w14:textId="5A08D5E6" w:rsidR="003A7D63" w:rsidRPr="00803CC4" w:rsidRDefault="003A7D63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U </w:t>
            </w:r>
            <w:r w:rsidR="00FE11F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VELIKOJ PISANICI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12.12.2025.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B7100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C18E2" w14:textId="77777777" w:rsidR="00933359" w:rsidRDefault="00933359" w:rsidP="001D7128">
      <w:pPr>
        <w:spacing w:after="0" w:line="240" w:lineRule="auto"/>
      </w:pPr>
      <w:r>
        <w:separator/>
      </w:r>
    </w:p>
  </w:endnote>
  <w:endnote w:type="continuationSeparator" w:id="0">
    <w:p w14:paraId="41B8DDA4" w14:textId="77777777" w:rsidR="00933359" w:rsidRDefault="00933359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E1E6" w14:textId="77777777" w:rsidR="00933359" w:rsidRDefault="00933359" w:rsidP="001D7128">
      <w:pPr>
        <w:spacing w:after="0" w:line="240" w:lineRule="auto"/>
      </w:pPr>
      <w:r>
        <w:separator/>
      </w:r>
    </w:p>
  </w:footnote>
  <w:footnote w:type="continuationSeparator" w:id="0">
    <w:p w14:paraId="56256AB2" w14:textId="77777777" w:rsidR="00933359" w:rsidRDefault="00933359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41DA5"/>
    <w:rsid w:val="00060ECE"/>
    <w:rsid w:val="0006176E"/>
    <w:rsid w:val="00075BBA"/>
    <w:rsid w:val="000A0958"/>
    <w:rsid w:val="000E7CDB"/>
    <w:rsid w:val="001017DF"/>
    <w:rsid w:val="00101B3F"/>
    <w:rsid w:val="001571D9"/>
    <w:rsid w:val="00183AF8"/>
    <w:rsid w:val="001D1A5C"/>
    <w:rsid w:val="001D2093"/>
    <w:rsid w:val="001D7128"/>
    <w:rsid w:val="00267601"/>
    <w:rsid w:val="002C448E"/>
    <w:rsid w:val="0030353A"/>
    <w:rsid w:val="00307F8B"/>
    <w:rsid w:val="00316E16"/>
    <w:rsid w:val="0032759F"/>
    <w:rsid w:val="0035681E"/>
    <w:rsid w:val="00367FD1"/>
    <w:rsid w:val="003A7D63"/>
    <w:rsid w:val="003C1CF1"/>
    <w:rsid w:val="003F3C76"/>
    <w:rsid w:val="00487576"/>
    <w:rsid w:val="00490861"/>
    <w:rsid w:val="004C0CC8"/>
    <w:rsid w:val="004E3693"/>
    <w:rsid w:val="004F3855"/>
    <w:rsid w:val="00560EED"/>
    <w:rsid w:val="005C6D95"/>
    <w:rsid w:val="005E5EEF"/>
    <w:rsid w:val="00603A85"/>
    <w:rsid w:val="00640787"/>
    <w:rsid w:val="006649BD"/>
    <w:rsid w:val="006854FF"/>
    <w:rsid w:val="0069356D"/>
    <w:rsid w:val="006E0C67"/>
    <w:rsid w:val="006E375A"/>
    <w:rsid w:val="00701A55"/>
    <w:rsid w:val="007E5697"/>
    <w:rsid w:val="00803CC4"/>
    <w:rsid w:val="008A11F8"/>
    <w:rsid w:val="008D5EC2"/>
    <w:rsid w:val="00902074"/>
    <w:rsid w:val="00920EF5"/>
    <w:rsid w:val="00933359"/>
    <w:rsid w:val="00983627"/>
    <w:rsid w:val="00990722"/>
    <w:rsid w:val="009A4023"/>
    <w:rsid w:val="009B37F7"/>
    <w:rsid w:val="00A214DF"/>
    <w:rsid w:val="00A262F7"/>
    <w:rsid w:val="00A608BE"/>
    <w:rsid w:val="00A72B31"/>
    <w:rsid w:val="00A85ACD"/>
    <w:rsid w:val="00A970AF"/>
    <w:rsid w:val="00AD16BF"/>
    <w:rsid w:val="00AD67D7"/>
    <w:rsid w:val="00AF30D5"/>
    <w:rsid w:val="00B066BC"/>
    <w:rsid w:val="00B13212"/>
    <w:rsid w:val="00B16F3B"/>
    <w:rsid w:val="00B22764"/>
    <w:rsid w:val="00B71000"/>
    <w:rsid w:val="00B773E5"/>
    <w:rsid w:val="00B82D97"/>
    <w:rsid w:val="00BC4869"/>
    <w:rsid w:val="00BE06F7"/>
    <w:rsid w:val="00C150A3"/>
    <w:rsid w:val="00C215C1"/>
    <w:rsid w:val="00C35B48"/>
    <w:rsid w:val="00C37B3D"/>
    <w:rsid w:val="00C460F4"/>
    <w:rsid w:val="00C63DC8"/>
    <w:rsid w:val="00C84BAD"/>
    <w:rsid w:val="00CC1532"/>
    <w:rsid w:val="00CD68D3"/>
    <w:rsid w:val="00D14424"/>
    <w:rsid w:val="00D4083B"/>
    <w:rsid w:val="00D8338C"/>
    <w:rsid w:val="00DA1B4C"/>
    <w:rsid w:val="00DB48DF"/>
    <w:rsid w:val="00DC0BC3"/>
    <w:rsid w:val="00DF4962"/>
    <w:rsid w:val="00DF568C"/>
    <w:rsid w:val="00E37246"/>
    <w:rsid w:val="00E63470"/>
    <w:rsid w:val="00E652E4"/>
    <w:rsid w:val="00E82F91"/>
    <w:rsid w:val="00EB567D"/>
    <w:rsid w:val="00EC06B2"/>
    <w:rsid w:val="00F23714"/>
    <w:rsid w:val="00F647FA"/>
    <w:rsid w:val="00FA7324"/>
    <w:rsid w:val="00FC706A"/>
    <w:rsid w:val="00FE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FE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ika-pisa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Antonela Šimić Šotola</cp:lastModifiedBy>
  <cp:revision>5</cp:revision>
  <cp:lastPrinted>2021-12-15T13:13:00Z</cp:lastPrinted>
  <dcterms:created xsi:type="dcterms:W3CDTF">2025-12-22T07:26:00Z</dcterms:created>
  <dcterms:modified xsi:type="dcterms:W3CDTF">2025-12-22T07:42:00Z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