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ED" w:rsidRDefault="002B39ED" w:rsidP="002B39ED">
      <w:pPr>
        <w:ind w:left="992" w:hanging="284"/>
        <w:jc w:val="center"/>
        <w:rPr>
          <w:b/>
        </w:rPr>
      </w:pPr>
      <w:bookmarkStart w:id="0" w:name="_GoBack"/>
      <w:bookmarkEnd w:id="0"/>
      <w:r>
        <w:rPr>
          <w:b/>
        </w:rPr>
        <w:t>O b r a z l o ž e nj e</w:t>
      </w:r>
    </w:p>
    <w:p w:rsidR="00A36F25" w:rsidRDefault="002B39ED" w:rsidP="002B39ED">
      <w:pPr>
        <w:ind w:left="992" w:hanging="284"/>
        <w:jc w:val="center"/>
        <w:rPr>
          <w:b/>
        </w:rPr>
      </w:pPr>
      <w:r>
        <w:rPr>
          <w:b/>
        </w:rPr>
        <w:t>Nacrta P</w:t>
      </w:r>
      <w:r w:rsidR="00A36F25">
        <w:rPr>
          <w:b/>
        </w:rPr>
        <w:t>lana gospodarenja otpadom Općine</w:t>
      </w:r>
      <w:r w:rsidR="00247780">
        <w:rPr>
          <w:b/>
        </w:rPr>
        <w:t xml:space="preserve"> Velika Pisanica</w:t>
      </w:r>
      <w:r w:rsidR="00A36F25">
        <w:rPr>
          <w:b/>
        </w:rPr>
        <w:t xml:space="preserve"> </w:t>
      </w:r>
    </w:p>
    <w:p w:rsidR="002B39ED" w:rsidRDefault="00A36F25" w:rsidP="002B39ED">
      <w:pPr>
        <w:ind w:left="992" w:hanging="284"/>
        <w:jc w:val="center"/>
        <w:rPr>
          <w:b/>
        </w:rPr>
      </w:pPr>
      <w:r>
        <w:rPr>
          <w:b/>
        </w:rPr>
        <w:t>za razdoblje 201</w:t>
      </w:r>
      <w:r w:rsidR="00247780">
        <w:rPr>
          <w:b/>
        </w:rPr>
        <w:t>8</w:t>
      </w:r>
      <w:r>
        <w:rPr>
          <w:b/>
        </w:rPr>
        <w:t>. – 202</w:t>
      </w:r>
      <w:r w:rsidR="00247780">
        <w:rPr>
          <w:b/>
        </w:rPr>
        <w:t>3</w:t>
      </w:r>
      <w:r>
        <w:rPr>
          <w:b/>
        </w:rPr>
        <w:t>. godine</w:t>
      </w:r>
    </w:p>
    <w:p w:rsidR="002B39ED" w:rsidRDefault="002B39ED" w:rsidP="002B39ED">
      <w:pPr>
        <w:rPr>
          <w:b/>
        </w:rPr>
      </w:pPr>
    </w:p>
    <w:p w:rsidR="00A36F25" w:rsidRDefault="00A36F25" w:rsidP="00A36F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Gospodarenje otpadom je jedno od najzahtjevnijih područja zaštite okoliša, te zahtijeva prioritetno rješavanje i usklađivanje sa standardima Europske unije (EU). </w:t>
      </w:r>
    </w:p>
    <w:p w:rsidR="00A36F25" w:rsidRDefault="00A36F25" w:rsidP="009425E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Pravno područje gospodarenja otpadom uređeno je Zakonom o održivom gospodarenju otpadom (Narodne novine, broj 94/13, 73/17), međunarodnom Konvencijom o kontroli prekograničnog prometa opasnim otpadom i njegovom odlaganju – </w:t>
      </w:r>
      <w:proofErr w:type="spellStart"/>
      <w:r>
        <w:rPr>
          <w:rFonts w:ascii="Times New Roman" w:hAnsi="Times New Roman" w:cs="Times New Roman"/>
        </w:rPr>
        <w:t>Baselska</w:t>
      </w:r>
      <w:proofErr w:type="spellEnd"/>
      <w:r>
        <w:rPr>
          <w:rFonts w:ascii="Times New Roman" w:hAnsi="Times New Roman" w:cs="Times New Roman"/>
        </w:rPr>
        <w:t xml:space="preserve"> konvencija (NN – Međunarodni ugovori, 3/94), Pravilnikom o gospodarenju otpadom (Narodne novine, broj 117/17) i više pod zakonskih propisa koji reguliraju postupanje s posebnim kategorijama otpada. </w:t>
      </w:r>
    </w:p>
    <w:p w:rsidR="00A36F25" w:rsidRDefault="00A36F25" w:rsidP="00A36F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 legislativom, gospodarenje otpadom čini skup aktivnosti, odluka i mjera usmjerenih na sprječavanje nastanka otpada, smanjivanje količina otpada i/ili njegovih štetnih utjecaja na okoliš, sakupljanje, prijevoz, oporabu, te nadzor nad tim djelatnostima i skrb za zatvorena odlagališta na gospodarski učinkovit i po okoliš prihvatljiv način. </w:t>
      </w:r>
    </w:p>
    <w:p w:rsidR="00A36F25" w:rsidRDefault="00A36F25" w:rsidP="00A36F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Strategija gospodarenja otpadom Republike Hrvatske (Narodne novine, broj 130/05), kao planski dokument, propisala je smjernice, a Zakon o održivom gospodarenju otpadom, kao provedbeni dokument Strategije, propisuje obvezu izrade planova gospodarenja otpadom. U Republici Hrvatskoj na snazi je Plan gospodarenja otpadom Republike Hrvatske za razdoblje 2017.-2022. godine (Narodne novine, broj 3/17) s kojim se izrađuju i usklađuju planovi gospodarenja otpadom nižeg reda, tj. jedinica lokalne samouprave. </w:t>
      </w:r>
    </w:p>
    <w:p w:rsidR="00E45EE4" w:rsidRDefault="00E45EE4" w:rsidP="00A36F25">
      <w:pPr>
        <w:pStyle w:val="Default"/>
        <w:jc w:val="both"/>
        <w:rPr>
          <w:rFonts w:ascii="Times New Roman" w:hAnsi="Times New Roman" w:cs="Times New Roman"/>
        </w:rPr>
      </w:pPr>
    </w:p>
    <w:p w:rsidR="00A36F25" w:rsidRDefault="00A36F25" w:rsidP="009425EB">
      <w:pPr>
        <w:pStyle w:val="Defaul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Nacrt  Plana gospodarenja otpadom </w:t>
      </w:r>
      <w:r w:rsidR="00E45EE4">
        <w:rPr>
          <w:rFonts w:ascii="Times New Roman" w:hAnsi="Times New Roman" w:cs="Times New Roman"/>
        </w:rPr>
        <w:t>Općine</w:t>
      </w:r>
      <w:r w:rsidR="00247780">
        <w:rPr>
          <w:rFonts w:ascii="Times New Roman" w:hAnsi="Times New Roman" w:cs="Times New Roman"/>
        </w:rPr>
        <w:t xml:space="preserve"> Velika Pisanica</w:t>
      </w:r>
      <w:r w:rsidR="00E45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izradila je </w:t>
      </w:r>
      <w:r w:rsidR="00247780">
        <w:rPr>
          <w:rFonts w:ascii="Times New Roman" w:hAnsi="Times New Roman" w:cs="Times New Roman"/>
        </w:rPr>
        <w:t>tvrtka Prostor Eko d.o.o. Bjelovar.</w:t>
      </w:r>
    </w:p>
    <w:p w:rsidR="00A36F25" w:rsidRDefault="00A36F25" w:rsidP="00A36F25">
      <w:pPr>
        <w:pStyle w:val="Default"/>
        <w:jc w:val="both"/>
        <w:rPr>
          <w:rFonts w:ascii="Times New Roman" w:hAnsi="Times New Roman" w:cs="Times New Roman"/>
        </w:rPr>
      </w:pPr>
    </w:p>
    <w:p w:rsidR="00A36F25" w:rsidRDefault="00A36F25" w:rsidP="00244373">
      <w:pPr>
        <w:pStyle w:val="Defaul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Plan gospodarenja otpadom Općine </w:t>
      </w:r>
      <w:r w:rsidR="00247780">
        <w:rPr>
          <w:rFonts w:ascii="Times New Roman" w:hAnsi="Times New Roman" w:cs="Times New Roman"/>
        </w:rPr>
        <w:t xml:space="preserve">Velika Pisanica </w:t>
      </w:r>
      <w:r>
        <w:rPr>
          <w:rFonts w:ascii="Times New Roman" w:hAnsi="Times New Roman" w:cs="Times New Roman"/>
        </w:rPr>
        <w:t>za razdoblje 201</w:t>
      </w:r>
      <w:r w:rsidR="002477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.-202</w:t>
      </w:r>
      <w:r w:rsidR="002477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 usklađen je sa Zakonom o održivom gospodarenju otpadom, nacionalnom Strategijom i Planom gospodarenja otpadom te ostalim </w:t>
      </w:r>
      <w:r w:rsidR="00E45EE4">
        <w:rPr>
          <w:rFonts w:ascii="Times New Roman" w:hAnsi="Times New Roman" w:cs="Times New Roman"/>
        </w:rPr>
        <w:t>propisima</w:t>
      </w:r>
      <w:r>
        <w:rPr>
          <w:rFonts w:ascii="Times New Roman" w:hAnsi="Times New Roman" w:cs="Times New Roman"/>
        </w:rPr>
        <w:t xml:space="preserve"> iz područja gospodarenja otpadom, a ujedno je usklađen i s okvirnom Direktivom EU-a o otpadu (2008/98/EC) koja se temelji na društvu usmjerenom na reciklažu, a koja predstavlja prioritete: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sprječavanje nastajanja otpada,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 za ponovnu uporabu,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recikliranje,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ponovno korištenje (oporaba), npr. energetsko korištenje i dr.,</w:t>
      </w:r>
    </w:p>
    <w:p w:rsidR="00A36F25" w:rsidRDefault="00A36F25" w:rsidP="00A36F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zbrinjavanje </w:t>
      </w:r>
      <w:proofErr w:type="spellStart"/>
      <w:r>
        <w:rPr>
          <w:rFonts w:ascii="Times New Roman" w:hAnsi="Times New Roman" w:cs="Times New Roman"/>
        </w:rPr>
        <w:t>ostatnog</w:t>
      </w:r>
      <w:proofErr w:type="spellEnd"/>
      <w:r>
        <w:rPr>
          <w:rFonts w:ascii="Times New Roman" w:hAnsi="Times New Roman" w:cs="Times New Roman"/>
        </w:rPr>
        <w:t xml:space="preserve"> otpada.</w:t>
      </w:r>
    </w:p>
    <w:p w:rsidR="00A36F25" w:rsidRDefault="00A36F25" w:rsidP="00A36F25">
      <w:pPr>
        <w:pStyle w:val="Default"/>
        <w:jc w:val="both"/>
        <w:rPr>
          <w:rFonts w:ascii="Times New Roman" w:hAnsi="Times New Roman" w:cs="Times New Roman"/>
        </w:rPr>
      </w:pPr>
    </w:p>
    <w:p w:rsidR="00E45EE4" w:rsidRDefault="00E45EE4" w:rsidP="00E45EE4">
      <w:pPr>
        <w:pStyle w:val="Defaul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21. Zakona o održivom gospodarenju otpadom Plan gospodarenja otpadom jedinice lokalne samouprave donosi predstavničko tijelo.</w:t>
      </w:r>
    </w:p>
    <w:p w:rsidR="002B39ED" w:rsidRDefault="002B39ED" w:rsidP="002B39ED">
      <w:pPr>
        <w:ind w:firstLine="708"/>
        <w:jc w:val="both"/>
        <w:rPr>
          <w:iCs/>
        </w:rPr>
      </w:pPr>
      <w:r>
        <w:t xml:space="preserve">Statutom Općine </w:t>
      </w:r>
      <w:r w:rsidR="00247780">
        <w:t xml:space="preserve">Velika Pisanica </w:t>
      </w:r>
      <w:r w:rsidR="00247780">
        <w:rPr>
          <w:iCs/>
        </w:rPr>
        <w:t>(„Službeni glasnik Općine Velika Pisanica br. 5/13 i 7/13</w:t>
      </w:r>
      <w:r>
        <w:rPr>
          <w:iCs/>
        </w:rPr>
        <w:t>), člankom 3</w:t>
      </w:r>
      <w:r w:rsidR="00247780">
        <w:rPr>
          <w:iCs/>
        </w:rPr>
        <w:t>1</w:t>
      </w:r>
      <w:r>
        <w:rPr>
          <w:iCs/>
        </w:rPr>
        <w:t xml:space="preserve">. propisano je da Općinsko vijeće Općine </w:t>
      </w:r>
      <w:r w:rsidR="00247780">
        <w:rPr>
          <w:iCs/>
        </w:rPr>
        <w:t xml:space="preserve">Velika Pisanica </w:t>
      </w:r>
      <w:r>
        <w:rPr>
          <w:iCs/>
        </w:rPr>
        <w:t xml:space="preserve">donosi odluke i druge opće akte koji su mu stavljeni u djelokrug zakonom i </w:t>
      </w:r>
      <w:proofErr w:type="spellStart"/>
      <w:r>
        <w:rPr>
          <w:iCs/>
        </w:rPr>
        <w:t>podzakonskim</w:t>
      </w:r>
      <w:proofErr w:type="spellEnd"/>
      <w:r>
        <w:rPr>
          <w:iCs/>
        </w:rPr>
        <w:t xml:space="preserve"> aktima. </w:t>
      </w:r>
    </w:p>
    <w:p w:rsidR="00244373" w:rsidRDefault="002B39ED" w:rsidP="002B39ED">
      <w:pPr>
        <w:jc w:val="both"/>
      </w:pPr>
      <w:r>
        <w:tab/>
        <w:t>P</w:t>
      </w:r>
      <w:r w:rsidR="00E45EE4">
        <w:t xml:space="preserve">lan gospodarenja otpadom </w:t>
      </w:r>
      <w:r>
        <w:t xml:space="preserve">predstavlja opći akt kojim Općina </w:t>
      </w:r>
      <w:r w:rsidR="00247780">
        <w:t>Velika Pisanica</w:t>
      </w:r>
      <w:r>
        <w:t xml:space="preserve"> </w:t>
      </w:r>
      <w:r w:rsidR="00244373" w:rsidRPr="00244373">
        <w:rPr>
          <w:rStyle w:val="Naglaeno"/>
          <w:b w:val="0"/>
        </w:rPr>
        <w:t xml:space="preserve">uspostavlja cjelovit sustav održivog gospodarenja otpadom na području Općine </w:t>
      </w:r>
      <w:r w:rsidR="00247780">
        <w:rPr>
          <w:rStyle w:val="Naglaeno"/>
          <w:b w:val="0"/>
        </w:rPr>
        <w:t>Velika Pisanica</w:t>
      </w:r>
      <w:r w:rsidR="00244373" w:rsidRPr="00BA2527">
        <w:t xml:space="preserve"> odnosno kojim se, na temelju analize postojećeg stanja i zakonski postavljenih ciljeva gospodarenja otpadom, određuju mjere i aktivnosti potrebne za poboljšanje organizacije sustava gospodarenja otpadom, financiranje sustava te jačanje svijesti i participacije javnosti.</w:t>
      </w:r>
    </w:p>
    <w:p w:rsidR="002B39ED" w:rsidRDefault="002B39ED" w:rsidP="002B39ED">
      <w:pPr>
        <w:jc w:val="both"/>
      </w:pPr>
      <w:r>
        <w:t xml:space="preserve"> </w:t>
      </w:r>
      <w:r w:rsidR="009425EB">
        <w:tab/>
      </w:r>
      <w:r>
        <w:t xml:space="preserve">Opći akt se donosi i usvaja na vrlo formalan način propisan Zakonom o pravu na pristup informacijama (Narodne novine, broj 25/13, 85/15). Prema članku 11. istoga Zakona, jedinice lokalne i područne (regionalne) samouprave dužne su provoditi savjetovanje s javnošću pri </w:t>
      </w:r>
      <w:r>
        <w:lastRenderedPageBreak/>
        <w:t xml:space="preserve">donošenju općih akata odnosno drugih strateških ili planskih dokumenata kad se njima utječe na interese građana i pravnih osoba. </w:t>
      </w:r>
    </w:p>
    <w:p w:rsidR="002B39ED" w:rsidRDefault="002B39ED" w:rsidP="002B39ED">
      <w:pPr>
        <w:ind w:firstLine="708"/>
        <w:jc w:val="both"/>
      </w:pPr>
      <w:r>
        <w:t>Savjetovanje s javnošću započeti će internetskom objavom nacrta općeg akta na</w:t>
      </w:r>
      <w:r>
        <w:rPr>
          <w:iCs/>
        </w:rPr>
        <w:t xml:space="preserve"> službenim web stranicama Općine </w:t>
      </w:r>
      <w:r w:rsidR="00247780">
        <w:rPr>
          <w:iCs/>
        </w:rPr>
        <w:t>Velika Pisanica www.velika-pisanica.hr</w:t>
      </w:r>
    </w:p>
    <w:p w:rsidR="002B39ED" w:rsidRDefault="002B39ED" w:rsidP="002B39ED">
      <w:pPr>
        <w:ind w:firstLine="708"/>
        <w:jc w:val="both"/>
        <w:rPr>
          <w:iCs/>
        </w:rPr>
      </w:pPr>
      <w:r>
        <w:t>Nakon provedenog savjetovanja s javnošću, izrade izvješća o provedenom savjetovanju sa zainteresiranom  javnošću, te prihvaćanja ili odbijanja prijedloga i mišljenja, nacrt P</w:t>
      </w:r>
      <w:r w:rsidR="009425EB">
        <w:t xml:space="preserve">lana gospodarenja otpadom Općine </w:t>
      </w:r>
      <w:r w:rsidR="00247780">
        <w:t xml:space="preserve">Velika Pisanica </w:t>
      </w:r>
      <w:r w:rsidR="009425EB">
        <w:t>za razdoblje 201</w:t>
      </w:r>
      <w:r w:rsidR="00247780">
        <w:t>8</w:t>
      </w:r>
      <w:r w:rsidR="009425EB">
        <w:t>. – 202</w:t>
      </w:r>
      <w:r w:rsidR="00247780">
        <w:t>3</w:t>
      </w:r>
      <w:r w:rsidR="009425EB">
        <w:t>. godine</w:t>
      </w:r>
      <w:r>
        <w:t xml:space="preserve"> uputit će se na donošenje Općinskom vijeću Općine </w:t>
      </w:r>
      <w:r w:rsidR="00247780">
        <w:t>Velika Pisanica.</w:t>
      </w:r>
    </w:p>
    <w:p w:rsidR="002B39ED" w:rsidRDefault="002B39ED" w:rsidP="002B39ED">
      <w:pPr>
        <w:jc w:val="both"/>
        <w:rPr>
          <w:iCs/>
        </w:rPr>
      </w:pPr>
    </w:p>
    <w:p w:rsidR="002B39ED" w:rsidRDefault="002B39ED" w:rsidP="002B39ED">
      <w:pPr>
        <w:jc w:val="both"/>
      </w:pPr>
    </w:p>
    <w:p w:rsidR="002B39ED" w:rsidRDefault="002B39ED" w:rsidP="002B39ED"/>
    <w:p w:rsidR="002B39ED" w:rsidRPr="00582054" w:rsidRDefault="002B39ED" w:rsidP="002B39ED"/>
    <w:p w:rsidR="0016347A" w:rsidRDefault="0016347A"/>
    <w:sectPr w:rsidR="0016347A" w:rsidSect="00C466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F12"/>
    <w:multiLevelType w:val="hybridMultilevel"/>
    <w:tmpl w:val="2DFEEDF2"/>
    <w:lvl w:ilvl="0" w:tplc="766ECDA8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D"/>
    <w:rsid w:val="0016347A"/>
    <w:rsid w:val="00244373"/>
    <w:rsid w:val="00247780"/>
    <w:rsid w:val="002B39ED"/>
    <w:rsid w:val="00436D50"/>
    <w:rsid w:val="009425EB"/>
    <w:rsid w:val="009803FB"/>
    <w:rsid w:val="00A36F25"/>
    <w:rsid w:val="00E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C2D9-D8A9-4FDB-9612-D2D4F3E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9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9E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A36F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4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Edukacija Minpo</cp:lastModifiedBy>
  <cp:revision>2</cp:revision>
  <cp:lastPrinted>2017-07-21T03:12:00Z</cp:lastPrinted>
  <dcterms:created xsi:type="dcterms:W3CDTF">2018-04-12T06:15:00Z</dcterms:created>
  <dcterms:modified xsi:type="dcterms:W3CDTF">2018-04-12T06:15:00Z</dcterms:modified>
</cp:coreProperties>
</file>